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6E72C" w14:textId="77777777" w:rsidR="00163634" w:rsidRPr="00A85909" w:rsidRDefault="00163634" w:rsidP="00163634">
      <w:pPr>
        <w:spacing w:line="580" w:lineRule="exact"/>
        <w:rPr>
          <w:rFonts w:ascii="黑体" w:eastAsia="黑体" w:hAnsi="黑体" w:hint="eastAsia"/>
          <w:sz w:val="32"/>
          <w:szCs w:val="32"/>
        </w:rPr>
      </w:pPr>
      <w:r w:rsidRPr="00A85909">
        <w:rPr>
          <w:rFonts w:ascii="黑体" w:eastAsia="黑体" w:hAnsi="黑体" w:hint="eastAsia"/>
          <w:sz w:val="32"/>
          <w:szCs w:val="32"/>
        </w:rPr>
        <w:t>附件</w:t>
      </w:r>
    </w:p>
    <w:p w14:paraId="00FF55A2" w14:textId="77777777" w:rsidR="00163634" w:rsidRPr="00A85909" w:rsidRDefault="00163634" w:rsidP="00163634">
      <w:pPr>
        <w:spacing w:line="580" w:lineRule="exact"/>
        <w:rPr>
          <w:rFonts w:ascii="仿宋_GB2312" w:eastAsia="仿宋_GB2312" w:hAnsi="黑体" w:hint="eastAsia"/>
          <w:sz w:val="32"/>
          <w:szCs w:val="32"/>
        </w:rPr>
      </w:pPr>
    </w:p>
    <w:p w14:paraId="5E84E8BD" w14:textId="77777777" w:rsidR="00163634" w:rsidRPr="00A85909" w:rsidRDefault="00163634" w:rsidP="00163634">
      <w:pPr>
        <w:spacing w:line="580" w:lineRule="exact"/>
        <w:jc w:val="center"/>
        <w:rPr>
          <w:rFonts w:ascii="方正小标宋简体" w:eastAsia="方正小标宋简体" w:hAnsi="黑体" w:hint="eastAsia"/>
          <w:sz w:val="44"/>
          <w:szCs w:val="44"/>
        </w:rPr>
      </w:pPr>
      <w:r w:rsidRPr="00A85909">
        <w:rPr>
          <w:rFonts w:ascii="方正小标宋简体" w:eastAsia="方正小标宋简体" w:hAnsi="黑体" w:hint="eastAsia"/>
          <w:sz w:val="44"/>
          <w:szCs w:val="44"/>
        </w:rPr>
        <w:t>内蒙古自治区消费者权益保护</w:t>
      </w:r>
    </w:p>
    <w:p w14:paraId="2BE1800A" w14:textId="77777777" w:rsidR="00163634" w:rsidRPr="00A85909" w:rsidRDefault="00163634" w:rsidP="00163634">
      <w:pPr>
        <w:spacing w:line="580" w:lineRule="exact"/>
        <w:jc w:val="center"/>
        <w:rPr>
          <w:rFonts w:ascii="方正小标宋简体" w:eastAsia="方正小标宋简体" w:hAnsi="黑体" w:hint="eastAsia"/>
          <w:sz w:val="44"/>
          <w:szCs w:val="44"/>
        </w:rPr>
      </w:pPr>
      <w:r w:rsidRPr="00A85909">
        <w:rPr>
          <w:rFonts w:ascii="方正小标宋简体" w:eastAsia="方正小标宋简体" w:hAnsi="黑体" w:hint="eastAsia"/>
          <w:sz w:val="44"/>
          <w:szCs w:val="44"/>
        </w:rPr>
        <w:t>工作厅际联席会议制度</w:t>
      </w:r>
    </w:p>
    <w:p w14:paraId="04F9DBB9" w14:textId="77777777" w:rsidR="00163634" w:rsidRPr="00A85909" w:rsidRDefault="00163634" w:rsidP="00163634">
      <w:pPr>
        <w:spacing w:line="580" w:lineRule="exact"/>
        <w:jc w:val="center"/>
        <w:rPr>
          <w:rFonts w:ascii="仿宋_GB2312" w:eastAsia="仿宋_GB2312" w:hAnsi="黑体" w:hint="eastAsia"/>
          <w:sz w:val="32"/>
          <w:szCs w:val="32"/>
        </w:rPr>
      </w:pPr>
    </w:p>
    <w:p w14:paraId="006F04C1"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为加强对全区消费者权益保护工作的组织领导，强化部门间协作配合，进一步提升消费维权工作效能，更好保护消费者合法权益，更好发挥消费对经济发展的引领作用，经自治区人民政府同意，建立自治区消费者权益保护工作联席会议(以下简称联席会议)制度。</w:t>
      </w:r>
    </w:p>
    <w:p w14:paraId="3E160A99" w14:textId="77777777" w:rsidR="00163634" w:rsidRPr="00C950A1" w:rsidRDefault="00163634" w:rsidP="00163634">
      <w:pPr>
        <w:spacing w:line="580" w:lineRule="exact"/>
        <w:ind w:firstLineChars="200" w:firstLine="640"/>
        <w:rPr>
          <w:rFonts w:ascii="黑体" w:eastAsia="黑体" w:hAnsi="黑体" w:cs="宋体" w:hint="eastAsia"/>
          <w:color w:val="000000"/>
          <w:kern w:val="0"/>
          <w:sz w:val="32"/>
          <w:szCs w:val="32"/>
        </w:rPr>
      </w:pPr>
      <w:r w:rsidRPr="00C950A1">
        <w:rPr>
          <w:rFonts w:ascii="黑体" w:eastAsia="黑体" w:hAnsi="黑体" w:cs="宋体" w:hint="eastAsia"/>
          <w:color w:val="000000"/>
          <w:kern w:val="0"/>
          <w:sz w:val="32"/>
          <w:szCs w:val="32"/>
        </w:rPr>
        <w:t>一、主要职能</w:t>
      </w:r>
    </w:p>
    <w:p w14:paraId="6EA1690C"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在自治区人民政府的领导下，贯彻落实国家有关消费者权益保护法律法规，加强对全区消费者权益保护工作的宏观指导;研究并推进实施消费者权益保护工作的政策、措施;指导、督促有关部门落实消费者权益保护工作职责;协调解决全区消费者权益保护工作中的重大问题和重大消费事件;整合消费维权社会资源，组织开展对消费侵权热点和典型违法活动的治理，加强各部门在消费者权益保护工作方面的协作配合;加强对消费者权益保护法律法规的宣传普及力度;完成自治区人民政府交办的其他事项。</w:t>
      </w:r>
    </w:p>
    <w:p w14:paraId="4147D204" w14:textId="77777777" w:rsidR="00163634" w:rsidRPr="00C950A1" w:rsidRDefault="00163634" w:rsidP="00163634">
      <w:pPr>
        <w:spacing w:line="580" w:lineRule="exact"/>
        <w:ind w:firstLineChars="200" w:firstLine="640"/>
        <w:rPr>
          <w:rFonts w:ascii="黑体" w:eastAsia="黑体" w:hAnsi="黑体" w:cs="宋体" w:hint="eastAsia"/>
          <w:color w:val="000000"/>
          <w:kern w:val="0"/>
          <w:sz w:val="32"/>
          <w:szCs w:val="32"/>
        </w:rPr>
      </w:pPr>
      <w:r w:rsidRPr="00C950A1">
        <w:rPr>
          <w:rFonts w:ascii="黑体" w:eastAsia="黑体" w:hAnsi="黑体" w:cs="宋体" w:hint="eastAsia"/>
          <w:color w:val="000000"/>
          <w:kern w:val="0"/>
          <w:sz w:val="32"/>
          <w:szCs w:val="32"/>
        </w:rPr>
        <w:t>二、成员单位</w:t>
      </w:r>
    </w:p>
    <w:p w14:paraId="7B50C994"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联席会议由自治区工商局、发展改革委、教育厅、司法厅、财政厅、住房城乡建设厅、交通运输厅、商务厅、文化厅、卫生计生委、质监局、新闻出版广电局、食品药品监管</w:t>
      </w:r>
      <w:r w:rsidRPr="00A85909">
        <w:rPr>
          <w:rFonts w:ascii="仿宋_GB2312" w:eastAsia="仿宋_GB2312" w:hint="eastAsia"/>
          <w:sz w:val="32"/>
          <w:szCs w:val="32"/>
        </w:rPr>
        <w:lastRenderedPageBreak/>
        <w:t>局、旅游发展委员会、法制办、网信办、消协，人民银行呼和浩特中心支行、内蒙古银监局、内蒙古保监局、内蒙古出入境检验检疫局、内蒙古通信管理局、内蒙古邮政管理局等23个部门和单位组成，自治区工商局为牵头单位。</w:t>
      </w:r>
    </w:p>
    <w:p w14:paraId="655222B5"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自治区工商局主要负责同志担任联席会议召集人，自治区工商局分管负责同志担任副召集人，各成员单位有关负责同志为联席会议成员。联席会议成员因工作变动需要调整的，由所在单位提请联席会议确定。</w:t>
      </w:r>
    </w:p>
    <w:p w14:paraId="1B0A61FB"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联席会议办公室设在自治区工商局，承担联席会议日常工作。联席会议设联络员，由各成员单位有关处室负责同志担任。</w:t>
      </w:r>
    </w:p>
    <w:p w14:paraId="785DA70F" w14:textId="77777777" w:rsidR="00163634" w:rsidRPr="00C950A1" w:rsidRDefault="00163634" w:rsidP="00163634">
      <w:pPr>
        <w:spacing w:line="580" w:lineRule="exact"/>
        <w:ind w:firstLineChars="200" w:firstLine="640"/>
        <w:rPr>
          <w:rFonts w:ascii="黑体" w:eastAsia="黑体" w:hAnsi="黑体" w:cs="宋体" w:hint="eastAsia"/>
          <w:color w:val="000000"/>
          <w:kern w:val="0"/>
          <w:sz w:val="32"/>
          <w:szCs w:val="32"/>
        </w:rPr>
      </w:pPr>
      <w:r w:rsidRPr="00C950A1">
        <w:rPr>
          <w:rFonts w:ascii="黑体" w:eastAsia="黑体" w:hAnsi="黑体" w:cs="宋体" w:hint="eastAsia"/>
          <w:color w:val="000000"/>
          <w:kern w:val="0"/>
          <w:sz w:val="32"/>
          <w:szCs w:val="32"/>
        </w:rPr>
        <w:t>三、工作规则</w:t>
      </w:r>
    </w:p>
    <w:p w14:paraId="3BDED23A"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联席会议根据工作需要定期或不定期召开会议，由召集人或召集人委托的副召集人主持。成员单位根据工作需要可以提出召开联席会议的建议。在联席会议召开之前，由联席会议办公室主任或其委托的办公室副主任主持召开联络员会议，研究讨论联席会议议题和需提交联席会议议定的事项及其他事项。研究审议具体工作事项时，可视情况召集部分成员单位参加会议，也可邀请其他部门和专家参加会议。联席会议以纪要形式明确会议议定事项，印发有关方面并抄报自治区人民政府，重大事项按程序报批。</w:t>
      </w:r>
    </w:p>
    <w:p w14:paraId="6E33C493" w14:textId="77777777" w:rsidR="00163634" w:rsidRPr="00C950A1" w:rsidRDefault="00163634" w:rsidP="00163634">
      <w:pPr>
        <w:spacing w:line="580" w:lineRule="exact"/>
        <w:ind w:firstLineChars="200" w:firstLine="640"/>
        <w:rPr>
          <w:rFonts w:ascii="黑体" w:eastAsia="黑体" w:hAnsi="黑体" w:cs="宋体" w:hint="eastAsia"/>
          <w:color w:val="000000"/>
          <w:kern w:val="0"/>
          <w:sz w:val="32"/>
          <w:szCs w:val="32"/>
        </w:rPr>
      </w:pPr>
    </w:p>
    <w:p w14:paraId="53091C82" w14:textId="77777777" w:rsidR="00163634" w:rsidRPr="00C950A1" w:rsidRDefault="00163634" w:rsidP="00163634">
      <w:pPr>
        <w:spacing w:line="580" w:lineRule="exact"/>
        <w:ind w:firstLineChars="200" w:firstLine="640"/>
        <w:rPr>
          <w:rFonts w:ascii="黑体" w:eastAsia="黑体" w:hAnsi="黑体" w:cs="宋体" w:hint="eastAsia"/>
          <w:color w:val="000000"/>
          <w:kern w:val="0"/>
          <w:sz w:val="32"/>
          <w:szCs w:val="32"/>
        </w:rPr>
      </w:pPr>
      <w:r w:rsidRPr="00C950A1">
        <w:rPr>
          <w:rFonts w:ascii="黑体" w:eastAsia="黑体" w:hAnsi="黑体" w:cs="宋体" w:hint="eastAsia"/>
          <w:color w:val="000000"/>
          <w:kern w:val="0"/>
          <w:sz w:val="32"/>
          <w:szCs w:val="32"/>
        </w:rPr>
        <w:t>四、工作要求</w:t>
      </w:r>
    </w:p>
    <w:p w14:paraId="1F9790A7" w14:textId="77777777" w:rsidR="00163634" w:rsidRPr="00A85909" w:rsidRDefault="00163634" w:rsidP="00163634">
      <w:pPr>
        <w:spacing w:line="580" w:lineRule="exact"/>
        <w:ind w:firstLineChars="200" w:firstLine="640"/>
        <w:rPr>
          <w:rFonts w:ascii="仿宋_GB2312" w:eastAsia="仿宋_GB2312" w:hint="eastAsia"/>
          <w:sz w:val="32"/>
          <w:szCs w:val="32"/>
        </w:rPr>
      </w:pPr>
      <w:r w:rsidRPr="00A85909">
        <w:rPr>
          <w:rFonts w:ascii="仿宋_GB2312" w:eastAsia="仿宋_GB2312" w:hint="eastAsia"/>
          <w:sz w:val="32"/>
          <w:szCs w:val="32"/>
        </w:rPr>
        <w:t>各成员单位要按照职责分工，深入研究全区消费者权益</w:t>
      </w:r>
      <w:r w:rsidRPr="00A85909">
        <w:rPr>
          <w:rFonts w:ascii="仿宋_GB2312" w:eastAsia="仿宋_GB2312" w:hint="eastAsia"/>
          <w:sz w:val="32"/>
          <w:szCs w:val="32"/>
        </w:rPr>
        <w:lastRenderedPageBreak/>
        <w:t>保护工作中的重大问题，制订相关配套政策措施或提出政策措施建议;及时向联席会议办公室提出需联席会议讨论的议题，认真落实联席会议确定的工作任务和议定事项;互通信息，密切配合，互相支持，形成合力，充分发挥联席会议作用，共同推进自治区消费者权益保护工作。联席会议办公室要及时向各成员单位通报有关情况。</w:t>
      </w:r>
    </w:p>
    <w:p w14:paraId="14951FF3"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37F7797B"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2BFC331C"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05418155"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3D0B4A48"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752D9308"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706E82CE"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5A9CFE10" w14:textId="77777777" w:rsidR="00163634" w:rsidRPr="00A85909" w:rsidRDefault="00163634" w:rsidP="00163634">
      <w:pPr>
        <w:spacing w:line="580" w:lineRule="exact"/>
        <w:ind w:firstLineChars="200" w:firstLine="640"/>
        <w:rPr>
          <w:rFonts w:ascii="仿宋_GB2312" w:eastAsia="仿宋_GB2312" w:hint="eastAsia"/>
          <w:sz w:val="32"/>
          <w:szCs w:val="32"/>
        </w:rPr>
      </w:pPr>
    </w:p>
    <w:p w14:paraId="53CB94F0" w14:textId="77777777" w:rsidR="00163634" w:rsidRPr="00A85909" w:rsidRDefault="00163634" w:rsidP="00163634">
      <w:pPr>
        <w:spacing w:line="580" w:lineRule="exact"/>
        <w:jc w:val="center"/>
        <w:rPr>
          <w:rFonts w:ascii="仿宋_GB2312" w:eastAsia="仿宋_GB2312" w:hAnsi="宋体" w:hint="eastAsia"/>
          <w:b/>
          <w:sz w:val="32"/>
          <w:szCs w:val="32"/>
        </w:rPr>
      </w:pPr>
    </w:p>
    <w:p w14:paraId="441D8EF5" w14:textId="77777777" w:rsidR="00163634" w:rsidRPr="00A85909" w:rsidRDefault="00163634" w:rsidP="00163634">
      <w:pPr>
        <w:spacing w:line="580" w:lineRule="exact"/>
        <w:jc w:val="center"/>
        <w:rPr>
          <w:rFonts w:ascii="仿宋_GB2312" w:eastAsia="仿宋_GB2312" w:hAnsi="宋体" w:hint="eastAsia"/>
          <w:b/>
          <w:sz w:val="32"/>
          <w:szCs w:val="32"/>
        </w:rPr>
      </w:pPr>
    </w:p>
    <w:p w14:paraId="3D0229B1" w14:textId="77777777" w:rsidR="00163634" w:rsidRPr="00A85909" w:rsidRDefault="00163634" w:rsidP="00163634">
      <w:pPr>
        <w:spacing w:line="580" w:lineRule="exact"/>
        <w:jc w:val="center"/>
        <w:rPr>
          <w:rFonts w:ascii="仿宋_GB2312" w:eastAsia="仿宋_GB2312" w:hAnsi="宋体" w:hint="eastAsia"/>
          <w:b/>
          <w:sz w:val="32"/>
          <w:szCs w:val="32"/>
        </w:rPr>
      </w:pPr>
    </w:p>
    <w:p w14:paraId="1706393B" w14:textId="77777777" w:rsidR="00163634" w:rsidRPr="00A85909" w:rsidRDefault="00163634" w:rsidP="00163634">
      <w:pPr>
        <w:spacing w:line="580" w:lineRule="exact"/>
        <w:jc w:val="center"/>
        <w:rPr>
          <w:rFonts w:ascii="仿宋_GB2312" w:eastAsia="仿宋_GB2312" w:hAnsi="宋体" w:hint="eastAsia"/>
          <w:b/>
          <w:sz w:val="32"/>
          <w:szCs w:val="32"/>
        </w:rPr>
      </w:pPr>
    </w:p>
    <w:p w14:paraId="64CE3C50" w14:textId="77777777" w:rsidR="00163634" w:rsidRPr="00A85909" w:rsidRDefault="00163634" w:rsidP="00163634">
      <w:pPr>
        <w:spacing w:line="580" w:lineRule="exact"/>
        <w:jc w:val="center"/>
        <w:rPr>
          <w:rFonts w:ascii="仿宋_GB2312" w:eastAsia="仿宋_GB2312" w:hAnsi="宋体" w:hint="eastAsia"/>
          <w:b/>
          <w:sz w:val="32"/>
          <w:szCs w:val="32"/>
        </w:rPr>
      </w:pPr>
    </w:p>
    <w:p w14:paraId="56ECA586" w14:textId="77777777" w:rsidR="00163634" w:rsidRPr="00A85909" w:rsidRDefault="00163634" w:rsidP="00163634">
      <w:pPr>
        <w:spacing w:line="580" w:lineRule="exact"/>
        <w:jc w:val="center"/>
        <w:rPr>
          <w:rFonts w:ascii="仿宋_GB2312" w:eastAsia="仿宋_GB2312" w:hAnsi="宋体" w:hint="eastAsia"/>
          <w:b/>
          <w:sz w:val="32"/>
          <w:szCs w:val="32"/>
        </w:rPr>
      </w:pPr>
    </w:p>
    <w:p w14:paraId="4F96E510" w14:textId="77777777" w:rsidR="00163634" w:rsidRPr="00A85909" w:rsidRDefault="00163634" w:rsidP="00163634">
      <w:pPr>
        <w:spacing w:line="580" w:lineRule="exact"/>
        <w:jc w:val="center"/>
        <w:rPr>
          <w:rFonts w:ascii="仿宋_GB2312" w:eastAsia="仿宋_GB2312" w:hAnsi="宋体" w:hint="eastAsia"/>
          <w:b/>
          <w:sz w:val="32"/>
          <w:szCs w:val="32"/>
        </w:rPr>
      </w:pPr>
    </w:p>
    <w:p w14:paraId="6ADE796A" w14:textId="77777777" w:rsidR="00163634" w:rsidRPr="00A85909" w:rsidRDefault="00163634" w:rsidP="00163634">
      <w:pPr>
        <w:spacing w:line="580" w:lineRule="exact"/>
        <w:jc w:val="center"/>
        <w:rPr>
          <w:rFonts w:ascii="方正小标宋简体" w:eastAsia="方正小标宋简体" w:hAnsi="宋体" w:hint="eastAsia"/>
          <w:sz w:val="44"/>
          <w:szCs w:val="44"/>
        </w:rPr>
      </w:pPr>
      <w:r w:rsidRPr="00A85909">
        <w:rPr>
          <w:rFonts w:ascii="方正小标宋简体" w:eastAsia="方正小标宋简体" w:hAnsi="黑体" w:hint="eastAsia"/>
          <w:sz w:val="44"/>
          <w:szCs w:val="44"/>
        </w:rPr>
        <w:t>内蒙古自治区</w:t>
      </w:r>
      <w:r w:rsidRPr="00A85909">
        <w:rPr>
          <w:rFonts w:ascii="方正小标宋简体" w:eastAsia="方正小标宋简体" w:hAnsi="宋体" w:hint="eastAsia"/>
          <w:b/>
          <w:sz w:val="44"/>
          <w:szCs w:val="44"/>
        </w:rPr>
        <w:t>消</w:t>
      </w:r>
      <w:r w:rsidRPr="00A85909">
        <w:rPr>
          <w:rFonts w:ascii="方正小标宋简体" w:eastAsia="方正小标宋简体" w:hAnsi="宋体" w:hint="eastAsia"/>
          <w:sz w:val="44"/>
          <w:szCs w:val="44"/>
        </w:rPr>
        <w:t>费者权益保护工作</w:t>
      </w:r>
    </w:p>
    <w:p w14:paraId="73E4D935" w14:textId="77777777" w:rsidR="00163634" w:rsidRPr="00D33EB7" w:rsidRDefault="00163634" w:rsidP="00163634">
      <w:pPr>
        <w:spacing w:line="580" w:lineRule="exact"/>
        <w:jc w:val="center"/>
        <w:rPr>
          <w:rFonts w:ascii="方正小标宋简体" w:eastAsia="方正小标宋简体" w:hint="eastAsia"/>
          <w:spacing w:val="40"/>
          <w:sz w:val="44"/>
          <w:szCs w:val="44"/>
        </w:rPr>
      </w:pPr>
      <w:r w:rsidRPr="00D33EB7">
        <w:rPr>
          <w:rFonts w:ascii="方正小标宋简体" w:eastAsia="方正小标宋简体" w:hAnsi="宋体" w:hint="eastAsia"/>
          <w:spacing w:val="40"/>
          <w:sz w:val="44"/>
          <w:szCs w:val="44"/>
        </w:rPr>
        <w:t>厅际联席会议成员名单</w:t>
      </w:r>
    </w:p>
    <w:p w14:paraId="2D6DB047" w14:textId="77777777" w:rsidR="00163634" w:rsidRPr="00A85909" w:rsidRDefault="00163634" w:rsidP="00163634">
      <w:pPr>
        <w:spacing w:line="580" w:lineRule="exact"/>
        <w:rPr>
          <w:rFonts w:ascii="仿宋_GB2312" w:eastAsia="仿宋_GB2312" w:hint="eastAsia"/>
          <w:b/>
          <w:sz w:val="32"/>
          <w:szCs w:val="32"/>
        </w:rPr>
      </w:pPr>
    </w:p>
    <w:p w14:paraId="64106E87" w14:textId="77777777" w:rsidR="00163634" w:rsidRPr="00A85909" w:rsidRDefault="00163634" w:rsidP="00163634">
      <w:pPr>
        <w:spacing w:line="580" w:lineRule="exact"/>
        <w:ind w:firstLineChars="200" w:firstLine="640"/>
        <w:rPr>
          <w:rFonts w:ascii="仿宋_GB2312" w:eastAsia="仿宋_GB2312" w:hAnsi="仿宋" w:hint="eastAsia"/>
          <w:sz w:val="32"/>
          <w:szCs w:val="32"/>
        </w:rPr>
      </w:pPr>
      <w:r w:rsidRPr="00A85909">
        <w:rPr>
          <w:rFonts w:ascii="楷体_GB2312" w:eastAsia="楷体_GB2312" w:hAnsi="仿宋" w:hint="eastAsia"/>
          <w:sz w:val="32"/>
          <w:szCs w:val="32"/>
        </w:rPr>
        <w:lastRenderedPageBreak/>
        <w:t>召 集 人：</w:t>
      </w:r>
      <w:r w:rsidRPr="00A85909">
        <w:rPr>
          <w:rFonts w:ascii="仿宋_GB2312" w:eastAsia="仿宋_GB2312" w:hAnsi="仿宋" w:hint="eastAsia"/>
          <w:sz w:val="32"/>
          <w:szCs w:val="32"/>
        </w:rPr>
        <w:t>陈  洁    自治区工商局局长</w:t>
      </w:r>
    </w:p>
    <w:p w14:paraId="656D2FF8" w14:textId="77777777" w:rsidR="00163634" w:rsidRPr="00A85909" w:rsidRDefault="00163634" w:rsidP="00163634">
      <w:pPr>
        <w:spacing w:line="580" w:lineRule="exact"/>
        <w:ind w:firstLineChars="200" w:firstLine="640"/>
        <w:rPr>
          <w:rFonts w:ascii="仿宋_GB2312" w:eastAsia="仿宋_GB2312" w:hAnsi="仿宋" w:hint="eastAsia"/>
          <w:sz w:val="32"/>
          <w:szCs w:val="32"/>
        </w:rPr>
      </w:pPr>
      <w:r w:rsidRPr="00A85909">
        <w:rPr>
          <w:rFonts w:ascii="楷体_GB2312" w:eastAsia="楷体_GB2312" w:hAnsi="仿宋" w:hint="eastAsia"/>
          <w:sz w:val="32"/>
          <w:szCs w:val="32"/>
        </w:rPr>
        <w:t>副召集人：</w:t>
      </w:r>
      <w:r w:rsidRPr="00A85909">
        <w:rPr>
          <w:rFonts w:ascii="仿宋_GB2312" w:eastAsia="仿宋_GB2312" w:hAnsi="仿宋" w:hint="eastAsia"/>
          <w:sz w:val="32"/>
          <w:szCs w:val="32"/>
        </w:rPr>
        <w:t>杨  林    自治区工商局副局长</w:t>
      </w:r>
    </w:p>
    <w:p w14:paraId="28D631C2" w14:textId="77777777" w:rsidR="00163634" w:rsidRPr="00A85909" w:rsidRDefault="00163634" w:rsidP="00163634">
      <w:pPr>
        <w:spacing w:line="580" w:lineRule="exact"/>
        <w:ind w:firstLineChars="200" w:firstLine="640"/>
        <w:rPr>
          <w:rFonts w:ascii="仿宋_GB2312" w:eastAsia="仿宋_GB2312" w:hAnsi="仿宋" w:hint="eastAsia"/>
          <w:sz w:val="32"/>
          <w:szCs w:val="32"/>
        </w:rPr>
      </w:pPr>
      <w:r w:rsidRPr="00A85909">
        <w:rPr>
          <w:rFonts w:ascii="楷体_GB2312" w:eastAsia="楷体_GB2312" w:hAnsi="仿宋" w:hint="eastAsia"/>
          <w:sz w:val="32"/>
          <w:szCs w:val="32"/>
        </w:rPr>
        <w:t>成    员：</w:t>
      </w:r>
      <w:r w:rsidRPr="00A85909">
        <w:rPr>
          <w:rFonts w:ascii="仿宋_GB2312" w:eastAsia="仿宋_GB2312" w:hAnsi="仿宋" w:hint="eastAsia"/>
          <w:sz w:val="32"/>
          <w:szCs w:val="32"/>
        </w:rPr>
        <w:t>王金豹    自治区发展改革委副主任</w:t>
      </w:r>
    </w:p>
    <w:p w14:paraId="3C3FB233"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杨  </w:t>
      </w:r>
      <w:r w:rsidRPr="00A85909">
        <w:rPr>
          <w:rFonts w:ascii="宋体" w:hAnsi="宋体" w:cs="宋体" w:hint="eastAsia"/>
          <w:sz w:val="32"/>
          <w:szCs w:val="32"/>
        </w:rPr>
        <w:t>劼</w:t>
      </w:r>
      <w:r w:rsidRPr="00A85909">
        <w:rPr>
          <w:rFonts w:ascii="仿宋_GB2312" w:eastAsia="仿宋_GB2312" w:hAnsi="仿宋" w:hint="eastAsia"/>
          <w:sz w:val="32"/>
          <w:szCs w:val="32"/>
        </w:rPr>
        <w:t xml:space="preserve">    自治区教育厅副厅长</w:t>
      </w:r>
    </w:p>
    <w:p w14:paraId="72A41661"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张德成    自治区司法厅副厅长</w:t>
      </w:r>
    </w:p>
    <w:p w14:paraId="1BFB8EDC"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韩树清    自治区财政厅副厅长</w:t>
      </w:r>
    </w:p>
    <w:p w14:paraId="1CA45F12" w14:textId="77777777" w:rsidR="00163634" w:rsidRPr="00A85909" w:rsidRDefault="00163634" w:rsidP="00163634">
      <w:pPr>
        <w:spacing w:line="580" w:lineRule="exact"/>
        <w:ind w:left="3200" w:hangingChars="1000" w:hanging="3200"/>
        <w:rPr>
          <w:rFonts w:ascii="仿宋_GB2312" w:eastAsia="仿宋_GB2312" w:hAnsi="仿宋" w:hint="eastAsia"/>
          <w:sz w:val="32"/>
          <w:szCs w:val="32"/>
        </w:rPr>
      </w:pPr>
      <w:r w:rsidRPr="00A85909">
        <w:rPr>
          <w:rFonts w:ascii="仿宋_GB2312" w:eastAsia="仿宋_GB2312" w:hAnsi="仿宋" w:hint="eastAsia"/>
          <w:sz w:val="32"/>
          <w:szCs w:val="32"/>
        </w:rPr>
        <w:t xml:space="preserve">              许怀云    自治区住房城乡建设厅副厅长</w:t>
      </w:r>
    </w:p>
    <w:p w14:paraId="68E00483"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李和平    自治区交通运输厅总工程师</w:t>
      </w:r>
    </w:p>
    <w:p w14:paraId="751A00A9"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翟友军    自治区商务厅副厅长</w:t>
      </w:r>
    </w:p>
    <w:p w14:paraId="019842E4"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李鸿英    自治区文化厅副厅长</w:t>
      </w:r>
    </w:p>
    <w:p w14:paraId="494AE318" w14:textId="77777777" w:rsidR="00163634" w:rsidRPr="00A85909" w:rsidRDefault="00163634" w:rsidP="00163634">
      <w:pPr>
        <w:spacing w:line="580" w:lineRule="exact"/>
        <w:rPr>
          <w:rFonts w:ascii="仿宋_GB2312" w:eastAsia="仿宋_GB2312" w:hAnsi="仿宋" w:hint="eastAsia"/>
          <w:sz w:val="32"/>
          <w:szCs w:val="32"/>
        </w:rPr>
      </w:pPr>
      <w:r w:rsidRPr="00A85909">
        <w:rPr>
          <w:rFonts w:ascii="仿宋_GB2312" w:eastAsia="仿宋_GB2312" w:hAnsi="仿宋" w:hint="eastAsia"/>
          <w:sz w:val="32"/>
          <w:szCs w:val="32"/>
        </w:rPr>
        <w:t xml:space="preserve">              张小勤    自治区卫生计生委副主任</w:t>
      </w:r>
    </w:p>
    <w:p w14:paraId="58F6E763" w14:textId="77777777" w:rsidR="00163634" w:rsidRPr="00A85909" w:rsidRDefault="00163634" w:rsidP="00163634">
      <w:pPr>
        <w:spacing w:line="580" w:lineRule="exact"/>
        <w:ind w:leftChars="1064" w:left="3834" w:hangingChars="500" w:hanging="1600"/>
        <w:rPr>
          <w:rFonts w:ascii="仿宋_GB2312" w:eastAsia="仿宋_GB2312" w:hAnsi="仿宋" w:hint="eastAsia"/>
          <w:sz w:val="32"/>
          <w:szCs w:val="32"/>
        </w:rPr>
      </w:pPr>
      <w:r w:rsidRPr="00A85909">
        <w:rPr>
          <w:rFonts w:ascii="仿宋_GB2312" w:eastAsia="仿宋_GB2312" w:hAnsi="仿宋" w:hint="eastAsia"/>
          <w:sz w:val="32"/>
          <w:szCs w:val="32"/>
        </w:rPr>
        <w:t>李  江    人民银行呼和浩特中心支行副行长</w:t>
      </w:r>
    </w:p>
    <w:p w14:paraId="131793D7"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马  达    自治区质监局副局长</w:t>
      </w:r>
    </w:p>
    <w:p w14:paraId="0A8F4E8A"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赵  羽    内蒙古出入境检验检疫局副局长</w:t>
      </w:r>
    </w:p>
    <w:p w14:paraId="36C4B6C9"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牧  仁    自治区新闻出版广电局副局长</w:t>
      </w:r>
    </w:p>
    <w:p w14:paraId="33A50EC4"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杨凤屹    自治区食品药品监管局副局长</w:t>
      </w:r>
    </w:p>
    <w:p w14:paraId="5E34558F"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张玉军    自治区旅游发展委员会副主任</w:t>
      </w:r>
    </w:p>
    <w:p w14:paraId="18C33F6B"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乔  欣    自治区法制办副主任</w:t>
      </w:r>
    </w:p>
    <w:p w14:paraId="1564B800"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王笑铁    自治区网信办副主任</w:t>
      </w:r>
    </w:p>
    <w:p w14:paraId="53F3A074"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侯宇尧    内蒙古银监局副局长</w:t>
      </w:r>
    </w:p>
    <w:p w14:paraId="445F74C8"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盛  晔    内蒙古保监局副局长</w:t>
      </w:r>
    </w:p>
    <w:p w14:paraId="1D0FF30D"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乔  伟    自治区通信管理局副局长</w:t>
      </w:r>
    </w:p>
    <w:p w14:paraId="07EBFDC3" w14:textId="77777777" w:rsidR="00163634" w:rsidRPr="00A85909"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lastRenderedPageBreak/>
        <w:t>王  鹰    内蒙古邮政管理局副局长</w:t>
      </w:r>
    </w:p>
    <w:p w14:paraId="0372D29F" w14:textId="77777777" w:rsidR="00163634" w:rsidRDefault="00163634" w:rsidP="00163634">
      <w:pPr>
        <w:spacing w:line="580" w:lineRule="exact"/>
        <w:ind w:firstLineChars="700" w:firstLine="2240"/>
        <w:rPr>
          <w:rFonts w:ascii="仿宋_GB2312" w:eastAsia="仿宋_GB2312" w:hAnsi="仿宋" w:hint="eastAsia"/>
          <w:sz w:val="32"/>
          <w:szCs w:val="32"/>
        </w:rPr>
      </w:pPr>
      <w:r w:rsidRPr="00A85909">
        <w:rPr>
          <w:rFonts w:ascii="仿宋_GB2312" w:eastAsia="仿宋_GB2312" w:hAnsi="仿宋" w:hint="eastAsia"/>
          <w:sz w:val="32"/>
          <w:szCs w:val="32"/>
        </w:rPr>
        <w:t>王瑞霞    自治区消费者协会秘书长</w:t>
      </w:r>
    </w:p>
    <w:p w14:paraId="748D5DD6" w14:textId="77777777" w:rsidR="00C86C3D" w:rsidRPr="00163634" w:rsidRDefault="00C86C3D">
      <w:bookmarkStart w:id="0" w:name="_GoBack"/>
      <w:bookmarkEnd w:id="0"/>
    </w:p>
    <w:sectPr w:rsidR="00C86C3D" w:rsidRPr="00163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06"/>
    <w:rsid w:val="00163634"/>
    <w:rsid w:val="00557006"/>
    <w:rsid w:val="009873C4"/>
    <w:rsid w:val="00C86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3440B-7449-4C5F-87E4-3FD4A60D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6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8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987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周</dc:creator>
  <cp:keywords/>
  <dc:description/>
  <cp:lastModifiedBy>凯 周</cp:lastModifiedBy>
  <cp:revision>2</cp:revision>
  <dcterms:created xsi:type="dcterms:W3CDTF">2019-04-15T08:32:00Z</dcterms:created>
  <dcterms:modified xsi:type="dcterms:W3CDTF">2019-04-15T08:32:00Z</dcterms:modified>
</cp:coreProperties>
</file>