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关于设置呼和浩特职业技术大学的通知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2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月，教育部印发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《关于同意设置呼和浩特职业技术大学的函》（教发函〔2025〕284号），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同意以呼和浩特职业学院为基础设立呼和浩特职业技术大学，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学校标识码为4115012670，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同时撤销呼和浩特职业学院建制。为加快推进呼和浩特职业技术大学设置与高质量发展，现将有关事项通知如下。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一、呼和浩特职业技术大学为公办本科层次职业学校，实施本科、专科、国际教育和继续教育。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二、学校全日制在校生规模暂定为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15000人。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呼和浩特职业技术大学由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自治区与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呼和浩特市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共建共管、以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呼和浩特市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管理为主，业务归口自治区教育厅管理，经费投入由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级财政参照自治区本科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lang w:eastAsia="zh-CN"/>
        </w:rPr>
        <w:t>和职业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院校有关政策规定给予保障。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呼和浩特市要加强对呼和浩特职业技术大学的领导，落实党委领导下的校长负责制，加强学校党组织和干部队伍建设，优化协同高效配置机构编制，持续改善办学条件，加大经费投入力度，完善协同育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五、自治区教育厅要加强对呼和浩特职业技术大学的业务管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理，指导学校科学定位、内涵发展，进一步优化本、专科教育结构和学科专业布局，支持学校增强学科专业和科研能力等内涵建设。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自治区有关部门要在经费投入、专业人才引进、优势学科培育、科研项目申报、基础设施建设等方面给予支持。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七、呼和浩特职业技术大学要按照教育部、自治区党委和政府有关要求，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切实加强党的建设，全面贯彻党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国家的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教育方针，紧紧围绕铸牢中华民族共同体意识工作主线，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坚持社会主义办学方向，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坚持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职业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教育办学定位，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落实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立德树人根本任务，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强化与产业发展、技术变革、人才需求的紧密对接，着力培养高素质技术技能人才，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建成高水平职业技术大学，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为内蒙古经济社会高质量发展作出更大贡献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1340" w:rightChars="638" w:firstLine="5120" w:firstLineChars="1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2025年6月27日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701" w:left="1474" w:header="851" w:footer="1304" w:gutter="0"/>
          <w:paperSrc/>
          <w:pgNumType w:fmt="numberInDash"/>
          <w:cols w:space="720" w:num="1"/>
          <w:titlePg/>
          <w:rtlGutter w:val="0"/>
          <w:docGrid w:type="lines" w:linePitch="312" w:charSpace="0"/>
        </w:sectPr>
      </w:pPr>
    </w:p>
    <w:bookmarkEnd w:id="2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400" w:lineRule="exact"/>
        <w:ind w:left="210" w:leftChars="100" w:right="210" w:rightChars="100" w:firstLine="56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315" w:leftChars="150" w:right="315" w:rightChars="15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抄送：自治区党委各部门，内蒙古军区，武警内蒙古总队。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153" w:leftChars="549" w:right="315" w:rightChars="150" w:firstLine="0" w:firstLine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自治区人大常委会办公厅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，自治区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政协办公厅，自治区监委，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高级人民法院，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自治区人民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315" w:leftChars="150" w:right="315" w:rightChars="150" w:firstLine="840" w:firstLineChars="400"/>
        <w:textAlignment w:val="auto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8354060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1" w:name="二维条码"/>
                            <w:bookmarkEnd w:id="1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38630" cy="464185"/>
                                  <wp:effectExtent l="0" t="0" r="13970" b="12065"/>
                                  <wp:docPr id="2" name="图片 11" descr="C:\Users\Administrator\Desktop\NZZ102.jpgNZZ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1" descr="C:\Users\Administrator\Desktop\NZZ102.jpgNZZ10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863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5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/b3lYdoA&#10;AAANAQAADwAAAAAAAAABACAAAAAiAAAAZHJzL2Rvd25yZXYueG1sUEsBAhQAFAAAAAgAh07iQO3k&#10;BQ6rAQAATgMAAA4AAAAAAAAAAQAgAAAAKQEAAGRycy9lMm9Eb2MueG1sUEsFBgAAAAAGAAYAWQEA&#10;AEY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1" w:name="二维条码"/>
                      <w:bookmarkEnd w:id="1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38630" cy="464185"/>
                            <wp:effectExtent l="0" t="0" r="13970" b="12065"/>
                            <wp:docPr id="2" name="图片 11" descr="C:\Users\Administrator\Desktop\NZZ102.jpgNZZ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1" descr="C:\Users\Administrator\Desktop\NZZ102.jpgNZZ10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863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各民主党派区委会，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各人民团体，新闻单位。</w:t>
      </w:r>
      <w:bookmarkStart w:id="0" w:name="印章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4B14F5"/>
    <w:multiLevelType w:val="multilevel"/>
    <w:tmpl w:val="EB4B14F5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nothing"/>
      <w:lvlText w:val="%1.%2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isLgl/>
      <w:suff w:val="nothing"/>
      <w:lvlText w:val="%1.%2.%3 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1008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 "/>
      <w:lvlJc w:val="left"/>
      <w:pPr>
        <w:tabs>
          <w:tab w:val="left" w:pos="420"/>
        </w:tabs>
        <w:ind w:left="1151" w:hanging="1151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 "/>
      <w:lvlJc w:val="left"/>
      <w:pPr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 "/>
      <w:lvlJc w:val="left"/>
      <w:pPr>
        <w:ind w:left="1440" w:hanging="1440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lvlText w:val="%1.%2.%3.%4.%5.%6.%7.%8.%9 "/>
      <w:lvlJc w:val="left"/>
      <w:pPr>
        <w:ind w:left="1583" w:hanging="1583"/>
      </w:pPr>
      <w:rPr>
        <w:rFonts w:hint="eastAsia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1A556A"/>
    <w:rsid w:val="04553DE4"/>
    <w:rsid w:val="0A1149A8"/>
    <w:rsid w:val="130B07C7"/>
    <w:rsid w:val="1D0F6978"/>
    <w:rsid w:val="217D23BA"/>
    <w:rsid w:val="22B64228"/>
    <w:rsid w:val="27355263"/>
    <w:rsid w:val="27E04077"/>
    <w:rsid w:val="286F5DA8"/>
    <w:rsid w:val="29255FCE"/>
    <w:rsid w:val="29340AB0"/>
    <w:rsid w:val="2F7B53C5"/>
    <w:rsid w:val="36193767"/>
    <w:rsid w:val="3D15655F"/>
    <w:rsid w:val="3E8003A9"/>
    <w:rsid w:val="44F10C56"/>
    <w:rsid w:val="47655ABC"/>
    <w:rsid w:val="4FD33F1F"/>
    <w:rsid w:val="568723F4"/>
    <w:rsid w:val="5F6F182C"/>
    <w:rsid w:val="5FC47C57"/>
    <w:rsid w:val="612A5090"/>
    <w:rsid w:val="62593EFD"/>
    <w:rsid w:val="67C742AE"/>
    <w:rsid w:val="68C13D1E"/>
    <w:rsid w:val="69AA7AA3"/>
    <w:rsid w:val="6ADE316A"/>
    <w:rsid w:val="71BD1ADB"/>
    <w:rsid w:val="76167F2F"/>
    <w:rsid w:val="76240541"/>
    <w:rsid w:val="7801694A"/>
    <w:rsid w:val="7C7734A3"/>
    <w:rsid w:val="7D1850A2"/>
    <w:rsid w:val="7D705487"/>
    <w:rsid w:val="FE5E852C"/>
    <w:rsid w:val="FEFBBAC8"/>
    <w:rsid w:val="FF9FA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numPr>
        <w:ilvl w:val="2"/>
        <w:numId w:val="1"/>
      </w:numPr>
      <w:adjustRightInd w:val="0"/>
      <w:spacing w:beforeAutospacing="0" w:afterAutospacing="0"/>
      <w:ind w:firstLine="0" w:firstLineChars="0"/>
      <w:jc w:val="both"/>
      <w:outlineLvl w:val="2"/>
    </w:pPr>
    <w:rPr>
      <w:rFonts w:hint="eastAsia" w:ascii="Times New Roman" w:hAnsi="Times New Roman" w:eastAsia="宋体" w:cs="Times New Roman"/>
      <w:b/>
      <w:szCs w:val="27"/>
      <w:lang w:val="en-US" w:eastAsia="zh-CN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napToGrid w:val="0"/>
      <w:ind w:left="0" w:leftChars="0" w:firstLine="560"/>
    </w:pPr>
    <w:rPr>
      <w:rFonts w:hint="eastAsi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paragraph" w:customStyle="1" w:styleId="11">
    <w:name w:val="无间隔1"/>
    <w:next w:val="5"/>
    <w:qFormat/>
    <w:uiPriority w:val="0"/>
    <w:pPr>
      <w:widowControl w:val="0"/>
      <w:jc w:val="both"/>
    </w:pPr>
    <w:rPr>
      <w:rFonts w:ascii="宋体" w:hAnsi="宋体" w:eastAsia="仿宋_GB2312" w:cs="宋体"/>
      <w:kern w:val="2"/>
      <w:sz w:val="21"/>
      <w:szCs w:val="32"/>
      <w:lang w:val="en-US" w:eastAsia="zh-CN" w:bidi="ar-SA"/>
    </w:rPr>
  </w:style>
  <w:style w:type="paragraph" w:customStyle="1" w:styleId="12">
    <w:name w:val="正文样式"/>
    <w:basedOn w:val="1"/>
    <w:qFormat/>
    <w:uiPriority w:val="0"/>
    <w:pPr>
      <w:spacing w:line="360" w:lineRule="auto"/>
      <w:ind w:firstLine="600" w:firstLineChars="200"/>
    </w:pPr>
    <w:rPr>
      <w:rFonts w:ascii="Times New Roman" w:hAnsi="Times New Roman" w:eastAsia="仿宋_GB2312" w:cs="Times New Roman"/>
      <w:sz w:val="30"/>
      <w:szCs w:val="30"/>
    </w:rPr>
  </w:style>
  <w:style w:type="character" w:customStyle="1" w:styleId="13">
    <w:name w:val="页脚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link w:val="6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3</Pages>
  <Words>851</Words>
  <Characters>881</Characters>
  <Lines>1</Lines>
  <Paragraphs>1</Paragraphs>
  <TotalTime>6</TotalTime>
  <ScaleCrop>false</ScaleCrop>
  <LinksUpToDate>false</LinksUpToDate>
  <CharactersWithSpaces>881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2025-07-03T07:33:15Z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