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autoSpaceDE/>
        <w:autoSpaceDN/>
        <w:bidi w:val="0"/>
        <w:adjustRightInd/>
        <w:snapToGrid/>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《巴彦淖尔经济技术开发区土地</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征收成片开发方案（2025年）》的批复</w:t>
      </w:r>
    </w:p>
    <w:p>
      <w:pPr>
        <w:jc w:val="center"/>
        <w:rPr>
          <w:rFonts w:hint="eastAsia" w:ascii="仿宋_GB2312" w:eastAsia="仿宋_GB2312"/>
          <w:sz w:val="32"/>
          <w:szCs w:val="32"/>
        </w:rPr>
      </w:pPr>
      <w:bookmarkStart w:id="0" w:name="缓急"/>
      <w:bookmarkEnd w:id="0"/>
    </w:p>
    <w:p>
      <w:pPr>
        <w:jc w:val="center"/>
        <w:rPr>
          <w:rFonts w:hint="eastAsia" w:ascii="仿宋_GB2312" w:eastAsia="仿宋_GB2312"/>
          <w:sz w:val="32"/>
          <w:szCs w:val="32"/>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号</w:t>
      </w:r>
    </w:p>
    <w:p>
      <w:pPr>
        <w:jc w:val="center"/>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sz w:val="32"/>
          <w:szCs w:val="32"/>
        </w:rPr>
      </w:pPr>
      <w:bookmarkStart w:id="1" w:name="_GoBack"/>
      <w:r>
        <w:rPr>
          <w:rFonts w:hint="eastAsia" w:ascii="仿宋_GB2312" w:hAnsi="仿宋_GB2312" w:eastAsia="仿宋_GB2312" w:cs="仿宋_GB2312"/>
          <w:sz w:val="32"/>
          <w:szCs w:val="32"/>
          <w:lang w:val="en-US" w:eastAsia="zh-CN"/>
        </w:rPr>
        <w:t>巴彦淖尔市</w:t>
      </w:r>
      <w:r>
        <w:rPr>
          <w:rFonts w:hint="eastAsia" w:ascii="仿宋_GB2312" w:hAnsi="仿宋_GB2312" w:eastAsia="仿宋_GB2312" w:cs="仿宋_GB2312"/>
          <w:sz w:val="32"/>
          <w:szCs w:val="32"/>
        </w:rPr>
        <w:t>人民政府：</w:t>
      </w:r>
    </w:p>
    <w:p>
      <w:pPr>
        <w:pStyle w:val="6"/>
        <w:keepNext w:val="0"/>
        <w:keepLines w:val="0"/>
        <w:pageBreakBefore w:val="0"/>
        <w:widowControl w:val="0"/>
        <w:suppressLineNumbers w:val="0"/>
        <w:kinsoku/>
        <w:wordWrap/>
        <w:overflowPunct/>
        <w:topLinePunct/>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批准巴彦淖尔经济技术开发区土地征收成片</w:t>
      </w:r>
      <w:r>
        <w:rPr>
          <w:rFonts w:hint="eastAsia" w:ascii="仿宋_GB2312" w:hAnsi="仿宋_GB2312" w:eastAsia="仿宋_GB2312" w:cs="仿宋_GB2312"/>
          <w:spacing w:val="6"/>
          <w:sz w:val="32"/>
          <w:szCs w:val="32"/>
        </w:rPr>
        <w:t>开发方案（2025年）的请示》（</w:t>
      </w:r>
      <w:r>
        <w:rPr>
          <w:rFonts w:hint="eastAsia" w:ascii="仿宋_GB2312" w:hAnsi="仿宋_GB2312" w:eastAsia="仿宋_GB2312" w:cs="仿宋_GB2312"/>
          <w:color w:val="000000"/>
          <w:spacing w:val="6"/>
          <w:sz w:val="32"/>
          <w:szCs w:val="32"/>
        </w:rPr>
        <w:t>巴政报〔2025〕61号</w:t>
      </w:r>
      <w:r>
        <w:rPr>
          <w:rFonts w:hint="eastAsia" w:ascii="仿宋_GB2312" w:hAnsi="仿宋_GB2312" w:eastAsia="仿宋_GB2312" w:cs="仿宋_GB2312"/>
          <w:spacing w:val="6"/>
          <w:sz w:val="32"/>
          <w:szCs w:val="32"/>
        </w:rPr>
        <w:t>）收悉。</w:t>
      </w:r>
      <w:r>
        <w:rPr>
          <w:rFonts w:hint="eastAsia" w:ascii="仿宋_GB2312" w:hAnsi="仿宋_GB2312" w:eastAsia="仿宋_GB2312" w:cs="仿宋_GB2312"/>
          <w:sz w:val="32"/>
          <w:szCs w:val="32"/>
        </w:rPr>
        <w:t>现批复如下：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经自治区自然资源厅组织专家论证和审查，《巴彦淖尔经济技术开发区土地征收成片开发方案（2025年）》符合《中华人民共和国土地管理法》、《自然资源部关于印发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土地征收成片开发标准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自然资规〔2023〕7号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和《内蒙古自治区土地征收成片开发实施细则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》、《内蒙古自治区自然资源厅关于进一步规范土地征收成片开发方案有关工作的通知》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内自然资字〔2024〕15号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要求，符合国土空间总体规划管控规则，原则同意《巴彦淖尔经济技术开发区土地征收成片开发方案（2025年）》,请依法依规做好各项工作。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2025年6月24日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此件公开</w:t>
      </w:r>
      <w:r>
        <w:rPr>
          <w:rFonts w:hint="eastAsia" w:ascii="仿宋_GB2312" w:hAnsi="仿宋_GB2312" w:eastAsia="仿宋_GB2312" w:cs="仿宋_GB2312"/>
          <w:sz w:val="32"/>
          <w:szCs w:val="32"/>
          <w:lang w:eastAsia="zh-CN"/>
        </w:rPr>
        <w:t>发布）</w:t>
      </w:r>
    </w:p>
    <w:bookmarkEnd w:id="1"/>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ind w:left="210" w:left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626110</wp:posOffset>
            </wp:positionV>
            <wp:extent cx="1585595" cy="464820"/>
            <wp:effectExtent l="0" t="0" r="14605" b="11430"/>
            <wp:wrapSquare wrapText="bothSides"/>
            <wp:docPr id="1" name="图片 4" descr="NZZ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99"/>
                    <pic:cNvPicPr>
                      <a:picLocks noChangeAspect="1"/>
                    </pic:cNvPicPr>
                  </pic:nvPicPr>
                  <pic:blipFill>
                    <a:blip r:embed="rId6"/>
                    <a:stretch>
                      <a:fillRect/>
                    </a:stretch>
                  </pic:blipFill>
                  <pic:spPr>
                    <a:xfrm>
                      <a:off x="0" y="0"/>
                      <a:ext cx="1585595" cy="464820"/>
                    </a:xfrm>
                    <a:prstGeom prst="rect">
                      <a:avLst/>
                    </a:prstGeom>
                    <a:noFill/>
                    <a:ln>
                      <a:noFill/>
                    </a:ln>
                  </pic:spPr>
                </pic:pic>
              </a:graphicData>
            </a:graphic>
          </wp:anchor>
        </w:drawing>
      </w:r>
      <w:r>
        <w:rPr>
          <w:rFonts w:hint="eastAsia" w:ascii="仿宋" w:hAnsi="仿宋" w:eastAsia="仿宋" w:cs="仿宋"/>
          <w:sz w:val="28"/>
          <w:szCs w:val="28"/>
        </w:rPr>
        <w:t>抄送：自治区自然资源</w:t>
      </w:r>
      <w:r>
        <w:rPr>
          <w:rFonts w:hint="eastAsia" w:ascii="仿宋" w:hAnsi="仿宋" w:eastAsia="仿宋" w:cs="仿宋"/>
          <w:sz w:val="28"/>
          <w:szCs w:val="28"/>
          <w:lang w:val="en-US" w:eastAsia="zh-CN"/>
        </w:rPr>
        <w:t>厅。</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7C"/>
    <w:rsid w:val="00006B11"/>
    <w:rsid w:val="00022128"/>
    <w:rsid w:val="000271DF"/>
    <w:rsid w:val="00057363"/>
    <w:rsid w:val="0008126F"/>
    <w:rsid w:val="000918A1"/>
    <w:rsid w:val="000A0104"/>
    <w:rsid w:val="000A300D"/>
    <w:rsid w:val="000C261D"/>
    <w:rsid w:val="000C2C90"/>
    <w:rsid w:val="000D736A"/>
    <w:rsid w:val="00104CF9"/>
    <w:rsid w:val="001463E4"/>
    <w:rsid w:val="001520DB"/>
    <w:rsid w:val="00163FB0"/>
    <w:rsid w:val="001777DD"/>
    <w:rsid w:val="00191251"/>
    <w:rsid w:val="001B1C76"/>
    <w:rsid w:val="001B3139"/>
    <w:rsid w:val="001B7709"/>
    <w:rsid w:val="001E7EB0"/>
    <w:rsid w:val="001F083F"/>
    <w:rsid w:val="001F7C72"/>
    <w:rsid w:val="00220962"/>
    <w:rsid w:val="002415E6"/>
    <w:rsid w:val="00246EB7"/>
    <w:rsid w:val="00261CA3"/>
    <w:rsid w:val="0026460A"/>
    <w:rsid w:val="002772FE"/>
    <w:rsid w:val="00284EF4"/>
    <w:rsid w:val="002A0E38"/>
    <w:rsid w:val="002C42FE"/>
    <w:rsid w:val="002D0563"/>
    <w:rsid w:val="002D24B0"/>
    <w:rsid w:val="00302982"/>
    <w:rsid w:val="00323128"/>
    <w:rsid w:val="00332008"/>
    <w:rsid w:val="00337358"/>
    <w:rsid w:val="00350923"/>
    <w:rsid w:val="00350F9C"/>
    <w:rsid w:val="00351DB4"/>
    <w:rsid w:val="00380E6E"/>
    <w:rsid w:val="0038779F"/>
    <w:rsid w:val="0039548E"/>
    <w:rsid w:val="0039581E"/>
    <w:rsid w:val="003A7348"/>
    <w:rsid w:val="003E0703"/>
    <w:rsid w:val="003E2BDB"/>
    <w:rsid w:val="003E6844"/>
    <w:rsid w:val="00427DBF"/>
    <w:rsid w:val="00444154"/>
    <w:rsid w:val="00477881"/>
    <w:rsid w:val="00483E09"/>
    <w:rsid w:val="004B2561"/>
    <w:rsid w:val="004C2EA7"/>
    <w:rsid w:val="004D2D64"/>
    <w:rsid w:val="004D4063"/>
    <w:rsid w:val="004E45FA"/>
    <w:rsid w:val="00506C46"/>
    <w:rsid w:val="00511BA9"/>
    <w:rsid w:val="00512E20"/>
    <w:rsid w:val="00576952"/>
    <w:rsid w:val="00582B89"/>
    <w:rsid w:val="005900D2"/>
    <w:rsid w:val="005A2610"/>
    <w:rsid w:val="0060460C"/>
    <w:rsid w:val="006048D6"/>
    <w:rsid w:val="006114C2"/>
    <w:rsid w:val="0063374D"/>
    <w:rsid w:val="0065498C"/>
    <w:rsid w:val="00655D38"/>
    <w:rsid w:val="0066064E"/>
    <w:rsid w:val="00660A85"/>
    <w:rsid w:val="00661D00"/>
    <w:rsid w:val="0066305E"/>
    <w:rsid w:val="00671A69"/>
    <w:rsid w:val="0068620D"/>
    <w:rsid w:val="006B5341"/>
    <w:rsid w:val="006D63DE"/>
    <w:rsid w:val="006F3660"/>
    <w:rsid w:val="00706323"/>
    <w:rsid w:val="007164D7"/>
    <w:rsid w:val="0072438A"/>
    <w:rsid w:val="00737822"/>
    <w:rsid w:val="0074717E"/>
    <w:rsid w:val="007508F9"/>
    <w:rsid w:val="00755D27"/>
    <w:rsid w:val="00756A34"/>
    <w:rsid w:val="007604A3"/>
    <w:rsid w:val="00796E9F"/>
    <w:rsid w:val="007D29CE"/>
    <w:rsid w:val="007D3C5B"/>
    <w:rsid w:val="007E57F2"/>
    <w:rsid w:val="007F1E3E"/>
    <w:rsid w:val="00801D77"/>
    <w:rsid w:val="00825CE1"/>
    <w:rsid w:val="0083487C"/>
    <w:rsid w:val="008359CC"/>
    <w:rsid w:val="008408A0"/>
    <w:rsid w:val="00857FB2"/>
    <w:rsid w:val="00861E84"/>
    <w:rsid w:val="008754A4"/>
    <w:rsid w:val="00886FE4"/>
    <w:rsid w:val="008A26D9"/>
    <w:rsid w:val="008C2BA1"/>
    <w:rsid w:val="008E482C"/>
    <w:rsid w:val="008E7017"/>
    <w:rsid w:val="00910EF4"/>
    <w:rsid w:val="0093084D"/>
    <w:rsid w:val="00933FEE"/>
    <w:rsid w:val="00957B60"/>
    <w:rsid w:val="00964948"/>
    <w:rsid w:val="009818A2"/>
    <w:rsid w:val="009A47F8"/>
    <w:rsid w:val="009B52FF"/>
    <w:rsid w:val="009B6EFF"/>
    <w:rsid w:val="009D63D7"/>
    <w:rsid w:val="009E43F2"/>
    <w:rsid w:val="009E481F"/>
    <w:rsid w:val="009E7BF0"/>
    <w:rsid w:val="009F57CB"/>
    <w:rsid w:val="00A0167E"/>
    <w:rsid w:val="00A029B9"/>
    <w:rsid w:val="00A23B6B"/>
    <w:rsid w:val="00A376BE"/>
    <w:rsid w:val="00A576AA"/>
    <w:rsid w:val="00A77242"/>
    <w:rsid w:val="00A80C04"/>
    <w:rsid w:val="00AC3BB4"/>
    <w:rsid w:val="00AC4452"/>
    <w:rsid w:val="00AD4ACF"/>
    <w:rsid w:val="00AE2899"/>
    <w:rsid w:val="00AF10A6"/>
    <w:rsid w:val="00B13D1A"/>
    <w:rsid w:val="00B32830"/>
    <w:rsid w:val="00B33ED2"/>
    <w:rsid w:val="00B37D64"/>
    <w:rsid w:val="00B46F99"/>
    <w:rsid w:val="00B52F22"/>
    <w:rsid w:val="00B558E6"/>
    <w:rsid w:val="00B8542C"/>
    <w:rsid w:val="00B97610"/>
    <w:rsid w:val="00BA1F94"/>
    <w:rsid w:val="00BA5845"/>
    <w:rsid w:val="00BC367C"/>
    <w:rsid w:val="00BE0E92"/>
    <w:rsid w:val="00C04ACD"/>
    <w:rsid w:val="00C12A01"/>
    <w:rsid w:val="00C12AE1"/>
    <w:rsid w:val="00C22C36"/>
    <w:rsid w:val="00C34458"/>
    <w:rsid w:val="00C35C4B"/>
    <w:rsid w:val="00C534A2"/>
    <w:rsid w:val="00C77913"/>
    <w:rsid w:val="00C809B3"/>
    <w:rsid w:val="00C9558A"/>
    <w:rsid w:val="00CB0B2B"/>
    <w:rsid w:val="00CC1415"/>
    <w:rsid w:val="00CC3D5E"/>
    <w:rsid w:val="00CD2BD6"/>
    <w:rsid w:val="00CE162B"/>
    <w:rsid w:val="00D224B6"/>
    <w:rsid w:val="00D3579F"/>
    <w:rsid w:val="00D56BA3"/>
    <w:rsid w:val="00D741C8"/>
    <w:rsid w:val="00D8692A"/>
    <w:rsid w:val="00D92182"/>
    <w:rsid w:val="00DA6BF4"/>
    <w:rsid w:val="00DD4FCD"/>
    <w:rsid w:val="00DD700A"/>
    <w:rsid w:val="00DF62D9"/>
    <w:rsid w:val="00DF79DC"/>
    <w:rsid w:val="00E041EC"/>
    <w:rsid w:val="00E106A7"/>
    <w:rsid w:val="00E111D1"/>
    <w:rsid w:val="00E11B6D"/>
    <w:rsid w:val="00E21A1E"/>
    <w:rsid w:val="00E2561E"/>
    <w:rsid w:val="00E27A7C"/>
    <w:rsid w:val="00E751C2"/>
    <w:rsid w:val="00E80316"/>
    <w:rsid w:val="00EB0D34"/>
    <w:rsid w:val="00EE47D9"/>
    <w:rsid w:val="00F20286"/>
    <w:rsid w:val="00F25613"/>
    <w:rsid w:val="00F71128"/>
    <w:rsid w:val="00F7348E"/>
    <w:rsid w:val="00F82F64"/>
    <w:rsid w:val="00F87818"/>
    <w:rsid w:val="00F94438"/>
    <w:rsid w:val="00F94A07"/>
    <w:rsid w:val="00FA15F2"/>
    <w:rsid w:val="00FB629D"/>
    <w:rsid w:val="00FE3D93"/>
    <w:rsid w:val="00FE6F80"/>
    <w:rsid w:val="031A556A"/>
    <w:rsid w:val="04553DE4"/>
    <w:rsid w:val="0A1149A8"/>
    <w:rsid w:val="0BC30E05"/>
    <w:rsid w:val="14137A43"/>
    <w:rsid w:val="19377739"/>
    <w:rsid w:val="217D23BA"/>
    <w:rsid w:val="27355263"/>
    <w:rsid w:val="27E04077"/>
    <w:rsid w:val="286F5DA8"/>
    <w:rsid w:val="29255FCE"/>
    <w:rsid w:val="29340AB0"/>
    <w:rsid w:val="35AE2FBB"/>
    <w:rsid w:val="36193767"/>
    <w:rsid w:val="3BB142E8"/>
    <w:rsid w:val="3E8003A9"/>
    <w:rsid w:val="3F6F591E"/>
    <w:rsid w:val="3F7B9AAB"/>
    <w:rsid w:val="46B148FD"/>
    <w:rsid w:val="4FD33F1F"/>
    <w:rsid w:val="544346DA"/>
    <w:rsid w:val="5FC47C57"/>
    <w:rsid w:val="612A5090"/>
    <w:rsid w:val="62593EFD"/>
    <w:rsid w:val="67C742AE"/>
    <w:rsid w:val="67FFFF84"/>
    <w:rsid w:val="68C13D1E"/>
    <w:rsid w:val="69AA7AA3"/>
    <w:rsid w:val="6ADE316A"/>
    <w:rsid w:val="6E109570"/>
    <w:rsid w:val="712D15BF"/>
    <w:rsid w:val="722307CC"/>
    <w:rsid w:val="74A32A7E"/>
    <w:rsid w:val="76167F2F"/>
    <w:rsid w:val="76240541"/>
    <w:rsid w:val="7B9A16B5"/>
    <w:rsid w:val="7C5E202A"/>
    <w:rsid w:val="7C7734A3"/>
    <w:rsid w:val="7D067CEB"/>
    <w:rsid w:val="7D1850A2"/>
    <w:rsid w:val="7D705487"/>
    <w:rsid w:val="B8F789FE"/>
    <w:rsid w:val="F5F7A9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等线" w:cs="宋体"/>
      <w:kern w:val="0"/>
      <w:sz w:val="32"/>
      <w:szCs w:val="32"/>
      <w:lang w:eastAsia="en-US"/>
    </w:rPr>
  </w:style>
  <w:style w:type="paragraph" w:styleId="3">
    <w:name w:val="Balloon Text"/>
    <w:basedOn w:val="1"/>
    <w:qFormat/>
    <w:uiPriority w:val="0"/>
    <w:rPr>
      <w:rFonts w:ascii="Times New Roman" w:hAnsi="Times New Roman" w:eastAsia="宋体" w:cs="Times New Roman"/>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页脚 Char"/>
    <w:link w:val="4"/>
    <w:uiPriority w:val="99"/>
    <w:rPr>
      <w:rFonts w:ascii="Calibri" w:hAnsi="Calibri" w:eastAsia="宋体" w:cs="Times New Roman"/>
      <w:kern w:val="2"/>
      <w:sz w:val="18"/>
      <w:szCs w:val="18"/>
    </w:rPr>
  </w:style>
  <w:style w:type="character" w:customStyle="1" w:styleId="12">
    <w:name w:val="页眉 Char"/>
    <w:link w:val="5"/>
    <w:uiPriority w:val="99"/>
    <w:rPr>
      <w:rFonts w:ascii="Calibri" w:hAnsi="Calibri" w:eastAsia="宋体" w:cs="Times New Roman"/>
      <w:kern w:val="2"/>
      <w:sz w:val="18"/>
      <w:szCs w:val="18"/>
    </w:rPr>
  </w:style>
  <w:style w:type="character" w:customStyle="1" w:styleId="13">
    <w:name w:val="页脚 字符"/>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3</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2025-07-01T09:35:37Z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