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sz w:val="44"/>
        </w:rPr>
      </w:pPr>
      <w:bookmarkStart w:id="0" w:name="标题"/>
      <w:bookmarkEnd w:id="0"/>
    </w:p>
    <w:p>
      <w:pPr>
        <w:keepNext w:val="0"/>
        <w:keepLines w:val="0"/>
        <w:pageBreakBefore w:val="0"/>
        <w:widowControl w:val="0"/>
        <w:kinsoku/>
        <w:wordWrap/>
        <w:overflowPunct/>
        <w:topLinePunct/>
        <w:autoSpaceDE/>
        <w:autoSpaceDN/>
        <w:bidi w:val="0"/>
        <w:adjustRightInd w:val="0"/>
        <w:snapToGrid w:val="0"/>
        <w:spacing w:line="500" w:lineRule="exact"/>
        <w:ind w:firstLine="160" w:firstLineChars="5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00" w:lineRule="exact"/>
        <w:jc w:val="center"/>
        <w:textAlignment w:val="auto"/>
        <w:rPr>
          <w:rFonts w:hint="eastAsia" w:ascii="方正小标宋简体" w:eastAsia="方正小标宋简体"/>
          <w:spacing w:val="28"/>
          <w:sz w:val="44"/>
          <w:szCs w:val="44"/>
          <w:lang w:eastAsia="zh-CN"/>
        </w:rPr>
      </w:pPr>
    </w:p>
    <w:p>
      <w:pPr>
        <w:keepNext w:val="0"/>
        <w:keepLines w:val="0"/>
        <w:pageBreakBefore w:val="0"/>
        <w:widowControl w:val="0"/>
        <w:kinsoku/>
        <w:wordWrap/>
        <w:overflowPunct/>
        <w:topLinePunct/>
        <w:autoSpaceDE/>
        <w:autoSpaceDN/>
        <w:bidi w:val="0"/>
        <w:adjustRightInd/>
        <w:snapToGrid/>
        <w:spacing w:line="500" w:lineRule="exact"/>
        <w:jc w:val="center"/>
        <w:textAlignment w:val="auto"/>
        <w:rPr>
          <w:rFonts w:hint="eastAsia" w:ascii="方正小标宋简体" w:eastAsia="方正小标宋简体"/>
          <w:spacing w:val="0"/>
          <w:sz w:val="44"/>
          <w:szCs w:val="44"/>
          <w:lang w:eastAsia="zh-CN"/>
        </w:rPr>
      </w:pPr>
      <w:bookmarkStart w:id="1" w:name="OLE_LINK1"/>
      <w:r>
        <w:rPr>
          <w:rFonts w:hint="eastAsia" w:ascii="方正小标宋简体" w:eastAsia="方正小标宋简体"/>
          <w:spacing w:val="0"/>
          <w:sz w:val="44"/>
          <w:szCs w:val="44"/>
          <w:lang w:eastAsia="zh-CN"/>
        </w:rPr>
        <w:t>内蒙古自治区人民政府办公厅</w:t>
      </w:r>
    </w:p>
    <w:p>
      <w:pPr>
        <w:keepNext w:val="0"/>
        <w:keepLines w:val="0"/>
        <w:pageBreakBefore w:val="0"/>
        <w:widowControl w:val="0"/>
        <w:kinsoku/>
        <w:wordWrap/>
        <w:overflowPunct/>
        <w:topLinePunct/>
        <w:autoSpaceDE/>
        <w:autoSpaceDN/>
        <w:bidi w:val="0"/>
        <w:adjustRightInd/>
        <w:snapToGrid/>
        <w:spacing w:line="50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pacing w:val="28"/>
          <w:sz w:val="44"/>
          <w:szCs w:val="44"/>
          <w:lang w:eastAsia="zh-CN"/>
        </w:rPr>
        <w:t>关于</w:t>
      </w:r>
      <w:r>
        <w:rPr>
          <w:rFonts w:hint="eastAsia" w:ascii="方正小标宋简体" w:eastAsia="方正小标宋简体"/>
          <w:sz w:val="44"/>
          <w:szCs w:val="44"/>
          <w:lang w:eastAsia="zh-CN"/>
        </w:rPr>
        <w:t>严格规范涉企行政检查的实施意见</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仿宋_GB2312" w:hAnsi="华文仿宋" w:eastAsia="仿宋_GB2312"/>
          <w:sz w:val="32"/>
        </w:rPr>
      </w:pPr>
      <w:r>
        <w:rPr>
          <w:rFonts w:hint="eastAsia" w:ascii="仿宋_GB2312" w:hAnsi="华文仿宋" w:eastAsia="仿宋_GB2312"/>
          <w:sz w:val="32"/>
          <w:lang w:eastAsia="zh-CN"/>
        </w:rPr>
        <w:t>内政办发〔202</w:t>
      </w:r>
      <w:r>
        <w:rPr>
          <w:rFonts w:hint="eastAsia" w:ascii="仿宋_GB2312" w:hAnsi="华文仿宋" w:eastAsia="仿宋_GB2312"/>
          <w:sz w:val="32"/>
          <w:lang w:val="en-US" w:eastAsia="zh-CN"/>
        </w:rPr>
        <w:t>5</w:t>
      </w:r>
      <w:r>
        <w:rPr>
          <w:rFonts w:hint="eastAsia" w:ascii="仿宋_GB2312" w:hAnsi="华文仿宋" w:eastAsia="仿宋_GB2312"/>
          <w:sz w:val="32"/>
          <w:lang w:eastAsia="zh-CN"/>
        </w:rPr>
        <w:t>〕</w:t>
      </w:r>
      <w:r>
        <w:rPr>
          <w:rFonts w:hint="eastAsia" w:ascii="仿宋_GB2312" w:hAnsi="华文仿宋" w:eastAsia="仿宋_GB2312"/>
          <w:sz w:val="32"/>
          <w:lang w:val="en-US" w:eastAsia="zh-CN"/>
        </w:rPr>
        <w:t>20</w:t>
      </w:r>
      <w:r>
        <w:rPr>
          <w:rFonts w:hint="eastAsia" w:ascii="仿宋_GB2312" w:hAnsi="华文仿宋" w:eastAsia="仿宋_GB2312"/>
          <w:sz w:val="32"/>
          <w:lang w:eastAsia="zh-CN"/>
        </w:rPr>
        <w:t>号</w:t>
      </w:r>
    </w:p>
    <w:bookmarkEnd w:id="1"/>
    <w:p>
      <w:pPr>
        <w:keepNext w:val="0"/>
        <w:keepLines w:val="0"/>
        <w:pageBreakBefore w:val="0"/>
        <w:widowControl w:val="0"/>
        <w:kinsoku/>
        <w:wordWrap/>
        <w:overflowPunct/>
        <w:topLinePunct/>
        <w:autoSpaceDE/>
        <w:autoSpaceDN/>
        <w:bidi w:val="0"/>
        <w:adjustRightInd/>
        <w:snapToGrid/>
        <w:spacing w:line="500" w:lineRule="exact"/>
        <w:ind w:right="0" w:rightChars="0"/>
        <w:jc w:val="both"/>
        <w:textAlignment w:val="auto"/>
        <w:outlineLvl w:val="9"/>
        <w:rPr>
          <w:rFonts w:hint="eastAsia"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pPr>
    </w:p>
    <w:p>
      <w:pPr>
        <w:keepNext w:val="0"/>
        <w:keepLines w:val="0"/>
        <w:pageBreakBefore w:val="0"/>
        <w:widowControl w:val="0"/>
        <w:kinsoku/>
        <w:wordWrap/>
        <w:overflowPunct/>
        <w:topLinePunct/>
        <w:autoSpaceDE/>
        <w:autoSpaceDN/>
        <w:bidi w:val="0"/>
        <w:adjustRightInd/>
        <w:snapToGrid/>
        <w:spacing w:line="500" w:lineRule="exact"/>
        <w:ind w:right="0" w:rightChars="0"/>
        <w:jc w:val="both"/>
        <w:textAlignment w:val="auto"/>
        <w:outlineLvl w:val="9"/>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pPr>
      <w:bookmarkStart w:id="2" w:name="OLE_LINK2"/>
      <w:r>
        <w:rPr>
          <w:rFonts w:hint="eastAsia"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500" w:lineRule="exact"/>
        <w:ind w:left="0" w:leftChars="0" w:right="0" w:rightChars="0" w:firstLine="640" w:firstLineChars="200"/>
        <w:jc w:val="both"/>
        <w:textAlignment w:val="auto"/>
        <w:outlineLvl w:val="9"/>
        <w:rPr>
          <w:rStyle w:val="22"/>
          <w:rFonts w:hint="eastAsia" w:ascii="Times New Roman" w:hAnsi="Times New Roman" w:eastAsia="仿宋_GB2312" w:cs="Times New Roman"/>
          <w:color w:val="000000"/>
          <w:spacing w:val="0"/>
          <w:kern w:val="0"/>
          <w:sz w:val="32"/>
          <w:szCs w:val="32"/>
          <w:highlight w:val="none"/>
          <w:u w:val="none" w:color="auto"/>
          <w:shd w:val="clear" w:color="auto" w:fill="auto"/>
        </w:rPr>
      </w:pPr>
      <w:r>
        <w:rPr>
          <w:rFonts w:hint="eastAsia"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为认真落实</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《国务院办公厅关于严格规范涉企行政检查的意见》</w:t>
      </w:r>
      <w:r>
        <w:rPr>
          <w:rFonts w:hint="eastAsia" w:ascii="Times New Roman" w:hAnsi="Times New Roman" w:eastAsia="仿宋_GB2312" w:cs="Times New Roman"/>
          <w:color w:val="000000"/>
          <w:kern w:val="0"/>
          <w:sz w:val="32"/>
          <w:szCs w:val="32"/>
          <w:highlight w:val="none"/>
          <w:u w:val="none" w:color="auto"/>
          <w:shd w:val="clear" w:color="auto" w:fill="auto"/>
          <w:lang w:val="en-US" w:eastAsia="zh-CN" w:bidi="ar-SA"/>
        </w:rPr>
        <w:t>（国办发〔2024〕54号）精神，</w:t>
      </w:r>
      <w:r>
        <w:rPr>
          <w:rFonts w:hint="eastAsia"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紧紧围绕铸牢中华民族共同体意识工作主线，进一步规范涉企行政检查行为，持续优化营商环境，经自治区人民政府同意，现提出如下意见。</w:t>
      </w:r>
    </w:p>
    <w:p>
      <w:pPr>
        <w:pStyle w:val="18"/>
        <w:keepNext w:val="0"/>
        <w:keepLines w:val="0"/>
        <w:pageBreakBefore w:val="0"/>
        <w:widowControl w:val="0"/>
        <w:kinsoku/>
        <w:wordWrap/>
        <w:overflowPunct/>
        <w:topLinePunct/>
        <w:autoSpaceDE/>
        <w:autoSpaceDN/>
        <w:bidi w:val="0"/>
        <w:adjustRightInd/>
        <w:snapToGrid/>
        <w:spacing w:line="500" w:lineRule="exact"/>
        <w:ind w:left="0" w:leftChars="0" w:right="0" w:rightChars="0" w:firstLine="640" w:firstLineChars="200"/>
        <w:jc w:val="both"/>
        <w:textAlignment w:val="auto"/>
        <w:outlineLvl w:val="9"/>
        <w:rPr>
          <w:rFonts w:hint="default" w:ascii="Times New Roman" w:hAnsi="Times New Roman" w:eastAsia="黑体" w:cs="Times New Roman"/>
          <w:color w:val="000000"/>
          <w:sz w:val="32"/>
          <w:szCs w:val="32"/>
          <w:highlight w:val="none"/>
          <w:u w:val="none" w:color="auto"/>
        </w:rPr>
      </w:pPr>
      <w:r>
        <w:rPr>
          <w:rFonts w:hint="eastAsia" w:eastAsia="黑体" w:cs="Times New Roman"/>
          <w:strike w:val="0"/>
          <w:dstrike w:val="0"/>
          <w:color w:val="000000"/>
          <w:sz w:val="32"/>
          <w:szCs w:val="32"/>
          <w:highlight w:val="none"/>
          <w:u w:val="none" w:color="auto"/>
          <w:shd w:val="clear" w:color="auto" w:fill="auto"/>
          <w:lang w:val="en-US" w:eastAsia="zh-CN"/>
        </w:rPr>
        <w:t>一</w:t>
      </w:r>
      <w:r>
        <w:rPr>
          <w:rFonts w:hint="default" w:ascii="Times New Roman" w:hAnsi="Times New Roman" w:eastAsia="黑体" w:cs="Times New Roman"/>
          <w:strike w:val="0"/>
          <w:dstrike w:val="0"/>
          <w:color w:val="000000"/>
          <w:sz w:val="32"/>
          <w:szCs w:val="32"/>
          <w:highlight w:val="none"/>
          <w:u w:val="none" w:color="auto"/>
          <w:shd w:val="clear" w:color="auto" w:fill="auto"/>
          <w:lang w:eastAsia="zh-CN"/>
        </w:rPr>
        <w:t>、</w:t>
      </w:r>
      <w:r>
        <w:rPr>
          <w:rFonts w:hint="eastAsia" w:eastAsia="黑体" w:cs="Times New Roman"/>
          <w:strike w:val="0"/>
          <w:dstrike w:val="0"/>
          <w:color w:val="000000"/>
          <w:sz w:val="32"/>
          <w:szCs w:val="32"/>
          <w:highlight w:val="none"/>
          <w:u w:val="none" w:color="auto"/>
          <w:shd w:val="clear" w:color="auto" w:fill="auto"/>
          <w:lang w:eastAsia="zh-CN"/>
        </w:rPr>
        <w:t>明确</w:t>
      </w:r>
      <w:r>
        <w:rPr>
          <w:rFonts w:hint="default" w:ascii="Times New Roman" w:hAnsi="Times New Roman" w:eastAsia="黑体" w:cs="Times New Roman"/>
          <w:strike w:val="0"/>
          <w:dstrike w:val="0"/>
          <w:color w:val="000000"/>
          <w:sz w:val="32"/>
          <w:szCs w:val="32"/>
          <w:highlight w:val="none"/>
          <w:u w:val="none" w:color="auto"/>
          <w:shd w:val="clear" w:color="auto" w:fill="auto"/>
        </w:rPr>
        <w:t>涉企行政检查职权</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color w:val="000000"/>
          <w:sz w:val="32"/>
          <w:szCs w:val="32"/>
          <w:u w:val="none" w:color="auto"/>
        </w:rPr>
      </w:pPr>
      <w:r>
        <w:rPr>
          <w:rStyle w:val="15"/>
          <w:rFonts w:hint="default" w:ascii="Times New Roman" w:hAnsi="Times New Roman" w:eastAsia="楷体" w:cs="Times New Roman"/>
          <w:b w:val="0"/>
          <w:bCs/>
          <w:strike w:val="0"/>
          <w:dstrike w:val="0"/>
          <w:color w:val="000000"/>
          <w:sz w:val="32"/>
          <w:szCs w:val="32"/>
          <w:highlight w:val="none"/>
          <w:u w:val="none" w:color="auto"/>
          <w:shd w:val="clear" w:color="auto" w:fill="auto"/>
          <w:lang w:eastAsia="zh-CN"/>
        </w:rPr>
        <w:t>（一）</w:t>
      </w:r>
      <w:r>
        <w:rPr>
          <w:rStyle w:val="15"/>
          <w:rFonts w:hint="eastAsia" w:ascii="Times New Roman" w:hAnsi="Times New Roman" w:eastAsia="楷体" w:cs="Times New Roman"/>
          <w:b w:val="0"/>
          <w:bCs/>
          <w:strike w:val="0"/>
          <w:dstrike w:val="0"/>
          <w:color w:val="000000"/>
          <w:sz w:val="32"/>
          <w:szCs w:val="32"/>
          <w:highlight w:val="none"/>
          <w:u w:val="none" w:color="auto"/>
          <w:shd w:val="clear" w:color="auto" w:fill="auto"/>
          <w:lang w:eastAsia="zh-CN"/>
        </w:rPr>
        <w:t>明确</w:t>
      </w:r>
      <w:r>
        <w:rPr>
          <w:rStyle w:val="15"/>
          <w:rFonts w:hint="default" w:ascii="Times New Roman" w:hAnsi="Times New Roman" w:eastAsia="楷体" w:cs="Times New Roman"/>
          <w:b w:val="0"/>
          <w:bCs/>
          <w:strike w:val="0"/>
          <w:dstrike w:val="0"/>
          <w:color w:val="000000"/>
          <w:sz w:val="32"/>
          <w:szCs w:val="32"/>
          <w:highlight w:val="none"/>
          <w:u w:val="none" w:color="auto"/>
          <w:shd w:val="clear" w:color="auto" w:fill="auto"/>
        </w:rPr>
        <w:t>行政检查主体。</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行政检查主体包括具有行政执法</w:t>
      </w:r>
      <w:r>
        <w:rPr>
          <w:rFonts w:hint="default" w:ascii="Times New Roman" w:hAnsi="Times New Roman" w:eastAsia="仿宋_GB2312" w:cs="Times New Roman"/>
          <w:strike w:val="0"/>
          <w:dstrike w:val="0"/>
          <w:color w:val="000000"/>
          <w:spacing w:val="6"/>
          <w:kern w:val="0"/>
          <w:sz w:val="32"/>
          <w:szCs w:val="32"/>
          <w:highlight w:val="none"/>
          <w:u w:val="none" w:color="auto"/>
          <w:shd w:val="clear" w:color="auto" w:fill="auto"/>
          <w:lang w:val="en-US" w:eastAsia="zh-CN"/>
        </w:rPr>
        <w:t>权的行政机关、法律法规授权的具有管理公共事务职能的组织。</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依法受委托实施行政检查的组织，要以委托主体的名义实施行政检查。</w:t>
      </w:r>
      <w:r>
        <w:rPr>
          <w:rFonts w:hint="default" w:ascii="Times New Roman" w:hAnsi="Times New Roman" w:eastAsia="仿宋_GB2312" w:cs="Times New Roman"/>
          <w:color w:val="000000"/>
          <w:sz w:val="32"/>
          <w:szCs w:val="32"/>
          <w:u w:val="none" w:color="auto"/>
        </w:rPr>
        <w:t>严禁政府议事协调机构以各种名义实施行政检查</w:t>
      </w:r>
      <w:r>
        <w:rPr>
          <w:rFonts w:hint="eastAsia" w:ascii="Times New Roman" w:hAnsi="Times New Roman" w:eastAsia="仿宋_GB2312" w:cs="Times New Roman"/>
          <w:color w:val="000000"/>
          <w:sz w:val="32"/>
          <w:szCs w:val="32"/>
          <w:u w:val="none" w:color="auto"/>
          <w:lang w:eastAsia="zh-CN"/>
        </w:rPr>
        <w:t>，</w:t>
      </w:r>
      <w:r>
        <w:rPr>
          <w:rFonts w:hint="default" w:ascii="Times New Roman" w:hAnsi="Times New Roman" w:eastAsia="仿宋_GB2312" w:cs="Times New Roman"/>
          <w:color w:val="000000"/>
          <w:sz w:val="32"/>
          <w:szCs w:val="32"/>
          <w:u w:val="none" w:color="auto"/>
        </w:rPr>
        <w:t>严禁检验检测机构、科研院所等第三方实施行政检查</w:t>
      </w:r>
      <w:r>
        <w:rPr>
          <w:rFonts w:hint="eastAsia" w:ascii="Times New Roman" w:hAnsi="Times New Roman" w:eastAsia="仿宋_GB2312" w:cs="Times New Roman"/>
          <w:color w:val="000000"/>
          <w:sz w:val="32"/>
          <w:szCs w:val="32"/>
          <w:u w:val="none" w:color="auto"/>
          <w:lang w:eastAsia="zh-CN"/>
        </w:rPr>
        <w:t>，</w:t>
      </w:r>
      <w:r>
        <w:rPr>
          <w:rFonts w:hint="default" w:ascii="Times New Roman" w:hAnsi="Times New Roman" w:eastAsia="仿宋_GB2312" w:cs="Times New Roman"/>
          <w:color w:val="000000"/>
          <w:sz w:val="32"/>
          <w:szCs w:val="32"/>
          <w:u w:val="none" w:color="auto"/>
        </w:rPr>
        <w:t>严禁外包给中介机构实施行政检查。</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pPr>
      <w:r>
        <w:rPr>
          <w:rStyle w:val="15"/>
          <w:rFonts w:hint="eastAsia" w:ascii="Times New Roman" w:hAnsi="Times New Roman" w:eastAsia="楷体" w:cs="Times New Roman"/>
          <w:b w:val="0"/>
          <w:bCs/>
          <w:strike w:val="0"/>
          <w:dstrike w:val="0"/>
          <w:color w:val="000000"/>
          <w:sz w:val="32"/>
          <w:szCs w:val="32"/>
          <w:highlight w:val="none"/>
          <w:u w:val="none" w:color="auto"/>
          <w:shd w:val="clear" w:color="auto" w:fill="auto"/>
          <w:lang w:eastAsia="zh-CN"/>
        </w:rPr>
        <w:t>（二）</w:t>
      </w:r>
      <w:r>
        <w:rPr>
          <w:rStyle w:val="15"/>
          <w:rFonts w:ascii="Times New Roman" w:hAnsi="Times New Roman" w:eastAsia="楷体" w:cs="Times New Roman"/>
          <w:b w:val="0"/>
          <w:bCs/>
          <w:strike w:val="0"/>
          <w:dstrike w:val="0"/>
          <w:color w:val="000000"/>
          <w:sz w:val="32"/>
          <w:szCs w:val="32"/>
          <w:highlight w:val="none"/>
          <w:u w:val="none" w:color="auto"/>
          <w:shd w:val="clear" w:color="auto" w:fill="auto"/>
        </w:rPr>
        <w:t>明</w:t>
      </w:r>
      <w:r>
        <w:rPr>
          <w:rStyle w:val="15"/>
          <w:rFonts w:hint="default" w:ascii="Times New Roman" w:hAnsi="Times New Roman" w:eastAsia="楷体" w:cs="Times New Roman"/>
          <w:b w:val="0"/>
          <w:bCs/>
          <w:strike w:val="0"/>
          <w:dstrike w:val="0"/>
          <w:color w:val="000000"/>
          <w:sz w:val="32"/>
          <w:szCs w:val="32"/>
          <w:highlight w:val="none"/>
          <w:u w:val="none" w:color="auto"/>
          <w:shd w:val="clear" w:color="auto" w:fill="auto"/>
        </w:rPr>
        <w:t>确行政检查事项。</w:t>
      </w:r>
      <w:r>
        <w:rPr>
          <w:rFonts w:hint="eastAsia"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旗县级以上行政执法部门</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根据法律、法规、规章规定，结合权责清单，制定</w:t>
      </w:r>
      <w:r>
        <w:rPr>
          <w:rFonts w:hint="eastAsia"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公布</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本部门涉企行政检查事项清单，并同步链接至自治区“涉企行政检查公示专栏”（实行垂直管理的部门参照执行）。要严格将该纳入涉企行政检查清单的事项全部纳入，防止发生不执法、不检查等执法不作为现象。同时，涉企行政检查事项不得超出权责清单范围。对涉企行政检查事项清单实行动态管理，没有法定依据的要坚决清理，对法定依据发生变化的要及时调整，没有实际成效的要予以取消。</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16" w:firstLineChars="200"/>
        <w:jc w:val="both"/>
        <w:textAlignment w:val="auto"/>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pPr>
      <w:r>
        <w:rPr>
          <w:rStyle w:val="15"/>
          <w:rFonts w:hint="eastAsia" w:ascii="Times New Roman" w:hAnsi="Times New Roman" w:eastAsia="楷体" w:cs="Times New Roman"/>
          <w:b w:val="0"/>
          <w:bCs/>
          <w:strike w:val="0"/>
          <w:dstrike w:val="0"/>
          <w:color w:val="000000"/>
          <w:spacing w:val="-6"/>
          <w:sz w:val="32"/>
          <w:szCs w:val="32"/>
          <w:highlight w:val="none"/>
          <w:u w:val="none" w:color="auto"/>
          <w:shd w:val="clear" w:color="auto" w:fill="auto"/>
          <w:lang w:eastAsia="zh-CN"/>
        </w:rPr>
        <w:t>（三）</w:t>
      </w:r>
      <w:r>
        <w:rPr>
          <w:rStyle w:val="15"/>
          <w:rFonts w:hint="default" w:ascii="Times New Roman" w:hAnsi="Times New Roman" w:eastAsia="楷体" w:cs="Times New Roman"/>
          <w:b w:val="0"/>
          <w:bCs/>
          <w:strike w:val="0"/>
          <w:dstrike w:val="0"/>
          <w:color w:val="000000"/>
          <w:spacing w:val="-6"/>
          <w:sz w:val="32"/>
          <w:szCs w:val="32"/>
          <w:highlight w:val="none"/>
          <w:u w:val="none" w:color="auto"/>
          <w:shd w:val="clear" w:color="auto" w:fill="auto"/>
        </w:rPr>
        <w:t>规范行使行政检查裁量权。</w:t>
      </w:r>
      <w:r>
        <w:rPr>
          <w:rFonts w:hint="eastAsia"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旗县级以上行政执法部门</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行使行政检查裁量权，应当遵守国家和自治区相关规定。法律、法规、规章对检查对象、内容、频次等只作出原则性规定的，自治区本级各行政执法部门应当依法细化量化，形成裁量权基准。</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pPr>
      <w:r>
        <w:rPr>
          <w:rStyle w:val="15"/>
          <w:rFonts w:hint="default" w:ascii="Times New Roman" w:hAnsi="Times New Roman" w:eastAsia="楷体" w:cs="Times New Roman"/>
          <w:b w:val="0"/>
          <w:bCs/>
          <w:strike w:val="0"/>
          <w:dstrike w:val="0"/>
          <w:color w:val="000000"/>
          <w:sz w:val="32"/>
          <w:szCs w:val="32"/>
          <w:highlight w:val="none"/>
          <w:u w:val="none" w:color="auto"/>
          <w:shd w:val="clear" w:color="auto" w:fill="auto"/>
          <w:lang w:val="en-US" w:eastAsia="zh-CN"/>
        </w:rPr>
        <w:t>（四）</w:t>
      </w:r>
      <w:r>
        <w:rPr>
          <w:rFonts w:hint="default" w:ascii="Times New Roman" w:hAnsi="Times New Roman" w:eastAsia="楷体" w:cs="Times New Roman"/>
          <w:strike w:val="0"/>
          <w:dstrike w:val="0"/>
          <w:color w:val="000000"/>
          <w:sz w:val="32"/>
          <w:szCs w:val="32"/>
          <w:highlight w:val="none"/>
          <w:u w:val="none" w:color="auto"/>
          <w:shd w:val="clear" w:color="auto" w:fill="auto"/>
          <w:lang w:val="en-US" w:eastAsia="zh-CN"/>
        </w:rPr>
        <w:t>规范</w:t>
      </w:r>
      <w:r>
        <w:rPr>
          <w:rFonts w:hint="eastAsia" w:ascii="Times New Roman" w:hAnsi="Times New Roman" w:eastAsia="楷体" w:cs="Times New Roman"/>
          <w:strike w:val="0"/>
          <w:dstrike w:val="0"/>
          <w:color w:val="000000"/>
          <w:sz w:val="32"/>
          <w:szCs w:val="32"/>
          <w:highlight w:val="none"/>
          <w:u w:val="none" w:color="auto"/>
          <w:shd w:val="clear" w:color="auto" w:fill="auto"/>
          <w:lang w:val="en-US" w:eastAsia="zh-CN"/>
        </w:rPr>
        <w:t>制定</w:t>
      </w:r>
      <w:r>
        <w:rPr>
          <w:rFonts w:hint="default" w:ascii="Times New Roman" w:hAnsi="Times New Roman" w:eastAsia="楷体" w:cs="Times New Roman"/>
          <w:strike w:val="0"/>
          <w:dstrike w:val="0"/>
          <w:color w:val="000000"/>
          <w:sz w:val="32"/>
          <w:szCs w:val="32"/>
          <w:highlight w:val="none"/>
          <w:u w:val="none" w:color="auto"/>
          <w:shd w:val="clear" w:color="auto" w:fill="auto"/>
          <w:lang w:val="en-US" w:eastAsia="zh-CN"/>
        </w:rPr>
        <w:t>行政检查计划。</w:t>
      </w:r>
      <w:r>
        <w:rPr>
          <w:rFonts w:hint="eastAsia" w:ascii="Times New Roman" w:hAnsi="Times New Roman" w:eastAsia="仿宋_GB2312" w:cs="Times New Roman"/>
          <w:strike w:val="0"/>
          <w:dstrike w:val="0"/>
          <w:color w:val="000000"/>
          <w:kern w:val="2"/>
          <w:sz w:val="32"/>
          <w:szCs w:val="32"/>
          <w:highlight w:val="none"/>
          <w:u w:val="none" w:color="auto"/>
          <w:shd w:val="clear" w:color="auto" w:fill="auto"/>
          <w:lang w:val="en-US" w:eastAsia="zh-CN"/>
        </w:rPr>
        <w:t>旗县级以上行政执法部门</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要科学合理制定年度日常行政检查计划，并于</w:t>
      </w:r>
      <w:r>
        <w:rPr>
          <w:rFonts w:hint="eastAsia" w:ascii="Times New Roman" w:hAnsi="Times New Roman" w:eastAsia="仿宋_GB2312" w:cs="Times New Roman"/>
          <w:color w:val="000000"/>
          <w:kern w:val="0"/>
          <w:sz w:val="32"/>
          <w:szCs w:val="32"/>
          <w:u w:val="none" w:color="auto"/>
          <w:lang w:val="en-US" w:eastAsia="zh-CN" w:bidi="ar-SA"/>
        </w:rPr>
        <w:t>每年3月底</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前向社会</w:t>
      </w:r>
      <w:r>
        <w:rPr>
          <w:rFonts w:hint="eastAsia"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公布</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。实施临时检查时，要制定临时检查计划，在检查前报请</w:t>
      </w:r>
      <w:r>
        <w:rPr>
          <w:rFonts w:hint="eastAsia" w:ascii="Times New Roman" w:hAnsi="Times New Roman" w:eastAsia="仿宋_GB2312" w:cs="Times New Roman"/>
          <w:strike w:val="0"/>
          <w:dstrike w:val="0"/>
          <w:color w:val="auto"/>
          <w:kern w:val="0"/>
          <w:sz w:val="32"/>
          <w:szCs w:val="32"/>
          <w:highlight w:val="none"/>
          <w:u w:val="none" w:color="auto"/>
          <w:shd w:val="clear" w:color="auto" w:fill="auto"/>
          <w:lang w:val="en-US" w:eastAsia="zh-CN"/>
        </w:rPr>
        <w:t>本</w:t>
      </w:r>
      <w:r>
        <w:rPr>
          <w:rFonts w:hint="default" w:ascii="Times New Roman" w:hAnsi="Times New Roman" w:eastAsia="仿宋_GB2312" w:cs="Times New Roman"/>
          <w:strike w:val="0"/>
          <w:dstrike w:val="0"/>
          <w:color w:val="auto"/>
          <w:kern w:val="0"/>
          <w:sz w:val="32"/>
          <w:szCs w:val="32"/>
          <w:highlight w:val="none"/>
          <w:u w:val="none" w:color="auto"/>
          <w:shd w:val="clear" w:color="auto" w:fill="auto"/>
          <w:lang w:val="en-US" w:eastAsia="zh-CN"/>
        </w:rPr>
        <w:t>部门负责人</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批准，</w:t>
      </w:r>
      <w:r>
        <w:rPr>
          <w:rFonts w:hint="eastAsia" w:ascii="Times New Roman" w:hAnsi="Times New Roman" w:eastAsia="仿宋_GB2312" w:cs="Times New Roman"/>
          <w:color w:val="000000"/>
          <w:kern w:val="0"/>
          <w:sz w:val="32"/>
          <w:szCs w:val="32"/>
          <w:u w:val="none" w:color="auto"/>
          <w:lang w:val="en-US" w:eastAsia="zh-CN" w:bidi="ar-SA"/>
        </w:rPr>
        <w:t>情况紧急、需要当场实施的，要及时报告并补办手续。除</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执行上级部署的专项检查外，专项检查计划</w:t>
      </w:r>
      <w:r>
        <w:rPr>
          <w:rFonts w:hint="eastAsia" w:ascii="Times New Roman" w:hAnsi="Times New Roman" w:eastAsia="仿宋_GB2312" w:cs="Times New Roman"/>
          <w:color w:val="000000"/>
          <w:kern w:val="0"/>
          <w:sz w:val="32"/>
          <w:szCs w:val="32"/>
          <w:u w:val="none" w:color="auto"/>
          <w:lang w:val="en-US" w:eastAsia="zh-CN" w:bidi="ar-SA"/>
        </w:rPr>
        <w:t>要经本级人民政府或者实行垂</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直管理的上一级行政执法部门批准。临时检查计划和专项检查计划应当向社会</w:t>
      </w:r>
      <w:r>
        <w:rPr>
          <w:rFonts w:hint="eastAsia"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公布，</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已经公</w:t>
      </w:r>
      <w:r>
        <w:rPr>
          <w:rFonts w:hint="eastAsia"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布</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的检查计划</w:t>
      </w:r>
      <w:r>
        <w:rPr>
          <w:rFonts w:hint="eastAsia"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需</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链接至自治区“涉企行政检查公示专栏”。</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pPr>
      <w:r>
        <w:rPr>
          <w:rStyle w:val="15"/>
          <w:rFonts w:hint="default" w:ascii="Times New Roman" w:hAnsi="Times New Roman" w:eastAsia="楷体" w:cs="Times New Roman"/>
          <w:b w:val="0"/>
          <w:bCs/>
          <w:strike w:val="0"/>
          <w:dstrike w:val="0"/>
          <w:color w:val="000000"/>
          <w:sz w:val="32"/>
          <w:szCs w:val="32"/>
          <w:highlight w:val="none"/>
          <w:u w:val="none" w:color="auto"/>
          <w:shd w:val="clear" w:color="auto" w:fill="auto"/>
          <w:lang w:val="en-US" w:eastAsia="zh-CN"/>
        </w:rPr>
        <w:t>（五）</w:t>
      </w:r>
      <w:r>
        <w:rPr>
          <w:rStyle w:val="15"/>
          <w:rFonts w:ascii="Times New Roman" w:hAnsi="Times New Roman" w:eastAsia="楷体" w:cs="Times New Roman"/>
          <w:b w:val="0"/>
          <w:bCs/>
          <w:strike w:val="0"/>
          <w:dstrike w:val="0"/>
          <w:color w:val="000000"/>
          <w:sz w:val="32"/>
          <w:szCs w:val="32"/>
          <w:highlight w:val="none"/>
          <w:u w:val="none" w:color="auto"/>
          <w:shd w:val="clear" w:color="auto" w:fill="auto"/>
        </w:rPr>
        <w:t>深</w:t>
      </w:r>
      <w:r>
        <w:rPr>
          <w:rStyle w:val="15"/>
          <w:rFonts w:hint="default" w:ascii="Times New Roman" w:hAnsi="Times New Roman" w:eastAsia="楷体" w:cs="Times New Roman"/>
          <w:b w:val="0"/>
          <w:bCs/>
          <w:strike w:val="0"/>
          <w:dstrike w:val="0"/>
          <w:color w:val="000000"/>
          <w:sz w:val="32"/>
          <w:szCs w:val="32"/>
          <w:highlight w:val="none"/>
          <w:u w:val="none" w:color="auto"/>
          <w:shd w:val="clear" w:color="auto" w:fill="auto"/>
        </w:rPr>
        <w:t>化</w:t>
      </w:r>
      <w:r>
        <w:rPr>
          <w:rStyle w:val="15"/>
          <w:rFonts w:hint="default" w:ascii="Times New Roman" w:hAnsi="Times New Roman" w:eastAsia="楷体" w:cs="Times New Roman"/>
          <w:b w:val="0"/>
          <w:bCs/>
          <w:strike w:val="0"/>
          <w:dstrike w:val="0"/>
          <w:color w:val="000000"/>
          <w:spacing w:val="-6"/>
          <w:sz w:val="32"/>
          <w:szCs w:val="32"/>
          <w:highlight w:val="none"/>
          <w:u w:val="none" w:color="auto"/>
          <w:shd w:val="clear" w:color="auto" w:fill="auto"/>
        </w:rPr>
        <w:t>“综合查一次”。</w:t>
      </w:r>
      <w:r>
        <w:rPr>
          <w:rFonts w:hint="eastAsia" w:ascii="Times New Roman" w:hAnsi="Times New Roman" w:eastAsia="仿宋_GB2312" w:cs="Times New Roman"/>
          <w:strike w:val="0"/>
          <w:dstrike w:val="0"/>
          <w:color w:val="000000"/>
          <w:spacing w:val="-6"/>
          <w:kern w:val="0"/>
          <w:sz w:val="32"/>
          <w:szCs w:val="32"/>
          <w:highlight w:val="none"/>
          <w:u w:val="none" w:color="auto"/>
          <w:shd w:val="clear" w:color="auto" w:fill="auto"/>
          <w:lang w:val="en-US" w:eastAsia="zh-CN"/>
        </w:rPr>
        <w:t>旗县级以上行政执法部门</w:t>
      </w:r>
      <w:r>
        <w:rPr>
          <w:rFonts w:hint="default" w:ascii="Times New Roman" w:hAnsi="Times New Roman" w:eastAsia="仿宋_GB2312" w:cs="Times New Roman"/>
          <w:strike w:val="0"/>
          <w:dstrike w:val="0"/>
          <w:color w:val="000000"/>
          <w:spacing w:val="-6"/>
          <w:kern w:val="0"/>
          <w:sz w:val="32"/>
          <w:szCs w:val="32"/>
          <w:highlight w:val="none"/>
          <w:u w:val="none" w:color="auto"/>
          <w:shd w:val="clear" w:color="auto" w:fill="auto"/>
          <w:lang w:val="en-US" w:eastAsia="zh-CN"/>
        </w:rPr>
        <w:t>要</w:t>
      </w:r>
      <w:r>
        <w:rPr>
          <w:rFonts w:hint="eastAsia" w:ascii="Times New Roman" w:hAnsi="Times New Roman" w:eastAsia="仿宋_GB2312" w:cs="Times New Roman"/>
          <w:strike w:val="0"/>
          <w:dstrike w:val="0"/>
          <w:color w:val="000000"/>
          <w:spacing w:val="-6"/>
          <w:kern w:val="0"/>
          <w:sz w:val="32"/>
          <w:szCs w:val="32"/>
          <w:highlight w:val="none"/>
          <w:u w:val="none" w:color="auto"/>
          <w:shd w:val="clear" w:color="auto" w:fill="auto"/>
          <w:lang w:val="en-US" w:eastAsia="zh-CN"/>
        </w:rPr>
        <w:t>深化</w:t>
      </w:r>
      <w:r>
        <w:rPr>
          <w:rFonts w:hint="default" w:ascii="Times New Roman" w:hAnsi="Times New Roman" w:eastAsia="仿宋_GB2312" w:cs="Times New Roman"/>
          <w:strike w:val="0"/>
          <w:dstrike w:val="0"/>
          <w:color w:val="000000"/>
          <w:spacing w:val="-6"/>
          <w:kern w:val="0"/>
          <w:sz w:val="32"/>
          <w:szCs w:val="32"/>
          <w:highlight w:val="none"/>
          <w:u w:val="none" w:color="auto"/>
          <w:shd w:val="clear" w:color="auto" w:fill="auto"/>
          <w:lang w:val="en-US" w:eastAsia="zh-CN"/>
        </w:rPr>
        <w:t>“综</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合查一次”</w:t>
      </w:r>
      <w:r>
        <w:rPr>
          <w:rFonts w:hint="eastAsia"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，解决重复检查、多头检查问题。</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不同部门、不同层级或不同区域的行政执法部门在同一时间段内对同一检查对象实施多项检查的，原则上应当联合开展，实现“进一次门、查多项事”。要加强内部各类行政检查计划统筹，能合并的一律合并。对临时或按照上级要求开展检查的，</w:t>
      </w:r>
      <w:r>
        <w:rPr>
          <w:rFonts w:hint="eastAsia"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要</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同步核减合并</w:t>
      </w:r>
      <w:r>
        <w:rPr>
          <w:rFonts w:hint="eastAsia"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至</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后续同类检查计划。严控检查范围、内容、时间和人数，涉及多部门多项检查的实行“一表通查”。</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29"/>
        <w:jc w:val="both"/>
        <w:textAlignment w:val="auto"/>
        <w:rPr>
          <w:rFonts w:hint="default" w:ascii="Times New Roman" w:hAnsi="Times New Roman" w:eastAsia="仿宋_GB2312" w:cs="Times New Roman"/>
          <w:strike w:val="0"/>
          <w:dstrike w:val="0"/>
          <w:color w:val="auto"/>
          <w:spacing w:val="6"/>
          <w:kern w:val="0"/>
          <w:sz w:val="32"/>
          <w:szCs w:val="32"/>
          <w:highlight w:val="none"/>
          <w:u w:val="none" w:color="auto"/>
          <w:shd w:val="clear" w:color="auto" w:fill="auto"/>
          <w:lang w:val="en-US" w:eastAsia="zh-CN"/>
        </w:rPr>
      </w:pPr>
      <w:r>
        <w:rPr>
          <w:rFonts w:hint="default" w:ascii="Times New Roman" w:hAnsi="Times New Roman" w:eastAsia="楷体" w:cs="Times New Roman"/>
          <w:strike w:val="0"/>
          <w:dstrike w:val="0"/>
          <w:color w:val="000000"/>
          <w:sz w:val="32"/>
          <w:szCs w:val="32"/>
          <w:highlight w:val="none"/>
          <w:u w:val="none" w:color="auto"/>
          <w:shd w:val="clear" w:color="auto" w:fill="auto"/>
          <w:lang w:val="en-US" w:eastAsia="zh-CN"/>
        </w:rPr>
        <w:t>（六）</w:t>
      </w:r>
      <w:r>
        <w:rPr>
          <w:rFonts w:hint="default" w:ascii="Times New Roman" w:hAnsi="Times New Roman" w:eastAsia="楷体" w:cs="Times New Roman"/>
          <w:strike w:val="0"/>
          <w:dstrike w:val="0"/>
          <w:color w:val="000000"/>
          <w:sz w:val="32"/>
          <w:szCs w:val="32"/>
          <w:highlight w:val="none"/>
          <w:u w:val="none" w:color="auto"/>
          <w:shd w:val="clear" w:color="auto" w:fill="auto"/>
        </w:rPr>
        <w:t>推进</w:t>
      </w:r>
      <w:r>
        <w:rPr>
          <w:rFonts w:hint="default" w:ascii="Times New Roman" w:hAnsi="Times New Roman" w:eastAsia="楷体" w:cs="Times New Roman"/>
          <w:strike w:val="0"/>
          <w:dstrike w:val="0"/>
          <w:color w:val="000000"/>
          <w:spacing w:val="11"/>
          <w:sz w:val="32"/>
          <w:szCs w:val="32"/>
          <w:highlight w:val="none"/>
          <w:u w:val="none" w:color="auto"/>
          <w:shd w:val="clear" w:color="auto" w:fill="auto"/>
        </w:rPr>
        <w:t>检查</w:t>
      </w:r>
      <w:r>
        <w:rPr>
          <w:rFonts w:hint="default" w:ascii="Times New Roman" w:hAnsi="Times New Roman" w:eastAsia="楷体" w:cs="Times New Roman"/>
          <w:strike w:val="0"/>
          <w:dstrike w:val="0"/>
          <w:color w:val="000000"/>
          <w:spacing w:val="11"/>
          <w:sz w:val="32"/>
          <w:szCs w:val="32"/>
          <w:highlight w:val="none"/>
          <w:u w:val="none" w:color="auto"/>
          <w:shd w:val="clear" w:color="auto" w:fill="auto"/>
          <w:lang w:eastAsia="zh-CN"/>
        </w:rPr>
        <w:t>标准和</w:t>
      </w:r>
      <w:r>
        <w:rPr>
          <w:rFonts w:hint="default" w:ascii="Times New Roman" w:hAnsi="Times New Roman" w:eastAsia="楷体" w:cs="Times New Roman"/>
          <w:strike w:val="0"/>
          <w:dstrike w:val="0"/>
          <w:color w:val="000000"/>
          <w:spacing w:val="11"/>
          <w:sz w:val="32"/>
          <w:szCs w:val="32"/>
          <w:highlight w:val="none"/>
          <w:u w:val="none" w:color="auto"/>
          <w:shd w:val="clear" w:color="auto" w:fill="auto"/>
        </w:rPr>
        <w:t>结果互认共享。</w:t>
      </w:r>
      <w:r>
        <w:rPr>
          <w:rFonts w:hint="default" w:ascii="Times New Roman" w:hAnsi="Times New Roman" w:eastAsia="仿宋_GB2312" w:cs="Times New Roman"/>
          <w:strike w:val="0"/>
          <w:dstrike w:val="0"/>
          <w:color w:val="000000"/>
          <w:spacing w:val="11"/>
          <w:kern w:val="0"/>
          <w:sz w:val="32"/>
          <w:szCs w:val="32"/>
          <w:highlight w:val="none"/>
          <w:u w:val="none" w:color="auto"/>
          <w:shd w:val="clear" w:color="auto" w:fill="auto"/>
          <w:lang w:val="en-US" w:eastAsia="zh-CN"/>
        </w:rPr>
        <w:t>旗县级以上行政执法部门要在严格落实本系统检查标准基础上，加强沟通协作，推动</w:t>
      </w:r>
      <w:r>
        <w:rPr>
          <w:rFonts w:hint="default" w:ascii="Times New Roman" w:hAnsi="Times New Roman" w:eastAsia="仿宋_GB2312" w:cs="Times New Roman"/>
          <w:strike w:val="0"/>
          <w:dstrike w:val="0"/>
          <w:color w:val="000000"/>
          <w:spacing w:val="6"/>
          <w:kern w:val="0"/>
          <w:sz w:val="32"/>
          <w:szCs w:val="32"/>
          <w:highlight w:val="none"/>
          <w:u w:val="none" w:color="auto"/>
          <w:shd w:val="clear" w:color="auto" w:fill="auto"/>
          <w:lang w:val="en-US" w:eastAsia="zh-CN"/>
        </w:rPr>
        <w:t>不同部门、系统间关联事项检查标准互通、结果互认。不同部门制定的检查标准相互冲突的，要及时开展评估论证、先行协商解决，达不成一致的提请本级</w:t>
      </w:r>
      <w:r>
        <w:rPr>
          <w:rFonts w:hint="eastAsia" w:ascii="Times New Roman" w:hAnsi="Times New Roman" w:eastAsia="仿宋_GB2312" w:cs="Times New Roman"/>
          <w:strike w:val="0"/>
          <w:dstrike w:val="0"/>
          <w:color w:val="000000"/>
          <w:spacing w:val="6"/>
          <w:kern w:val="0"/>
          <w:sz w:val="32"/>
          <w:szCs w:val="32"/>
          <w:highlight w:val="none"/>
          <w:u w:val="none" w:color="auto"/>
          <w:shd w:val="clear" w:color="auto" w:fill="auto"/>
          <w:lang w:val="en-US" w:eastAsia="zh-CN"/>
        </w:rPr>
        <w:t>人民</w:t>
      </w:r>
      <w:r>
        <w:rPr>
          <w:rFonts w:hint="default" w:ascii="Times New Roman" w:hAnsi="Times New Roman" w:eastAsia="仿宋_GB2312" w:cs="Times New Roman"/>
          <w:strike w:val="0"/>
          <w:dstrike w:val="0"/>
          <w:color w:val="000000"/>
          <w:spacing w:val="6"/>
          <w:kern w:val="0"/>
          <w:sz w:val="32"/>
          <w:szCs w:val="32"/>
          <w:highlight w:val="none"/>
          <w:u w:val="none" w:color="auto"/>
          <w:shd w:val="clear" w:color="auto" w:fill="auto"/>
          <w:lang w:val="en-US" w:eastAsia="zh-CN"/>
        </w:rPr>
        <w:t>政</w:t>
      </w:r>
      <w:r>
        <w:rPr>
          <w:rFonts w:hint="default" w:ascii="Times New Roman" w:hAnsi="Times New Roman" w:eastAsia="仿宋_GB2312" w:cs="Times New Roman"/>
          <w:strike w:val="0"/>
          <w:dstrike w:val="0"/>
          <w:color w:val="auto"/>
          <w:spacing w:val="6"/>
          <w:kern w:val="0"/>
          <w:sz w:val="32"/>
          <w:szCs w:val="32"/>
          <w:highlight w:val="none"/>
          <w:u w:val="none" w:color="auto"/>
          <w:shd w:val="clear" w:color="auto" w:fill="auto"/>
          <w:lang w:val="en-US" w:eastAsia="zh-CN"/>
        </w:rPr>
        <w:t>府或者上一级行政机关进行协调。</w:t>
      </w:r>
    </w:p>
    <w:p>
      <w:pPr>
        <w:pStyle w:val="18"/>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黑体" w:cs="Times New Roman"/>
          <w:color w:val="000000"/>
          <w:sz w:val="32"/>
          <w:szCs w:val="32"/>
          <w:highlight w:val="none"/>
          <w:u w:val="none" w:color="auto"/>
        </w:rPr>
      </w:pPr>
      <w:r>
        <w:rPr>
          <w:rFonts w:hint="eastAsia" w:eastAsia="黑体" w:cs="Times New Roman"/>
          <w:strike w:val="0"/>
          <w:dstrike w:val="0"/>
          <w:color w:val="000000"/>
          <w:sz w:val="32"/>
          <w:szCs w:val="32"/>
          <w:highlight w:val="none"/>
          <w:u w:val="none" w:color="auto"/>
          <w:shd w:val="clear" w:color="auto" w:fill="auto"/>
          <w:lang w:eastAsia="zh-CN"/>
        </w:rPr>
        <w:t>二</w:t>
      </w:r>
      <w:r>
        <w:rPr>
          <w:rFonts w:hint="default" w:ascii="Times New Roman" w:hAnsi="Times New Roman" w:eastAsia="黑体" w:cs="Times New Roman"/>
          <w:strike w:val="0"/>
          <w:dstrike w:val="0"/>
          <w:color w:val="000000"/>
          <w:sz w:val="32"/>
          <w:szCs w:val="32"/>
          <w:highlight w:val="none"/>
          <w:u w:val="none" w:color="auto"/>
          <w:shd w:val="clear" w:color="auto" w:fill="auto"/>
          <w:lang w:eastAsia="zh-CN"/>
        </w:rPr>
        <w:t>、</w:t>
      </w:r>
      <w:r>
        <w:rPr>
          <w:rFonts w:hint="default" w:ascii="Times New Roman" w:hAnsi="Times New Roman" w:eastAsia="黑体" w:cs="Times New Roman"/>
          <w:strike w:val="0"/>
          <w:dstrike w:val="0"/>
          <w:color w:val="000000"/>
          <w:sz w:val="32"/>
          <w:szCs w:val="32"/>
          <w:highlight w:val="none"/>
          <w:u w:val="none" w:color="auto"/>
          <w:shd w:val="clear" w:color="auto" w:fill="auto"/>
        </w:rPr>
        <w:t>规范实施涉企行政检查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Lines="0" w:beforeAutospacing="0" w:after="0" w:afterLines="0" w:afterAutospacing="0" w:line="580" w:lineRule="exact"/>
        <w:ind w:right="0" w:firstLine="640" w:firstLineChars="200"/>
        <w:jc w:val="both"/>
        <w:textAlignment w:val="auto"/>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pPr>
      <w:r>
        <w:rPr>
          <w:rFonts w:hint="default" w:ascii="Times New Roman" w:hAnsi="Times New Roman" w:eastAsia="楷体" w:cs="Times New Roman"/>
          <w:strike w:val="0"/>
          <w:dstrike w:val="0"/>
          <w:color w:val="000000"/>
          <w:kern w:val="2"/>
          <w:sz w:val="32"/>
          <w:szCs w:val="32"/>
          <w:highlight w:val="none"/>
          <w:u w:val="none" w:color="auto"/>
          <w:shd w:val="clear" w:color="auto" w:fill="auto"/>
          <w:lang w:val="en-US" w:eastAsia="zh-CN"/>
        </w:rPr>
        <w:t>（</w:t>
      </w:r>
      <w:r>
        <w:rPr>
          <w:rFonts w:hint="eastAsia" w:ascii="Times New Roman" w:hAnsi="Times New Roman" w:eastAsia="楷体" w:cs="Times New Roman"/>
          <w:strike w:val="0"/>
          <w:dstrike w:val="0"/>
          <w:color w:val="000000"/>
          <w:kern w:val="2"/>
          <w:sz w:val="32"/>
          <w:szCs w:val="32"/>
          <w:highlight w:val="none"/>
          <w:u w:val="none" w:color="auto"/>
          <w:shd w:val="clear" w:color="auto" w:fill="auto"/>
          <w:lang w:val="en-US" w:eastAsia="zh-CN"/>
        </w:rPr>
        <w:t>七</w:t>
      </w:r>
      <w:r>
        <w:rPr>
          <w:rFonts w:hint="default" w:ascii="Times New Roman" w:hAnsi="Times New Roman" w:eastAsia="楷体" w:cs="Times New Roman"/>
          <w:strike w:val="0"/>
          <w:dstrike w:val="0"/>
          <w:color w:val="000000"/>
          <w:kern w:val="2"/>
          <w:sz w:val="32"/>
          <w:szCs w:val="32"/>
          <w:highlight w:val="none"/>
          <w:u w:val="none" w:color="auto"/>
          <w:shd w:val="clear" w:color="auto" w:fill="auto"/>
          <w:lang w:val="en-US" w:eastAsia="zh-CN"/>
        </w:rPr>
        <w:t>）规范行政检查行为。</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涉企行政检查要做到“五个严禁”、</w:t>
      </w:r>
      <w:r>
        <w:rPr>
          <w:rFonts w:hint="default" w:ascii="Times New Roman" w:hAnsi="Times New Roman" w:eastAsia="仿宋_GB2312" w:cs="Times New Roman"/>
          <w:strike w:val="0"/>
          <w:dstrike w:val="0"/>
          <w:color w:val="000000"/>
          <w:spacing w:val="6"/>
          <w:kern w:val="0"/>
          <w:sz w:val="32"/>
          <w:szCs w:val="32"/>
          <w:highlight w:val="none"/>
          <w:u w:val="none" w:color="auto"/>
          <w:shd w:val="clear" w:color="auto" w:fill="auto"/>
          <w:lang w:val="en-US" w:eastAsia="zh-CN"/>
        </w:rPr>
        <w:t>“八个不得”</w:t>
      </w:r>
      <w:r>
        <w:rPr>
          <w:rFonts w:hint="eastAsia" w:ascii="Times New Roman" w:hAnsi="Times New Roman" w:eastAsia="仿宋_GB2312" w:cs="Times New Roman"/>
          <w:strike w:val="0"/>
          <w:dstrike w:val="0"/>
          <w:color w:val="000000"/>
          <w:spacing w:val="6"/>
          <w:kern w:val="0"/>
          <w:sz w:val="32"/>
          <w:szCs w:val="32"/>
          <w:highlight w:val="none"/>
          <w:u w:val="none" w:color="auto"/>
          <w:shd w:val="clear" w:color="auto" w:fill="auto"/>
          <w:lang w:val="en-US" w:eastAsia="zh-CN"/>
        </w:rPr>
        <w:t>。</w:t>
      </w:r>
      <w:r>
        <w:rPr>
          <w:rFonts w:hint="default" w:ascii="Times New Roman" w:hAnsi="Times New Roman" w:eastAsia="仿宋_GB2312" w:cs="Times New Roman"/>
          <w:strike w:val="0"/>
          <w:dstrike w:val="0"/>
          <w:color w:val="000000"/>
          <w:spacing w:val="6"/>
          <w:kern w:val="0"/>
          <w:sz w:val="32"/>
          <w:szCs w:val="32"/>
          <w:highlight w:val="none"/>
          <w:u w:val="none" w:color="auto"/>
          <w:shd w:val="clear" w:color="auto" w:fill="auto"/>
          <w:lang w:val="en-US" w:eastAsia="zh-CN"/>
        </w:rPr>
        <w:t>严禁逐利检查，不得接受被检查企业的任何馈赠、</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报酬、福利待遇，不得参加被检查企业提供的宴请、娱乐、旅游等活动，不得由被检查企业支付消费开支或者将检查费用转嫁给企业，不得强制企业接受指定的中介机构提供服务</w:t>
      </w:r>
      <w:r>
        <w:rPr>
          <w:rFonts w:hint="eastAsia"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严禁干扰企业正常生产经营，不得刻意要求法定代表人到场</w:t>
      </w:r>
      <w:r>
        <w:rPr>
          <w:rFonts w:hint="eastAsia"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严禁任性处罚企业，不得乱查封、乱扣押、乱冻结、动辄责令停产停业</w:t>
      </w:r>
      <w:r>
        <w:rPr>
          <w:rFonts w:hint="eastAsia"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严禁下达检查指标，不得将考核考评、预算项目绩效与检查频次、罚款数额挂钩</w:t>
      </w:r>
      <w:r>
        <w:rPr>
          <w:rFonts w:hint="eastAsia"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严禁变相检查，不得以观摩、督导、考察等名义行检查之实。</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29"/>
        <w:jc w:val="both"/>
        <w:textAlignment w:val="auto"/>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pPr>
      <w:r>
        <w:rPr>
          <w:rStyle w:val="15"/>
          <w:rFonts w:hint="default" w:ascii="Times New Roman" w:hAnsi="Times New Roman" w:eastAsia="楷体" w:cs="Times New Roman"/>
          <w:b w:val="0"/>
          <w:bCs/>
          <w:strike w:val="0"/>
          <w:dstrike w:val="0"/>
          <w:color w:val="000000"/>
          <w:sz w:val="32"/>
          <w:szCs w:val="32"/>
          <w:highlight w:val="none"/>
          <w:u w:val="none" w:color="auto"/>
          <w:shd w:val="clear" w:color="auto" w:fill="auto"/>
          <w:lang w:val="en-US" w:eastAsia="zh-CN"/>
        </w:rPr>
        <w:t>（</w:t>
      </w:r>
      <w:r>
        <w:rPr>
          <w:rStyle w:val="15"/>
          <w:rFonts w:hint="eastAsia" w:ascii="Times New Roman" w:hAnsi="Times New Roman" w:eastAsia="楷体" w:cs="Times New Roman"/>
          <w:b w:val="0"/>
          <w:bCs/>
          <w:strike w:val="0"/>
          <w:dstrike w:val="0"/>
          <w:color w:val="000000"/>
          <w:sz w:val="32"/>
          <w:szCs w:val="32"/>
          <w:highlight w:val="none"/>
          <w:u w:val="none" w:color="auto"/>
          <w:shd w:val="clear" w:color="auto" w:fill="auto"/>
          <w:lang w:val="en-US" w:eastAsia="zh-CN"/>
        </w:rPr>
        <w:t>八</w:t>
      </w:r>
      <w:r>
        <w:rPr>
          <w:rStyle w:val="15"/>
          <w:rFonts w:hint="default" w:ascii="Times New Roman" w:hAnsi="Times New Roman" w:eastAsia="楷体" w:cs="Times New Roman"/>
          <w:b w:val="0"/>
          <w:bCs/>
          <w:strike w:val="0"/>
          <w:dstrike w:val="0"/>
          <w:color w:val="000000"/>
          <w:sz w:val="32"/>
          <w:szCs w:val="32"/>
          <w:highlight w:val="none"/>
          <w:u w:val="none" w:color="auto"/>
          <w:shd w:val="clear" w:color="auto" w:fill="auto"/>
          <w:lang w:val="en-US" w:eastAsia="zh-CN"/>
        </w:rPr>
        <w:t>）</w:t>
      </w:r>
      <w:r>
        <w:rPr>
          <w:rStyle w:val="15"/>
          <w:rFonts w:hint="default" w:ascii="Times New Roman" w:hAnsi="Times New Roman" w:eastAsia="楷体" w:cs="Times New Roman"/>
          <w:b w:val="0"/>
          <w:bCs/>
          <w:strike w:val="0"/>
          <w:dstrike w:val="0"/>
          <w:color w:val="000000"/>
          <w:sz w:val="32"/>
          <w:szCs w:val="32"/>
          <w:highlight w:val="none"/>
          <w:u w:val="none" w:color="auto"/>
          <w:shd w:val="clear" w:color="auto" w:fill="auto"/>
          <w:lang w:eastAsia="zh-CN"/>
        </w:rPr>
        <w:t>积极</w:t>
      </w:r>
      <w:r>
        <w:rPr>
          <w:rStyle w:val="15"/>
          <w:rFonts w:hint="default" w:ascii="Times New Roman" w:hAnsi="Times New Roman" w:eastAsia="楷体" w:cs="Times New Roman"/>
          <w:b w:val="0"/>
          <w:bCs/>
          <w:strike w:val="0"/>
          <w:dstrike w:val="0"/>
          <w:color w:val="000000"/>
          <w:spacing w:val="-6"/>
          <w:sz w:val="32"/>
          <w:szCs w:val="32"/>
          <w:highlight w:val="none"/>
          <w:u w:val="none" w:color="auto"/>
          <w:shd w:val="clear" w:color="auto" w:fill="auto"/>
          <w:lang w:eastAsia="zh-CN"/>
        </w:rPr>
        <w:t>探索非现场检查</w:t>
      </w:r>
      <w:r>
        <w:rPr>
          <w:rStyle w:val="15"/>
          <w:rFonts w:hint="default" w:ascii="Times New Roman" w:hAnsi="Times New Roman" w:eastAsia="楷体" w:cs="Times New Roman"/>
          <w:b w:val="0"/>
          <w:bCs/>
          <w:strike w:val="0"/>
          <w:dstrike w:val="0"/>
          <w:color w:val="000000"/>
          <w:spacing w:val="-6"/>
          <w:sz w:val="32"/>
          <w:szCs w:val="32"/>
          <w:highlight w:val="none"/>
          <w:u w:val="none" w:color="auto"/>
          <w:shd w:val="clear" w:color="auto" w:fill="auto"/>
        </w:rPr>
        <w:t>。</w:t>
      </w:r>
      <w:r>
        <w:rPr>
          <w:rFonts w:hint="default" w:ascii="Times New Roman" w:hAnsi="Times New Roman" w:eastAsia="仿宋_GB2312" w:cs="Times New Roman"/>
          <w:strike w:val="0"/>
          <w:dstrike w:val="0"/>
          <w:color w:val="000000"/>
          <w:spacing w:val="-6"/>
          <w:kern w:val="0"/>
          <w:sz w:val="32"/>
          <w:szCs w:val="32"/>
          <w:highlight w:val="none"/>
          <w:u w:val="none" w:color="auto"/>
          <w:shd w:val="clear" w:color="auto" w:fill="auto"/>
          <w:lang w:val="en-US" w:eastAsia="zh-CN"/>
        </w:rPr>
        <w:t>旗县级以上行政执法部门要结合</w:t>
      </w:r>
      <w:r>
        <w:rPr>
          <w:rFonts w:hint="default" w:ascii="Times New Roman" w:hAnsi="Times New Roman" w:eastAsia="仿宋_GB2312" w:cs="Times New Roman"/>
          <w:strike w:val="0"/>
          <w:dstrike w:val="0"/>
          <w:color w:val="000000"/>
          <w:spacing w:val="0"/>
          <w:kern w:val="0"/>
          <w:sz w:val="32"/>
          <w:szCs w:val="32"/>
          <w:highlight w:val="none"/>
          <w:u w:val="none" w:color="auto"/>
          <w:shd w:val="clear" w:color="auto" w:fill="auto"/>
          <w:lang w:val="en-US" w:eastAsia="zh-CN"/>
        </w:rPr>
        <w:t>行业监管特点，充分运用智能化监管手段，通过数据分析等方式，</w:t>
      </w:r>
      <w:r>
        <w:rPr>
          <w:rFonts w:hint="default" w:ascii="Times New Roman" w:hAnsi="Times New Roman" w:eastAsia="仿宋_GB2312" w:cs="Times New Roman"/>
          <w:strike w:val="0"/>
          <w:dstrike w:val="0"/>
          <w:color w:val="000000"/>
          <w:spacing w:val="-6"/>
          <w:kern w:val="0"/>
          <w:sz w:val="32"/>
          <w:szCs w:val="32"/>
          <w:highlight w:val="none"/>
          <w:u w:val="none" w:color="auto"/>
          <w:shd w:val="clear" w:color="auto" w:fill="auto"/>
          <w:lang w:val="en-US" w:eastAsia="zh-CN"/>
        </w:rPr>
        <w:t>逐步推进在线监管、远程监管、移动监管等非现场检查，综合运用非现场检查方式，最大限度降低现场检查比例。</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left="0" w:leftChars="0" w:right="0" w:rightChars="0" w:firstLine="629"/>
        <w:jc w:val="both"/>
        <w:textAlignment w:val="auto"/>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pPr>
      <w:r>
        <w:rPr>
          <w:rStyle w:val="15"/>
          <w:rFonts w:hint="default" w:ascii="Times New Roman" w:hAnsi="Times New Roman" w:eastAsia="楷体" w:cs="Times New Roman"/>
          <w:b w:val="0"/>
          <w:bCs/>
          <w:strike w:val="0"/>
          <w:dstrike w:val="0"/>
          <w:color w:val="000000"/>
          <w:sz w:val="32"/>
          <w:szCs w:val="32"/>
          <w:highlight w:val="none"/>
          <w:u w:val="none" w:color="auto"/>
          <w:shd w:val="clear" w:color="auto" w:fill="auto"/>
          <w:lang w:val="en-US" w:eastAsia="zh-CN"/>
        </w:rPr>
        <w:t>（</w:t>
      </w:r>
      <w:r>
        <w:rPr>
          <w:rStyle w:val="15"/>
          <w:rFonts w:hint="eastAsia" w:ascii="Times New Roman" w:hAnsi="Times New Roman" w:eastAsia="楷体" w:cs="Times New Roman"/>
          <w:b w:val="0"/>
          <w:bCs/>
          <w:strike w:val="0"/>
          <w:dstrike w:val="0"/>
          <w:color w:val="000000"/>
          <w:sz w:val="32"/>
          <w:szCs w:val="32"/>
          <w:highlight w:val="none"/>
          <w:u w:val="none" w:color="auto"/>
          <w:shd w:val="clear" w:color="auto" w:fill="auto"/>
          <w:lang w:val="en-US" w:eastAsia="zh-CN"/>
        </w:rPr>
        <w:t>九</w:t>
      </w:r>
      <w:r>
        <w:rPr>
          <w:rStyle w:val="15"/>
          <w:rFonts w:hint="default" w:ascii="Times New Roman" w:hAnsi="Times New Roman" w:eastAsia="楷体" w:cs="Times New Roman"/>
          <w:b w:val="0"/>
          <w:bCs/>
          <w:strike w:val="0"/>
          <w:dstrike w:val="0"/>
          <w:color w:val="000000"/>
          <w:sz w:val="32"/>
          <w:szCs w:val="32"/>
          <w:highlight w:val="none"/>
          <w:u w:val="none" w:color="auto"/>
          <w:shd w:val="clear" w:color="auto" w:fill="auto"/>
          <w:lang w:val="en-US" w:eastAsia="zh-CN"/>
        </w:rPr>
        <w:t>）推行“</w:t>
      </w:r>
      <w:r>
        <w:rPr>
          <w:rStyle w:val="15"/>
          <w:rFonts w:hint="default" w:ascii="Times New Roman" w:hAnsi="Times New Roman" w:eastAsia="楷体" w:cs="Times New Roman"/>
          <w:b w:val="0"/>
          <w:bCs/>
          <w:strike w:val="0"/>
          <w:dstrike w:val="0"/>
          <w:color w:val="000000"/>
          <w:spacing w:val="-6"/>
          <w:sz w:val="32"/>
          <w:szCs w:val="32"/>
          <w:highlight w:val="none"/>
          <w:u w:val="none" w:color="auto"/>
          <w:shd w:val="clear" w:color="auto" w:fill="auto"/>
          <w:lang w:val="en-US" w:eastAsia="zh-CN"/>
        </w:rPr>
        <w:t>扫码入企”。</w:t>
      </w:r>
      <w:r>
        <w:rPr>
          <w:rFonts w:hint="default" w:ascii="Times New Roman" w:hAnsi="Times New Roman" w:eastAsia="仿宋_GB2312" w:cs="Times New Roman"/>
          <w:strike w:val="0"/>
          <w:dstrike w:val="0"/>
          <w:color w:val="000000"/>
          <w:spacing w:val="-6"/>
          <w:kern w:val="0"/>
          <w:sz w:val="32"/>
          <w:szCs w:val="32"/>
          <w:highlight w:val="none"/>
          <w:u w:val="none" w:color="auto"/>
          <w:shd w:val="clear" w:color="auto" w:fill="auto"/>
          <w:lang w:val="en-US" w:eastAsia="zh-CN"/>
        </w:rPr>
        <w:t>在涉企现场检查过程中，推广应用“检</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查码”，行政检查人员登录</w:t>
      </w:r>
      <w:r>
        <w:rPr>
          <w:rFonts w:hint="eastAsia"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内蒙古</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自治区行政执法监督平台生成“检查码”后，方可开展现场检查</w:t>
      </w:r>
      <w:r>
        <w:rPr>
          <w:rFonts w:hint="eastAsia"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检查结束后应当将行政检查的</w:t>
      </w:r>
      <w:r>
        <w:rPr>
          <w:rFonts w:hint="default" w:ascii="Times New Roman" w:hAnsi="Times New Roman" w:eastAsia="仿宋_GB2312" w:cs="Times New Roman"/>
          <w:strike w:val="0"/>
          <w:dstrike w:val="0"/>
          <w:color w:val="000000"/>
          <w:spacing w:val="6"/>
          <w:kern w:val="0"/>
          <w:sz w:val="32"/>
          <w:szCs w:val="32"/>
          <w:highlight w:val="none"/>
          <w:u w:val="none" w:color="auto"/>
          <w:shd w:val="clear" w:color="auto" w:fill="auto"/>
          <w:lang w:val="en-US" w:eastAsia="zh-CN"/>
        </w:rPr>
        <w:t>过程、结果等信息实时上传至内蒙古自治区行政执法监督平台。</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依法无需事先通知开展执法检查的，行政执法人员应当在实施行政检查后立即进行检查登记和记录。</w:t>
      </w:r>
    </w:p>
    <w:p>
      <w:pPr>
        <w:pStyle w:val="5"/>
        <w:keepNext w:val="0"/>
        <w:keepLines w:val="0"/>
        <w:pageBreakBefore w:val="0"/>
        <w:widowControl w:val="0"/>
        <w:suppressLineNumbers w:val="0"/>
        <w:kinsoku/>
        <w:wordWrap/>
        <w:overflowPunct/>
        <w:topLinePunct/>
        <w:autoSpaceDE/>
        <w:autoSpaceDN/>
        <w:bidi w:val="0"/>
        <w:adjustRightInd/>
        <w:snapToGrid/>
        <w:spacing w:before="0" w:beforeLines="0" w:beforeAutospacing="0" w:after="0" w:afterLines="0" w:afterAutospacing="0" w:line="580" w:lineRule="exact"/>
        <w:ind w:firstLine="640" w:firstLineChars="200"/>
        <w:jc w:val="both"/>
        <w:textAlignment w:val="auto"/>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pPr>
      <w:r>
        <w:rPr>
          <w:rStyle w:val="15"/>
          <w:rFonts w:hint="default" w:ascii="Times New Roman" w:hAnsi="Times New Roman" w:eastAsia="楷体" w:cs="Times New Roman"/>
          <w:b w:val="0"/>
          <w:bCs/>
          <w:strike w:val="0"/>
          <w:dstrike w:val="0"/>
          <w:color w:val="000000"/>
          <w:sz w:val="32"/>
          <w:szCs w:val="32"/>
          <w:highlight w:val="none"/>
          <w:u w:val="none" w:color="auto"/>
          <w:shd w:val="clear" w:color="auto" w:fill="auto"/>
          <w:lang w:val="en-US" w:eastAsia="zh-CN"/>
        </w:rPr>
        <w:t>（</w:t>
      </w:r>
      <w:r>
        <w:rPr>
          <w:rStyle w:val="15"/>
          <w:rFonts w:hint="eastAsia" w:ascii="Times New Roman" w:hAnsi="Times New Roman" w:eastAsia="楷体" w:cs="Times New Roman"/>
          <w:b w:val="0"/>
          <w:bCs/>
          <w:strike w:val="0"/>
          <w:dstrike w:val="0"/>
          <w:color w:val="000000"/>
          <w:sz w:val="32"/>
          <w:szCs w:val="32"/>
          <w:highlight w:val="none"/>
          <w:u w:val="none" w:color="auto"/>
          <w:shd w:val="clear" w:color="auto" w:fill="auto"/>
          <w:lang w:val="en-US" w:eastAsia="zh-CN"/>
        </w:rPr>
        <w:t>十</w:t>
      </w:r>
      <w:r>
        <w:rPr>
          <w:rStyle w:val="15"/>
          <w:rFonts w:hint="default" w:ascii="Times New Roman" w:hAnsi="Times New Roman" w:eastAsia="楷体" w:cs="Times New Roman"/>
          <w:b w:val="0"/>
          <w:bCs/>
          <w:strike w:val="0"/>
          <w:dstrike w:val="0"/>
          <w:color w:val="000000"/>
          <w:sz w:val="32"/>
          <w:szCs w:val="32"/>
          <w:highlight w:val="none"/>
          <w:u w:val="none" w:color="auto"/>
          <w:shd w:val="clear" w:color="auto" w:fill="auto"/>
          <w:lang w:val="en-US" w:eastAsia="zh-CN"/>
        </w:rPr>
        <w:t>）</w:t>
      </w:r>
      <w:r>
        <w:rPr>
          <w:rStyle w:val="15"/>
          <w:rFonts w:hint="default" w:ascii="Times New Roman" w:hAnsi="Times New Roman" w:eastAsia="楷体" w:cs="Times New Roman"/>
          <w:b w:val="0"/>
          <w:bCs/>
          <w:strike w:val="0"/>
          <w:dstrike w:val="0"/>
          <w:color w:val="000000"/>
          <w:sz w:val="32"/>
          <w:szCs w:val="32"/>
          <w:highlight w:val="none"/>
          <w:u w:val="none" w:color="auto"/>
          <w:shd w:val="clear" w:color="auto" w:fill="auto"/>
        </w:rPr>
        <w:t>规范现场检查程序。</w:t>
      </w:r>
      <w:r>
        <w:rPr>
          <w:rFonts w:hint="eastAsia"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旗县级以上行政执法部门</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开展现场检查应当遵守法定程序，</w:t>
      </w:r>
      <w:r>
        <w:rPr>
          <w:rFonts w:hint="eastAsia" w:ascii="Times New Roman" w:hAnsi="Times New Roman" w:eastAsia="仿宋_GB2312" w:cs="Times New Roman"/>
          <w:strike w:val="0"/>
          <w:dstrike w:val="0"/>
          <w:color w:val="auto"/>
          <w:kern w:val="0"/>
          <w:sz w:val="32"/>
          <w:szCs w:val="32"/>
          <w:highlight w:val="none"/>
          <w:u w:val="none" w:color="auto"/>
          <w:shd w:val="clear" w:color="auto" w:fill="auto"/>
          <w:lang w:val="en-US" w:eastAsia="zh-CN"/>
        </w:rPr>
        <w:t>除法律另有规定外，至少</w:t>
      </w:r>
      <w:r>
        <w:rPr>
          <w:rFonts w:hint="default" w:ascii="Times New Roman" w:hAnsi="Times New Roman" w:eastAsia="仿宋_GB2312" w:cs="Times New Roman"/>
          <w:strike w:val="0"/>
          <w:dstrike w:val="0"/>
          <w:color w:val="auto"/>
          <w:kern w:val="0"/>
          <w:sz w:val="32"/>
          <w:szCs w:val="32"/>
          <w:highlight w:val="none"/>
          <w:u w:val="none" w:color="auto"/>
          <w:shd w:val="clear" w:color="auto" w:fill="auto"/>
          <w:lang w:val="en-US" w:eastAsia="zh-CN"/>
        </w:rPr>
        <w:t>由</w:t>
      </w:r>
      <w:r>
        <w:rPr>
          <w:rFonts w:hint="eastAsia" w:ascii="Times New Roman" w:hAnsi="Times New Roman" w:eastAsia="仿宋_GB2312" w:cs="Times New Roman"/>
          <w:strike w:val="0"/>
          <w:dstrike w:val="0"/>
          <w:color w:val="auto"/>
          <w:kern w:val="0"/>
          <w:sz w:val="32"/>
          <w:szCs w:val="32"/>
          <w:highlight w:val="none"/>
          <w:u w:val="none" w:color="auto"/>
          <w:shd w:val="clear" w:color="auto" w:fill="auto"/>
          <w:lang w:val="en-US" w:eastAsia="zh-CN"/>
        </w:rPr>
        <w:t>2</w:t>
      </w:r>
      <w:r>
        <w:rPr>
          <w:rFonts w:hint="default" w:ascii="Times New Roman" w:hAnsi="Times New Roman" w:eastAsia="仿宋_GB2312" w:cs="Times New Roman"/>
          <w:strike w:val="0"/>
          <w:dstrike w:val="0"/>
          <w:color w:val="auto"/>
          <w:kern w:val="0"/>
          <w:sz w:val="32"/>
          <w:szCs w:val="32"/>
          <w:highlight w:val="none"/>
          <w:u w:val="none" w:color="auto"/>
          <w:shd w:val="clear" w:color="auto" w:fill="auto"/>
          <w:lang w:val="en-US" w:eastAsia="zh-CN"/>
        </w:rPr>
        <w:t>名行政执法人员实施，主动出示行政执法证件</w:t>
      </w:r>
      <w:r>
        <w:rPr>
          <w:rFonts w:hint="eastAsia" w:ascii="Times New Roman" w:hAnsi="Times New Roman" w:eastAsia="仿宋_GB2312" w:cs="Times New Roman"/>
          <w:strike w:val="0"/>
          <w:dstrike w:val="0"/>
          <w:color w:val="auto"/>
          <w:kern w:val="0"/>
          <w:sz w:val="32"/>
          <w:szCs w:val="32"/>
          <w:highlight w:val="none"/>
          <w:u w:val="none" w:color="auto"/>
          <w:shd w:val="clear" w:color="auto" w:fill="auto"/>
          <w:lang w:val="en-US" w:eastAsia="zh-CN"/>
        </w:rPr>
        <w:t>（人民警察要出示人民警察证件）</w:t>
      </w:r>
      <w:r>
        <w:rPr>
          <w:rFonts w:hint="default" w:ascii="Times New Roman" w:hAnsi="Times New Roman" w:eastAsia="仿宋_GB2312" w:cs="Times New Roman"/>
          <w:strike w:val="0"/>
          <w:dstrike w:val="0"/>
          <w:color w:val="auto"/>
          <w:kern w:val="0"/>
          <w:sz w:val="32"/>
          <w:szCs w:val="32"/>
          <w:highlight w:val="none"/>
          <w:u w:val="none" w:color="auto"/>
          <w:shd w:val="clear" w:color="auto" w:fill="auto"/>
          <w:lang w:val="en-US" w:eastAsia="zh-CN"/>
        </w:rPr>
        <w:t>，告知检</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查对象依法享有的权利和承担的义务。现场检查过程中，需要采取先行登记保存、查封、扣押、冻结等措施的，应当依法实施</w:t>
      </w:r>
      <w:r>
        <w:rPr>
          <w:rFonts w:hint="eastAsia"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发现违法行为需要立即制止的，应当依法责令停止违法行为。</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29"/>
        <w:jc w:val="both"/>
        <w:textAlignment w:val="auto"/>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pPr>
      <w:r>
        <w:rPr>
          <w:rStyle w:val="15"/>
          <w:rFonts w:hint="default" w:ascii="Times New Roman" w:hAnsi="Times New Roman" w:eastAsia="楷体" w:cs="Times New Roman"/>
          <w:b w:val="0"/>
          <w:bCs/>
          <w:strike w:val="0"/>
          <w:dstrike w:val="0"/>
          <w:color w:val="000000"/>
          <w:sz w:val="32"/>
          <w:szCs w:val="32"/>
          <w:highlight w:val="none"/>
          <w:u w:val="none" w:color="auto"/>
          <w:shd w:val="clear" w:color="auto" w:fill="auto"/>
          <w:lang w:val="en-US" w:eastAsia="zh-CN"/>
        </w:rPr>
        <w:t>（</w:t>
      </w:r>
      <w:r>
        <w:rPr>
          <w:rStyle w:val="15"/>
          <w:rFonts w:hint="eastAsia" w:ascii="Times New Roman" w:hAnsi="Times New Roman" w:eastAsia="楷体" w:cs="Times New Roman"/>
          <w:b w:val="0"/>
          <w:bCs/>
          <w:strike w:val="0"/>
          <w:dstrike w:val="0"/>
          <w:color w:val="000000"/>
          <w:sz w:val="32"/>
          <w:szCs w:val="32"/>
          <w:highlight w:val="none"/>
          <w:u w:val="none" w:color="auto"/>
          <w:shd w:val="clear" w:color="auto" w:fill="auto"/>
          <w:lang w:val="en-US" w:eastAsia="zh-CN"/>
        </w:rPr>
        <w:t>十一</w:t>
      </w:r>
      <w:r>
        <w:rPr>
          <w:rStyle w:val="15"/>
          <w:rFonts w:hint="default" w:ascii="Times New Roman" w:hAnsi="Times New Roman" w:eastAsia="楷体" w:cs="Times New Roman"/>
          <w:b w:val="0"/>
          <w:bCs/>
          <w:strike w:val="0"/>
          <w:dstrike w:val="0"/>
          <w:color w:val="000000"/>
          <w:sz w:val="32"/>
          <w:szCs w:val="32"/>
          <w:highlight w:val="none"/>
          <w:u w:val="none" w:color="auto"/>
          <w:shd w:val="clear" w:color="auto" w:fill="auto"/>
          <w:lang w:val="en-US" w:eastAsia="zh-CN"/>
        </w:rPr>
        <w:t>）</w:t>
      </w:r>
      <w:r>
        <w:rPr>
          <w:rStyle w:val="15"/>
          <w:rFonts w:hint="default" w:ascii="Times New Roman" w:hAnsi="Times New Roman" w:eastAsia="楷体" w:cs="Times New Roman"/>
          <w:b w:val="0"/>
          <w:bCs/>
          <w:strike w:val="0"/>
          <w:dstrike w:val="0"/>
          <w:color w:val="000000"/>
          <w:sz w:val="32"/>
          <w:szCs w:val="32"/>
          <w:highlight w:val="none"/>
          <w:u w:val="none" w:color="auto"/>
          <w:shd w:val="clear" w:color="auto" w:fill="auto"/>
        </w:rPr>
        <w:t>做好</w:t>
      </w:r>
      <w:r>
        <w:rPr>
          <w:rStyle w:val="15"/>
          <w:rFonts w:hint="default" w:ascii="Times New Roman" w:hAnsi="Times New Roman" w:eastAsia="楷体" w:cs="Times New Roman"/>
          <w:b w:val="0"/>
          <w:bCs/>
          <w:strike w:val="0"/>
          <w:dstrike w:val="0"/>
          <w:color w:val="000000"/>
          <w:spacing w:val="-6"/>
          <w:sz w:val="32"/>
          <w:szCs w:val="32"/>
          <w:highlight w:val="none"/>
          <w:u w:val="none" w:color="auto"/>
          <w:shd w:val="clear" w:color="auto" w:fill="auto"/>
        </w:rPr>
        <w:t>行政检查记录。</w:t>
      </w:r>
      <w:r>
        <w:rPr>
          <w:rFonts w:hint="default" w:ascii="Times New Roman" w:hAnsi="Times New Roman" w:eastAsia="仿宋_GB2312" w:cs="Times New Roman"/>
          <w:strike w:val="0"/>
          <w:dstrike w:val="0"/>
          <w:color w:val="000000"/>
          <w:spacing w:val="-6"/>
          <w:kern w:val="0"/>
          <w:sz w:val="32"/>
          <w:szCs w:val="32"/>
          <w:highlight w:val="none"/>
          <w:u w:val="none" w:color="auto"/>
          <w:shd w:val="clear" w:color="auto" w:fill="auto"/>
          <w:lang w:val="en-US" w:eastAsia="zh-CN"/>
        </w:rPr>
        <w:t>执法人员开展涉企检查时，要规</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范制作现场检查笔录，客观全面记录现场检查情况，真实记录企业意见。易引发争议或涉及人身自由、生命健康、重大财产权益的涉企行政检查，原则上要全过程音像记录。通过拍照、录制音视频等方式取证的，要完整记录拍摄时间、地点、拍摄人员以及证明内容等要素。</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29"/>
        <w:jc w:val="both"/>
        <w:textAlignment w:val="auto"/>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pPr>
      <w:r>
        <w:rPr>
          <w:rStyle w:val="15"/>
          <w:rFonts w:hint="default" w:ascii="Times New Roman" w:hAnsi="Times New Roman" w:eastAsia="楷体" w:cs="Times New Roman"/>
          <w:b w:val="0"/>
          <w:bCs/>
          <w:strike w:val="0"/>
          <w:dstrike w:val="0"/>
          <w:color w:val="000000"/>
          <w:sz w:val="32"/>
          <w:szCs w:val="32"/>
          <w:highlight w:val="none"/>
          <w:u w:val="none" w:color="auto"/>
          <w:shd w:val="clear" w:color="auto" w:fill="auto"/>
          <w:lang w:val="en-US" w:eastAsia="zh-CN"/>
        </w:rPr>
        <w:t>（</w:t>
      </w:r>
      <w:r>
        <w:rPr>
          <w:rStyle w:val="15"/>
          <w:rFonts w:hint="eastAsia" w:ascii="Times New Roman" w:hAnsi="Times New Roman" w:eastAsia="楷体" w:cs="Times New Roman"/>
          <w:b w:val="0"/>
          <w:bCs/>
          <w:strike w:val="0"/>
          <w:dstrike w:val="0"/>
          <w:color w:val="000000"/>
          <w:sz w:val="32"/>
          <w:szCs w:val="32"/>
          <w:highlight w:val="none"/>
          <w:u w:val="none" w:color="auto"/>
          <w:shd w:val="clear" w:color="auto" w:fill="auto"/>
          <w:lang w:val="en-US" w:eastAsia="zh-CN"/>
        </w:rPr>
        <w:t>十二</w:t>
      </w:r>
      <w:r>
        <w:rPr>
          <w:rStyle w:val="15"/>
          <w:rFonts w:hint="default" w:ascii="Times New Roman" w:hAnsi="Times New Roman" w:eastAsia="楷体" w:cs="Times New Roman"/>
          <w:b w:val="0"/>
          <w:bCs/>
          <w:strike w:val="0"/>
          <w:dstrike w:val="0"/>
          <w:color w:val="000000"/>
          <w:sz w:val="32"/>
          <w:szCs w:val="32"/>
          <w:highlight w:val="none"/>
          <w:u w:val="none" w:color="auto"/>
          <w:shd w:val="clear" w:color="auto" w:fill="auto"/>
          <w:lang w:val="en-US" w:eastAsia="zh-CN"/>
        </w:rPr>
        <w:t>）实施</w:t>
      </w:r>
      <w:r>
        <w:rPr>
          <w:rStyle w:val="15"/>
          <w:rFonts w:hint="default" w:ascii="Times New Roman" w:hAnsi="Times New Roman" w:eastAsia="楷体" w:cs="Times New Roman"/>
          <w:b w:val="0"/>
          <w:bCs/>
          <w:strike w:val="0"/>
          <w:dstrike w:val="0"/>
          <w:color w:val="000000"/>
          <w:spacing w:val="-6"/>
          <w:sz w:val="32"/>
          <w:szCs w:val="32"/>
          <w:highlight w:val="none"/>
          <w:u w:val="none" w:color="auto"/>
          <w:shd w:val="clear" w:color="auto" w:fill="auto"/>
        </w:rPr>
        <w:t>分级分类涉企行政检查模式。</w:t>
      </w:r>
      <w:r>
        <w:rPr>
          <w:rFonts w:hint="eastAsia" w:ascii="Times New Roman" w:hAnsi="Times New Roman" w:eastAsia="仿宋_GB2312" w:cs="Times New Roman"/>
          <w:strike w:val="0"/>
          <w:dstrike w:val="0"/>
          <w:color w:val="000000"/>
          <w:spacing w:val="-6"/>
          <w:kern w:val="0"/>
          <w:sz w:val="32"/>
          <w:szCs w:val="32"/>
          <w:highlight w:val="none"/>
          <w:u w:val="none" w:color="auto"/>
          <w:shd w:val="clear" w:color="auto" w:fill="auto"/>
          <w:lang w:val="en-US" w:eastAsia="zh-CN"/>
        </w:rPr>
        <w:t>旗县级以上行政执法部门</w:t>
      </w:r>
      <w:r>
        <w:rPr>
          <w:rFonts w:hint="default" w:ascii="Times New Roman" w:hAnsi="Times New Roman" w:eastAsia="仿宋_GB2312" w:cs="Times New Roman"/>
          <w:strike w:val="0"/>
          <w:dstrike w:val="0"/>
          <w:color w:val="000000"/>
          <w:spacing w:val="-6"/>
          <w:kern w:val="0"/>
          <w:sz w:val="32"/>
          <w:szCs w:val="32"/>
          <w:highlight w:val="none"/>
          <w:u w:val="none" w:color="auto"/>
          <w:shd w:val="clear" w:color="auto" w:fill="auto"/>
          <w:lang w:val="en-US" w:eastAsia="zh-CN"/>
        </w:rPr>
        <w:t>应当建立本</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行政执法领域“风险+信用”的分级分类涉企行政检查模式，对检查对象进行综合评价</w:t>
      </w:r>
      <w:r>
        <w:rPr>
          <w:rFonts w:hint="eastAsia"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对综合评价等次高的检查对象，合理降低检查频次；对综合评价等次低的检查对象，适当提高检查频次。</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29"/>
        <w:jc w:val="both"/>
        <w:textAlignment w:val="auto"/>
        <w:rPr>
          <w:rStyle w:val="15"/>
          <w:rFonts w:hint="default" w:ascii="Times New Roman" w:hAnsi="Times New Roman" w:eastAsia="黑体" w:cs="Times New Roman"/>
          <w:b w:val="0"/>
          <w:bCs/>
          <w:strike w:val="0"/>
          <w:dstrike w:val="0"/>
          <w:color w:val="auto"/>
          <w:sz w:val="32"/>
          <w:szCs w:val="32"/>
          <w:highlight w:val="none"/>
          <w:u w:val="none" w:color="auto"/>
          <w:shd w:val="clear" w:color="auto" w:fill="auto"/>
          <w:lang w:eastAsia="zh-CN"/>
        </w:rPr>
      </w:pPr>
      <w:r>
        <w:rPr>
          <w:rStyle w:val="15"/>
          <w:rFonts w:hint="eastAsia" w:ascii="Times New Roman" w:hAnsi="Times New Roman" w:eastAsia="黑体" w:cs="Times New Roman"/>
          <w:b w:val="0"/>
          <w:bCs/>
          <w:strike w:val="0"/>
          <w:dstrike w:val="0"/>
          <w:color w:val="auto"/>
          <w:sz w:val="32"/>
          <w:szCs w:val="32"/>
          <w:highlight w:val="none"/>
          <w:u w:val="none" w:color="auto"/>
          <w:shd w:val="clear" w:color="auto" w:fill="auto"/>
          <w:lang w:eastAsia="zh-CN"/>
        </w:rPr>
        <w:t>三</w:t>
      </w:r>
      <w:r>
        <w:rPr>
          <w:rStyle w:val="15"/>
          <w:rFonts w:hint="default" w:ascii="Times New Roman" w:hAnsi="Times New Roman" w:eastAsia="黑体" w:cs="Times New Roman"/>
          <w:b w:val="0"/>
          <w:bCs/>
          <w:strike w:val="0"/>
          <w:dstrike w:val="0"/>
          <w:color w:val="auto"/>
          <w:sz w:val="32"/>
          <w:szCs w:val="32"/>
          <w:highlight w:val="none"/>
          <w:u w:val="none" w:color="auto"/>
          <w:shd w:val="clear" w:color="auto" w:fill="auto"/>
          <w:lang w:eastAsia="zh-CN"/>
        </w:rPr>
        <w:t>、</w:t>
      </w:r>
      <w:r>
        <w:rPr>
          <w:rStyle w:val="15"/>
          <w:rFonts w:hint="eastAsia" w:ascii="Times New Roman" w:hAnsi="Times New Roman" w:eastAsia="黑体" w:cs="Times New Roman"/>
          <w:b w:val="0"/>
          <w:bCs/>
          <w:strike w:val="0"/>
          <w:dstrike w:val="0"/>
          <w:color w:val="auto"/>
          <w:sz w:val="32"/>
          <w:szCs w:val="32"/>
          <w:highlight w:val="none"/>
          <w:u w:val="none" w:color="auto"/>
          <w:shd w:val="clear" w:color="auto" w:fill="auto"/>
          <w:lang w:eastAsia="zh-CN"/>
        </w:rPr>
        <w:t>强化</w:t>
      </w:r>
      <w:r>
        <w:rPr>
          <w:rStyle w:val="15"/>
          <w:rFonts w:hint="default" w:ascii="Times New Roman" w:hAnsi="Times New Roman" w:eastAsia="黑体" w:cs="Times New Roman"/>
          <w:b w:val="0"/>
          <w:bCs/>
          <w:strike w:val="0"/>
          <w:dstrike w:val="0"/>
          <w:color w:val="auto"/>
          <w:sz w:val="32"/>
          <w:szCs w:val="32"/>
          <w:highlight w:val="none"/>
          <w:u w:val="none" w:color="auto"/>
          <w:shd w:val="clear" w:color="auto" w:fill="auto"/>
          <w:lang w:eastAsia="zh-CN"/>
        </w:rPr>
        <w:t>实施保障</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eastAsia" w:ascii="Times New Roman" w:hAnsi="Times New Roman" w:eastAsia="仿宋_GB2312" w:cs="Times New Roman"/>
          <w:strike w:val="0"/>
          <w:dstrike w:val="0"/>
          <w:color w:val="0000FF"/>
          <w:kern w:val="0"/>
          <w:sz w:val="32"/>
          <w:szCs w:val="32"/>
          <w:highlight w:val="none"/>
          <w:u w:val="single" w:color="auto"/>
          <w:shd w:val="clear" w:color="auto" w:fill="auto"/>
          <w:lang w:val="en-US" w:eastAsia="zh-CN"/>
        </w:rPr>
      </w:pPr>
      <w:r>
        <w:rPr>
          <w:rStyle w:val="15"/>
          <w:rFonts w:hint="default" w:ascii="Times New Roman" w:hAnsi="Times New Roman" w:eastAsia="楷体" w:cs="Times New Roman"/>
          <w:b w:val="0"/>
          <w:bCs/>
          <w:strike w:val="0"/>
          <w:dstrike w:val="0"/>
          <w:color w:val="000000"/>
          <w:sz w:val="32"/>
          <w:szCs w:val="32"/>
          <w:highlight w:val="none"/>
          <w:u w:val="none" w:color="auto"/>
          <w:shd w:val="clear" w:color="auto" w:fill="auto"/>
          <w:lang w:val="en-US" w:eastAsia="zh-CN"/>
        </w:rPr>
        <w:t>（</w:t>
      </w:r>
      <w:r>
        <w:rPr>
          <w:rStyle w:val="15"/>
          <w:rFonts w:hint="eastAsia" w:ascii="Times New Roman" w:hAnsi="Times New Roman" w:eastAsia="楷体" w:cs="Times New Roman"/>
          <w:b w:val="0"/>
          <w:bCs/>
          <w:strike w:val="0"/>
          <w:dstrike w:val="0"/>
          <w:color w:val="000000"/>
          <w:sz w:val="32"/>
          <w:szCs w:val="32"/>
          <w:highlight w:val="none"/>
          <w:u w:val="none" w:color="auto"/>
          <w:shd w:val="clear" w:color="auto" w:fill="auto"/>
          <w:lang w:val="en-US" w:eastAsia="zh-CN"/>
        </w:rPr>
        <w:t>十三</w:t>
      </w:r>
      <w:r>
        <w:rPr>
          <w:rStyle w:val="15"/>
          <w:rFonts w:hint="default" w:ascii="Times New Roman" w:hAnsi="Times New Roman" w:eastAsia="楷体" w:cs="Times New Roman"/>
          <w:b w:val="0"/>
          <w:bCs/>
          <w:strike w:val="0"/>
          <w:dstrike w:val="0"/>
          <w:color w:val="000000"/>
          <w:sz w:val="32"/>
          <w:szCs w:val="32"/>
          <w:highlight w:val="none"/>
          <w:u w:val="none" w:color="auto"/>
          <w:shd w:val="clear" w:color="auto" w:fill="auto"/>
          <w:lang w:val="en-US" w:eastAsia="zh-CN"/>
        </w:rPr>
        <w:t>）</w:t>
      </w:r>
      <w:r>
        <w:rPr>
          <w:rStyle w:val="15"/>
          <w:rFonts w:hint="default" w:ascii="Times New Roman" w:hAnsi="Times New Roman" w:eastAsia="楷体" w:cs="Times New Roman"/>
          <w:b w:val="0"/>
          <w:bCs/>
          <w:strike w:val="0"/>
          <w:dstrike w:val="0"/>
          <w:color w:val="000000"/>
          <w:sz w:val="32"/>
          <w:szCs w:val="32"/>
          <w:highlight w:val="none"/>
          <w:u w:val="none" w:color="auto"/>
          <w:shd w:val="clear" w:color="auto" w:fill="auto"/>
        </w:rPr>
        <w:t>加强工作统筹指导。</w:t>
      </w:r>
      <w:r>
        <w:rPr>
          <w:rStyle w:val="15"/>
          <w:rFonts w:hint="default" w:ascii="Times New Roman" w:hAnsi="Times New Roman" w:eastAsia="仿宋_GB2312" w:cs="Times New Roman"/>
          <w:b w:val="0"/>
          <w:bCs w:val="0"/>
          <w:strike w:val="0"/>
          <w:dstrike w:val="0"/>
          <w:color w:val="000000"/>
          <w:kern w:val="0"/>
          <w:sz w:val="32"/>
          <w:szCs w:val="32"/>
          <w:highlight w:val="none"/>
          <w:u w:val="none" w:color="auto"/>
          <w:shd w:val="clear" w:color="auto" w:fill="auto"/>
          <w:lang w:eastAsia="zh-CN"/>
        </w:rPr>
        <w:t>要结合</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深入贯彻中央八项规定精神学习教育和规范涉企行政执法</w:t>
      </w:r>
      <w:r>
        <w:rPr>
          <w:rFonts w:hint="eastAsia"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推动做好群众身边具体实事专项行动，统筹抓好严格规范涉企行政检查工作。旗县</w:t>
      </w:r>
      <w:r>
        <w:rPr>
          <w:rFonts w:hint="eastAsia"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级以上</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司法行政部门应当加强本行政区域内涉企行政检查的综合统筹，强化行政检查计划</w:t>
      </w:r>
      <w:r>
        <w:rPr>
          <w:rFonts w:hint="default" w:ascii="Times New Roman" w:hAnsi="Times New Roman" w:eastAsia="仿宋_GB2312" w:cs="Times New Roman"/>
          <w:strike w:val="0"/>
          <w:dstrike w:val="0"/>
          <w:color w:val="auto"/>
          <w:kern w:val="0"/>
          <w:sz w:val="32"/>
          <w:szCs w:val="32"/>
          <w:highlight w:val="none"/>
          <w:u w:val="none" w:color="auto"/>
          <w:shd w:val="clear" w:color="auto" w:fill="auto"/>
          <w:lang w:val="en-US" w:eastAsia="zh-CN"/>
        </w:rPr>
        <w:t>公示</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制度执行，推进跨部门联合检查。自治区本级行政执法部门</w:t>
      </w:r>
      <w:r>
        <w:rPr>
          <w:rFonts w:hint="eastAsia"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要</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结合职能职责细化完善本执法领域行政检查相关规定，加强指导和监督。</w:t>
      </w:r>
      <w:r>
        <w:rPr>
          <w:rFonts w:hint="eastAsia"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旗县级以上行政执法部门</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应当按照职责分工，落实涉企行政检查主体责任，对涉及民生领域的检查事项，坚决落实相关检查要求，做到纠正一个，解决一类，影响一片。</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pPr>
      <w:r>
        <w:rPr>
          <w:rFonts w:hint="default" w:ascii="Times New Roman" w:hAnsi="Times New Roman" w:eastAsia="楷体" w:cs="Times New Roman"/>
          <w:strike w:val="0"/>
          <w:dstrike w:val="0"/>
          <w:color w:val="000000"/>
          <w:sz w:val="32"/>
          <w:szCs w:val="32"/>
          <w:highlight w:val="none"/>
          <w:u w:val="none" w:color="auto"/>
          <w:shd w:val="clear" w:color="auto" w:fill="auto"/>
          <w:lang w:val="en-US" w:eastAsia="zh-CN"/>
        </w:rPr>
        <w:t>（</w:t>
      </w:r>
      <w:r>
        <w:rPr>
          <w:rStyle w:val="15"/>
          <w:rFonts w:hint="eastAsia" w:ascii="Times New Roman" w:hAnsi="Times New Roman" w:eastAsia="楷体" w:cs="Times New Roman"/>
          <w:b w:val="0"/>
          <w:bCs/>
          <w:strike w:val="0"/>
          <w:dstrike w:val="0"/>
          <w:color w:val="000000"/>
          <w:sz w:val="32"/>
          <w:szCs w:val="32"/>
          <w:highlight w:val="none"/>
          <w:u w:val="none" w:color="auto"/>
          <w:shd w:val="clear" w:color="auto" w:fill="auto"/>
          <w:lang w:val="en-US" w:eastAsia="zh-CN"/>
        </w:rPr>
        <w:t>十四</w:t>
      </w:r>
      <w:r>
        <w:rPr>
          <w:rFonts w:hint="default" w:ascii="Times New Roman" w:hAnsi="Times New Roman" w:eastAsia="楷体" w:cs="Times New Roman"/>
          <w:strike w:val="0"/>
          <w:dstrike w:val="0"/>
          <w:color w:val="000000"/>
          <w:sz w:val="32"/>
          <w:szCs w:val="32"/>
          <w:highlight w:val="none"/>
          <w:u w:val="none" w:color="auto"/>
          <w:shd w:val="clear" w:color="auto" w:fill="auto"/>
          <w:lang w:val="en-US" w:eastAsia="zh-CN"/>
        </w:rPr>
        <w:t>）</w:t>
      </w:r>
      <w:r>
        <w:rPr>
          <w:rFonts w:hint="default" w:ascii="Times New Roman" w:hAnsi="Times New Roman" w:eastAsia="楷体" w:cs="Times New Roman"/>
          <w:strike w:val="0"/>
          <w:dstrike w:val="0"/>
          <w:color w:val="000000"/>
          <w:sz w:val="32"/>
          <w:szCs w:val="32"/>
          <w:highlight w:val="none"/>
          <w:u w:val="none" w:color="auto"/>
          <w:shd w:val="clear" w:color="auto" w:fill="auto"/>
          <w:lang w:eastAsia="zh-CN"/>
        </w:rPr>
        <w:t>加强行政执法监督平台应用</w:t>
      </w:r>
      <w:r>
        <w:rPr>
          <w:rStyle w:val="15"/>
          <w:rFonts w:hint="default" w:ascii="Times New Roman" w:hAnsi="Times New Roman" w:eastAsia="楷体" w:cs="Times New Roman"/>
          <w:b w:val="0"/>
          <w:bCs/>
          <w:strike w:val="0"/>
          <w:dstrike w:val="0"/>
          <w:color w:val="000000"/>
          <w:sz w:val="32"/>
          <w:szCs w:val="32"/>
          <w:highlight w:val="none"/>
          <w:u w:val="none" w:color="auto"/>
          <w:shd w:val="clear" w:color="auto" w:fill="auto"/>
        </w:rPr>
        <w:t>。</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自治区司法</w:t>
      </w:r>
      <w:r>
        <w:rPr>
          <w:rFonts w:hint="eastAsia"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厅</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要加快完善内蒙古自治区行政执法监督平台功能。</w:t>
      </w:r>
      <w:r>
        <w:rPr>
          <w:rFonts w:hint="eastAsia" w:ascii="Times New Roman" w:hAnsi="Times New Roman" w:eastAsia="仿宋_GB2312" w:cs="Times New Roman"/>
          <w:strike w:val="0"/>
          <w:dstrike w:val="0"/>
          <w:color w:val="auto"/>
          <w:kern w:val="0"/>
          <w:sz w:val="32"/>
          <w:szCs w:val="32"/>
          <w:highlight w:val="none"/>
          <w:u w:val="none" w:color="auto"/>
          <w:shd w:val="clear" w:color="auto" w:fill="auto"/>
          <w:lang w:val="en-US" w:eastAsia="zh-CN"/>
        </w:rPr>
        <w:t>各地区各部门要加快推进内蒙古自治区行政执法监督平台应用工作，逐步提高涉企行政检查智能化水平。</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尚未建设行政检查系统的行政执法部门应当运用</w:t>
      </w:r>
      <w:r>
        <w:rPr>
          <w:rFonts w:hint="eastAsia"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内蒙古</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自治区行政执法监督平台开展行政检查</w:t>
      </w:r>
      <w:r>
        <w:rPr>
          <w:rFonts w:hint="eastAsia" w:ascii="Times New Roman" w:hAnsi="Times New Roman" w:eastAsia="仿宋_GB2312" w:cs="Times New Roman"/>
          <w:strike w:val="0"/>
          <w:dstrike w:val="0"/>
          <w:color w:val="auto"/>
          <w:kern w:val="0"/>
          <w:sz w:val="32"/>
          <w:szCs w:val="32"/>
          <w:highlight w:val="none"/>
          <w:u w:val="none" w:color="auto"/>
          <w:shd w:val="clear" w:color="auto" w:fill="auto"/>
          <w:lang w:val="en-US" w:eastAsia="zh-CN"/>
        </w:rPr>
        <w:t>；</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已经建设行政检查系统的行政执法部门，应当与</w:t>
      </w:r>
      <w:r>
        <w:rPr>
          <w:rFonts w:hint="eastAsia"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内蒙古</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自治区行政执法监督平台进行对接，</w:t>
      </w:r>
      <w:r>
        <w:rPr>
          <w:rFonts w:hint="eastAsia" w:ascii="Times New Roman" w:hAnsi="Times New Roman" w:eastAsia="仿宋_GB2312" w:cs="Times New Roman"/>
          <w:strike w:val="0"/>
          <w:dstrike w:val="0"/>
          <w:color w:val="auto"/>
          <w:kern w:val="0"/>
          <w:sz w:val="32"/>
          <w:szCs w:val="32"/>
          <w:highlight w:val="none"/>
          <w:u w:val="none" w:color="auto"/>
          <w:shd w:val="clear" w:color="auto" w:fill="auto"/>
          <w:lang w:val="en-US" w:eastAsia="zh-CN"/>
        </w:rPr>
        <w:t>全面</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、准确、及时归集涉企行政检查产生的数据，实现应归尽归。</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29"/>
        <w:jc w:val="both"/>
        <w:textAlignment w:val="auto"/>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pPr>
      <w:r>
        <w:rPr>
          <w:rStyle w:val="15"/>
          <w:rFonts w:hint="default" w:ascii="Times New Roman" w:hAnsi="Times New Roman" w:eastAsia="楷体" w:cs="Times New Roman"/>
          <w:b w:val="0"/>
          <w:bCs/>
          <w:strike w:val="0"/>
          <w:dstrike w:val="0"/>
          <w:color w:val="000000"/>
          <w:sz w:val="32"/>
          <w:szCs w:val="32"/>
          <w:highlight w:val="none"/>
          <w:u w:val="none" w:color="auto"/>
          <w:shd w:val="clear" w:color="auto" w:fill="auto"/>
          <w:lang w:eastAsia="zh-CN"/>
        </w:rPr>
        <w:t>（</w:t>
      </w:r>
      <w:r>
        <w:rPr>
          <w:rStyle w:val="15"/>
          <w:rFonts w:hint="eastAsia" w:ascii="Times New Roman" w:hAnsi="Times New Roman" w:eastAsia="楷体" w:cs="Times New Roman"/>
          <w:b w:val="0"/>
          <w:bCs/>
          <w:strike w:val="0"/>
          <w:dstrike w:val="0"/>
          <w:color w:val="000000"/>
          <w:sz w:val="32"/>
          <w:szCs w:val="32"/>
          <w:highlight w:val="none"/>
          <w:u w:val="none" w:color="auto"/>
          <w:shd w:val="clear" w:color="auto" w:fill="auto"/>
          <w:lang w:val="en-US" w:eastAsia="zh-CN"/>
        </w:rPr>
        <w:t>十五</w:t>
      </w:r>
      <w:r>
        <w:rPr>
          <w:rStyle w:val="15"/>
          <w:rFonts w:hint="default" w:ascii="Times New Roman" w:hAnsi="Times New Roman" w:eastAsia="楷体" w:cs="Times New Roman"/>
          <w:b w:val="0"/>
          <w:bCs/>
          <w:strike w:val="0"/>
          <w:dstrike w:val="0"/>
          <w:color w:val="000000"/>
          <w:sz w:val="32"/>
          <w:szCs w:val="32"/>
          <w:highlight w:val="none"/>
          <w:u w:val="none" w:color="auto"/>
          <w:shd w:val="clear" w:color="auto" w:fill="auto"/>
          <w:lang w:eastAsia="zh-CN"/>
        </w:rPr>
        <w:t>）</w:t>
      </w:r>
      <w:r>
        <w:rPr>
          <w:rStyle w:val="15"/>
          <w:rFonts w:hint="default" w:ascii="Times New Roman" w:hAnsi="Times New Roman" w:eastAsia="楷体" w:cs="Times New Roman"/>
          <w:b w:val="0"/>
          <w:bCs/>
          <w:strike w:val="0"/>
          <w:dstrike w:val="0"/>
          <w:color w:val="000000"/>
          <w:sz w:val="32"/>
          <w:szCs w:val="32"/>
          <w:highlight w:val="none"/>
          <w:u w:val="none" w:color="auto"/>
          <w:shd w:val="clear" w:color="auto" w:fill="auto"/>
        </w:rPr>
        <w:t>加强</w:t>
      </w:r>
      <w:r>
        <w:rPr>
          <w:rStyle w:val="15"/>
          <w:rFonts w:hint="default" w:ascii="Times New Roman" w:hAnsi="Times New Roman" w:eastAsia="楷体" w:cs="Times New Roman"/>
          <w:b w:val="0"/>
          <w:bCs/>
          <w:strike w:val="0"/>
          <w:dstrike w:val="0"/>
          <w:color w:val="000000"/>
          <w:spacing w:val="-6"/>
          <w:sz w:val="32"/>
          <w:szCs w:val="32"/>
          <w:highlight w:val="none"/>
          <w:u w:val="none" w:color="auto"/>
          <w:shd w:val="clear" w:color="auto" w:fill="auto"/>
        </w:rPr>
        <w:t>行政检查</w:t>
      </w:r>
      <w:r>
        <w:rPr>
          <w:rStyle w:val="15"/>
          <w:rFonts w:hint="default" w:ascii="Times New Roman" w:hAnsi="Times New Roman" w:eastAsia="楷体" w:cs="Times New Roman"/>
          <w:b w:val="0"/>
          <w:bCs/>
          <w:strike w:val="0"/>
          <w:dstrike w:val="0"/>
          <w:color w:val="000000"/>
          <w:spacing w:val="-6"/>
          <w:sz w:val="32"/>
          <w:szCs w:val="32"/>
          <w:highlight w:val="none"/>
          <w:u w:val="none" w:color="auto"/>
          <w:shd w:val="clear" w:color="auto" w:fill="auto"/>
          <w:lang w:eastAsia="zh-CN"/>
        </w:rPr>
        <w:t>预警</w:t>
      </w:r>
      <w:r>
        <w:rPr>
          <w:rStyle w:val="15"/>
          <w:rFonts w:hint="default" w:ascii="Times New Roman" w:hAnsi="Times New Roman" w:eastAsia="楷体" w:cs="Times New Roman"/>
          <w:b w:val="0"/>
          <w:bCs/>
          <w:strike w:val="0"/>
          <w:dstrike w:val="0"/>
          <w:color w:val="000000"/>
          <w:spacing w:val="-6"/>
          <w:sz w:val="32"/>
          <w:szCs w:val="32"/>
          <w:highlight w:val="none"/>
          <w:u w:val="none" w:color="auto"/>
          <w:shd w:val="clear" w:color="auto" w:fill="auto"/>
        </w:rPr>
        <w:t>分析。</w:t>
      </w:r>
      <w:r>
        <w:rPr>
          <w:rFonts w:hint="eastAsia" w:ascii="Times New Roman" w:hAnsi="Times New Roman" w:eastAsia="仿宋_GB2312" w:cs="Times New Roman"/>
          <w:strike w:val="0"/>
          <w:dstrike w:val="0"/>
          <w:color w:val="000000"/>
          <w:spacing w:val="-6"/>
          <w:kern w:val="0"/>
          <w:sz w:val="32"/>
          <w:szCs w:val="32"/>
          <w:highlight w:val="none"/>
          <w:u w:val="none" w:color="auto"/>
          <w:shd w:val="clear" w:color="auto" w:fill="auto"/>
          <w:lang w:val="en-US" w:eastAsia="zh-CN"/>
        </w:rPr>
        <w:t>旗县级以上行政执法部门</w:t>
      </w:r>
      <w:r>
        <w:rPr>
          <w:rFonts w:hint="default" w:ascii="Times New Roman" w:hAnsi="Times New Roman" w:eastAsia="仿宋_GB2312" w:cs="Times New Roman"/>
          <w:strike w:val="0"/>
          <w:dstrike w:val="0"/>
          <w:color w:val="000000"/>
          <w:spacing w:val="-6"/>
          <w:kern w:val="0"/>
          <w:sz w:val="32"/>
          <w:szCs w:val="32"/>
          <w:highlight w:val="none"/>
          <w:u w:val="none" w:color="auto"/>
          <w:shd w:val="clear" w:color="auto" w:fill="auto"/>
          <w:lang w:val="en-US" w:eastAsia="zh-CN"/>
        </w:rPr>
        <w:t>要</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运用好人工智能、大数据统计功能，快速预警多头、重复、高频次检查等行为，对普遍、高发问题进行及时监督。要加强对涉企行政检查情况的分析研判，</w:t>
      </w:r>
      <w:r>
        <w:rPr>
          <w:rFonts w:hint="eastAsia" w:ascii="Times New Roman" w:hAnsi="Times New Roman" w:eastAsia="仿宋_GB2312" w:cs="Times New Roman"/>
          <w:color w:val="000000"/>
          <w:kern w:val="0"/>
          <w:sz w:val="32"/>
          <w:szCs w:val="32"/>
          <w:u w:val="none" w:color="auto"/>
          <w:lang w:val="en-US" w:eastAsia="zh-CN" w:bidi="ar-SA"/>
        </w:rPr>
        <w:t>并于每年12月底前将统计分析情况报同级司法</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行政部门，为科学决策和靶向开展行政执法监督提供依据。</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pPr>
      <w:r>
        <w:rPr>
          <w:rFonts w:hint="default" w:ascii="Times New Roman" w:hAnsi="Times New Roman" w:eastAsia="楷体" w:cs="Times New Roman"/>
          <w:strike w:val="0"/>
          <w:dstrike w:val="0"/>
          <w:color w:val="000000"/>
          <w:sz w:val="32"/>
          <w:szCs w:val="32"/>
          <w:highlight w:val="none"/>
          <w:u w:val="none" w:color="auto"/>
          <w:shd w:val="clear" w:color="auto" w:fill="auto"/>
          <w:lang w:val="en-US" w:eastAsia="zh-CN"/>
        </w:rPr>
        <w:t>（</w:t>
      </w:r>
      <w:r>
        <w:rPr>
          <w:rStyle w:val="15"/>
          <w:rFonts w:hint="eastAsia" w:ascii="Times New Roman" w:hAnsi="Times New Roman" w:eastAsia="楷体" w:cs="Times New Roman"/>
          <w:b w:val="0"/>
          <w:bCs/>
          <w:strike w:val="0"/>
          <w:dstrike w:val="0"/>
          <w:color w:val="000000"/>
          <w:sz w:val="32"/>
          <w:szCs w:val="32"/>
          <w:highlight w:val="none"/>
          <w:u w:val="none" w:color="auto"/>
          <w:shd w:val="clear" w:color="auto" w:fill="auto"/>
          <w:lang w:val="en-US" w:eastAsia="zh-CN"/>
        </w:rPr>
        <w:t>十六</w:t>
      </w:r>
      <w:r>
        <w:rPr>
          <w:rFonts w:hint="default" w:ascii="Times New Roman" w:hAnsi="Times New Roman" w:eastAsia="楷体" w:cs="Times New Roman"/>
          <w:strike w:val="0"/>
          <w:dstrike w:val="0"/>
          <w:color w:val="000000"/>
          <w:sz w:val="32"/>
          <w:szCs w:val="32"/>
          <w:highlight w:val="none"/>
          <w:u w:val="none" w:color="auto"/>
          <w:shd w:val="clear" w:color="auto" w:fill="auto"/>
          <w:lang w:val="en-US" w:eastAsia="zh-CN"/>
        </w:rPr>
        <w:t>）</w:t>
      </w:r>
      <w:r>
        <w:rPr>
          <w:rStyle w:val="15"/>
          <w:rFonts w:hint="default" w:ascii="Times New Roman" w:hAnsi="Times New Roman" w:eastAsia="楷体" w:cs="Times New Roman"/>
          <w:b w:val="0"/>
          <w:bCs/>
          <w:strike w:val="0"/>
          <w:dstrike w:val="0"/>
          <w:color w:val="000000"/>
          <w:sz w:val="32"/>
          <w:szCs w:val="32"/>
          <w:highlight w:val="none"/>
          <w:u w:val="none" w:color="auto"/>
          <w:shd w:val="clear" w:color="auto" w:fill="auto"/>
        </w:rPr>
        <w:t>畅通企业诉求表达</w:t>
      </w:r>
      <w:r>
        <w:rPr>
          <w:rFonts w:hint="default" w:ascii="Times New Roman" w:hAnsi="Times New Roman" w:eastAsia="楷体" w:cs="Times New Roman"/>
          <w:color w:val="000000"/>
          <w:kern w:val="0"/>
          <w:sz w:val="32"/>
          <w:szCs w:val="32"/>
          <w:u w:val="none" w:color="auto"/>
          <w:lang w:val="en-US" w:eastAsia="zh-CN" w:bidi="ar-SA"/>
        </w:rPr>
        <w:t>渠道。</w:t>
      </w:r>
      <w:r>
        <w:rPr>
          <w:rFonts w:hint="eastAsia" w:ascii="Times New Roman" w:hAnsi="Times New Roman" w:eastAsia="仿宋_GB2312" w:cs="Times New Roman"/>
          <w:color w:val="000000"/>
          <w:kern w:val="0"/>
          <w:sz w:val="32"/>
          <w:szCs w:val="32"/>
          <w:u w:val="none" w:color="auto"/>
          <w:lang w:val="en-US" w:eastAsia="zh-CN" w:bidi="ar-SA"/>
        </w:rPr>
        <w:t>旗县级以上司法行政部门</w:t>
      </w:r>
      <w:r>
        <w:rPr>
          <w:rFonts w:hint="eastAsia" w:ascii="Times New Roman" w:hAnsi="Times New Roman" w:eastAsia="仿宋_GB2312" w:cs="Times New Roman"/>
          <w:color w:val="000000"/>
          <w:spacing w:val="11"/>
          <w:kern w:val="0"/>
          <w:sz w:val="32"/>
          <w:szCs w:val="32"/>
          <w:u w:val="none" w:color="auto"/>
          <w:lang w:val="en-US" w:eastAsia="zh-CN" w:bidi="ar-SA"/>
        </w:rPr>
        <w:t>要公布投诉举报电话，并依托蒙企通、12345政务服务热线、</w:t>
      </w:r>
      <w:r>
        <w:rPr>
          <w:rFonts w:hint="eastAsia" w:ascii="Times New Roman" w:hAnsi="Times New Roman" w:eastAsia="仿宋_GB2312" w:cs="Times New Roman"/>
          <w:color w:val="000000"/>
          <w:spacing w:val="6"/>
          <w:kern w:val="0"/>
          <w:sz w:val="32"/>
          <w:szCs w:val="32"/>
          <w:u w:val="none" w:color="auto"/>
          <w:lang w:val="en-US" w:eastAsia="zh-CN" w:bidi="ar-SA"/>
        </w:rPr>
        <w:t>96888民营企业服务热线收集行政执法相关问题线索。要通过</w:t>
      </w:r>
      <w:r>
        <w:rPr>
          <w:rFonts w:hint="eastAsia" w:ascii="Times New Roman" w:hAnsi="Times New Roman" w:eastAsia="仿宋_GB2312" w:cs="Times New Roman"/>
          <w:color w:val="000000"/>
          <w:spacing w:val="11"/>
          <w:kern w:val="0"/>
          <w:sz w:val="32"/>
          <w:szCs w:val="32"/>
          <w:u w:val="none" w:color="auto"/>
          <w:lang w:val="en-US" w:eastAsia="zh-CN" w:bidi="ar-SA"/>
        </w:rPr>
        <w:t>建立行政执法监督企业联系点、聘</w:t>
      </w:r>
      <w:r>
        <w:rPr>
          <w:rFonts w:hint="default" w:ascii="Times New Roman" w:hAnsi="Times New Roman" w:eastAsia="仿宋_GB2312" w:cs="Times New Roman"/>
          <w:strike w:val="0"/>
          <w:dstrike w:val="0"/>
          <w:color w:val="000000"/>
          <w:spacing w:val="11"/>
          <w:kern w:val="0"/>
          <w:sz w:val="32"/>
          <w:szCs w:val="32"/>
          <w:highlight w:val="none"/>
          <w:u w:val="none" w:color="auto"/>
          <w:shd w:val="clear" w:color="auto" w:fill="auto"/>
          <w:lang w:val="en-US" w:eastAsia="zh-CN"/>
        </w:rPr>
        <w:t>任行政执法监督员等方式，</w:t>
      </w:r>
      <w:r>
        <w:rPr>
          <w:rFonts w:hint="default" w:ascii="Times New Roman" w:hAnsi="Times New Roman" w:eastAsia="仿宋_GB2312" w:cs="Times New Roman"/>
          <w:strike w:val="0"/>
          <w:dstrike w:val="0"/>
          <w:color w:val="000000"/>
          <w:spacing w:val="6"/>
          <w:kern w:val="0"/>
          <w:sz w:val="32"/>
          <w:szCs w:val="32"/>
          <w:highlight w:val="none"/>
          <w:u w:val="none" w:color="auto"/>
          <w:shd w:val="clear" w:color="auto" w:fill="auto"/>
          <w:lang w:val="en-US" w:eastAsia="zh-CN"/>
        </w:rPr>
        <w:t>广泛收集涉企行政检查突出问题和意见建议，依法开展行政执法监督。</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rPr>
          <w:rFonts w:hint="default" w:ascii="Times New Roman" w:hAnsi="Times New Roman" w:eastAsia="仿宋_GB2312" w:cs="Times New Roman"/>
          <w:strike w:val="0"/>
          <w:dstrike w:val="0"/>
          <w:color w:val="000000"/>
          <w:sz w:val="32"/>
          <w:szCs w:val="28"/>
          <w:highlight w:val="none"/>
          <w:u w:val="none" w:color="auto"/>
          <w:shd w:val="clear" w:color="auto" w:fill="auto"/>
        </w:rPr>
      </w:pPr>
      <w:r>
        <w:rPr>
          <w:rFonts w:hint="default" w:ascii="Times New Roman" w:hAnsi="Times New Roman" w:eastAsia="楷体" w:cs="Times New Roman"/>
          <w:strike w:val="0"/>
          <w:dstrike w:val="0"/>
          <w:color w:val="000000"/>
          <w:sz w:val="32"/>
          <w:szCs w:val="32"/>
          <w:highlight w:val="none"/>
          <w:u w:val="none" w:color="auto"/>
          <w:shd w:val="clear" w:color="auto" w:fill="auto"/>
          <w:lang w:val="en-US" w:eastAsia="zh-CN"/>
        </w:rPr>
        <w:t>（</w:t>
      </w:r>
      <w:r>
        <w:rPr>
          <w:rStyle w:val="15"/>
          <w:rFonts w:hint="eastAsia" w:ascii="Times New Roman" w:hAnsi="Times New Roman" w:eastAsia="楷体" w:cs="Times New Roman"/>
          <w:b w:val="0"/>
          <w:bCs/>
          <w:strike w:val="0"/>
          <w:dstrike w:val="0"/>
          <w:color w:val="000000"/>
          <w:sz w:val="32"/>
          <w:szCs w:val="32"/>
          <w:highlight w:val="none"/>
          <w:u w:val="none" w:color="auto"/>
          <w:shd w:val="clear" w:color="auto" w:fill="auto"/>
          <w:lang w:val="en-US" w:eastAsia="zh-CN"/>
        </w:rPr>
        <w:t>十七</w:t>
      </w:r>
      <w:r>
        <w:rPr>
          <w:rFonts w:hint="default" w:ascii="Times New Roman" w:hAnsi="Times New Roman" w:eastAsia="楷体" w:cs="Times New Roman"/>
          <w:strike w:val="0"/>
          <w:dstrike w:val="0"/>
          <w:color w:val="000000"/>
          <w:sz w:val="32"/>
          <w:szCs w:val="32"/>
          <w:highlight w:val="none"/>
          <w:u w:val="none" w:color="auto"/>
          <w:shd w:val="clear" w:color="auto" w:fill="auto"/>
          <w:lang w:val="en-US" w:eastAsia="zh-CN"/>
        </w:rPr>
        <w:t>）</w:t>
      </w:r>
      <w:r>
        <w:rPr>
          <w:rStyle w:val="15"/>
          <w:rFonts w:hint="default" w:ascii="Times New Roman" w:hAnsi="Times New Roman" w:eastAsia="楷体" w:cs="Times New Roman"/>
          <w:b w:val="0"/>
          <w:bCs/>
          <w:strike w:val="0"/>
          <w:dstrike w:val="0"/>
          <w:color w:val="000000"/>
          <w:sz w:val="32"/>
          <w:szCs w:val="32"/>
          <w:highlight w:val="none"/>
          <w:u w:val="none" w:color="auto"/>
          <w:shd w:val="clear" w:color="auto" w:fill="auto"/>
          <w:lang w:eastAsia="zh-CN"/>
        </w:rPr>
        <w:t>严肃</w:t>
      </w:r>
      <w:r>
        <w:rPr>
          <w:rStyle w:val="15"/>
          <w:rFonts w:hint="default" w:ascii="Times New Roman" w:hAnsi="Times New Roman" w:eastAsia="楷体" w:cs="Times New Roman"/>
          <w:b w:val="0"/>
          <w:bCs/>
          <w:strike w:val="0"/>
          <w:dstrike w:val="0"/>
          <w:color w:val="000000"/>
          <w:sz w:val="32"/>
          <w:szCs w:val="32"/>
          <w:highlight w:val="none"/>
          <w:u w:val="none" w:color="auto"/>
          <w:shd w:val="clear" w:color="auto" w:fill="auto"/>
        </w:rPr>
        <w:t>行政检查</w:t>
      </w:r>
      <w:r>
        <w:rPr>
          <w:rStyle w:val="15"/>
          <w:rFonts w:hint="default" w:ascii="Times New Roman" w:hAnsi="Times New Roman" w:eastAsia="楷体" w:cs="Times New Roman"/>
          <w:b w:val="0"/>
          <w:bCs/>
          <w:strike w:val="0"/>
          <w:dstrike w:val="0"/>
          <w:color w:val="000000"/>
          <w:sz w:val="32"/>
          <w:szCs w:val="32"/>
          <w:highlight w:val="none"/>
          <w:u w:val="none" w:color="auto"/>
          <w:shd w:val="clear" w:color="auto" w:fill="auto"/>
          <w:lang w:eastAsia="zh-CN"/>
        </w:rPr>
        <w:t>责任追究</w:t>
      </w:r>
      <w:r>
        <w:rPr>
          <w:rStyle w:val="15"/>
          <w:rFonts w:hint="default" w:ascii="Times New Roman" w:hAnsi="Times New Roman" w:eastAsia="楷体" w:cs="Times New Roman"/>
          <w:b w:val="0"/>
          <w:bCs/>
          <w:strike w:val="0"/>
          <w:dstrike w:val="0"/>
          <w:color w:val="000000"/>
          <w:sz w:val="32"/>
          <w:szCs w:val="32"/>
          <w:highlight w:val="none"/>
          <w:u w:val="none" w:color="auto"/>
          <w:shd w:val="clear" w:color="auto" w:fill="auto"/>
        </w:rPr>
        <w:t>。</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旗县级以上行政执法部门要发挥部门行政执法监督作用，对违反行政检查相关规定的行为，应当依法依规进行处理，确保行政检查的合法性、规范性和公正性。旗县级以上司法行政部门要加强对涉企</w:t>
      </w:r>
      <w:r>
        <w:rPr>
          <w:rFonts w:hint="eastAsia"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行政</w:t>
      </w:r>
      <w:r>
        <w:rPr>
          <w:rFonts w:hint="default" w:ascii="Times New Roman" w:hAnsi="Times New Roman" w:eastAsia="仿宋_GB2312" w:cs="Times New Roman"/>
          <w:strike w:val="0"/>
          <w:dstrike w:val="0"/>
          <w:color w:val="000000"/>
          <w:kern w:val="0"/>
          <w:sz w:val="32"/>
          <w:szCs w:val="32"/>
          <w:highlight w:val="none"/>
          <w:u w:val="none" w:color="auto"/>
          <w:shd w:val="clear" w:color="auto" w:fill="auto"/>
          <w:lang w:val="en-US" w:eastAsia="zh-CN"/>
        </w:rPr>
        <w:t>检查行为的监督，对行政检查违法或者不当的，按照《内蒙古自治区行政执法监督条例》有关规定，通过约谈、通报等方式进行监督；</w:t>
      </w:r>
      <w:r>
        <w:rPr>
          <w:rFonts w:hint="default" w:ascii="Times New Roman" w:hAnsi="Times New Roman" w:eastAsia="仿宋_GB2312" w:cs="Times New Roman"/>
          <w:color w:val="000000"/>
          <w:sz w:val="32"/>
          <w:szCs w:val="32"/>
          <w:u w:val="none" w:color="auto"/>
        </w:rPr>
        <w:t>对涉嫌违纪或者职务违法犯罪的，依法移送纪检监察机关。</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3852" w:firstLineChars="1204"/>
        <w:jc w:val="both"/>
        <w:textAlignment w:val="auto"/>
        <w:rPr>
          <w:rFonts w:hint="default" w:ascii="Times New Roman" w:hAnsi="Times New Roman" w:eastAsia="仿宋_GB2312" w:cs="Times New Roman"/>
          <w:strike w:val="0"/>
          <w:dstrike w:val="0"/>
          <w:color w:val="000000"/>
          <w:sz w:val="32"/>
          <w:szCs w:val="28"/>
          <w:highlight w:val="none"/>
          <w:u w:val="none" w:color="auto"/>
          <w:shd w:val="clear" w:color="auto" w:fill="auto"/>
        </w:rPr>
      </w:pPr>
    </w:p>
    <w:p>
      <w:pPr>
        <w:pStyle w:val="5"/>
        <w:keepNext w:val="0"/>
        <w:keepLines w:val="0"/>
        <w:pageBreakBefore w:val="0"/>
        <w:kinsoku/>
        <w:wordWrap/>
        <w:overflowPunct/>
        <w:topLinePunct/>
        <w:autoSpaceDE/>
        <w:autoSpaceDN/>
        <w:bidi w:val="0"/>
        <w:spacing w:before="0" w:beforeLines="0" w:beforeAutospacing="0" w:after="0" w:afterLines="0" w:afterAutospacing="0" w:line="580" w:lineRule="exact"/>
        <w:jc w:val="both"/>
        <w:textAlignment w:val="auto"/>
        <w:rPr>
          <w:rFonts w:hint="default"/>
        </w:rPr>
      </w:pPr>
    </w:p>
    <w:p>
      <w:pPr>
        <w:pStyle w:val="6"/>
        <w:rPr>
          <w:rFonts w:hint="default"/>
        </w:rPr>
      </w:pPr>
    </w:p>
    <w:p>
      <w:pPr>
        <w:pStyle w:val="5"/>
        <w:keepNext w:val="0"/>
        <w:keepLines w:val="0"/>
        <w:pageBreakBefore w:val="0"/>
        <w:kinsoku/>
        <w:wordWrap/>
        <w:overflowPunct/>
        <w:topLinePunct/>
        <w:autoSpaceDE/>
        <w:autoSpaceDN/>
        <w:bidi w:val="0"/>
        <w:spacing w:before="0" w:beforeLines="0" w:beforeAutospacing="0" w:after="0" w:afterLines="0" w:afterAutospacing="0" w:line="580" w:lineRule="exact"/>
        <w:jc w:val="both"/>
        <w:textAlignment w:val="auto"/>
        <w:rPr>
          <w:rFonts w:hint="default"/>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5120" w:firstLineChars="1600"/>
        <w:jc w:val="both"/>
        <w:textAlignment w:val="auto"/>
        <w:outlineLvl w:val="9"/>
        <w:rPr>
          <w:rFonts w:hint="eastAsia" w:ascii="Times New Roman" w:hAnsi="Times New Roman" w:eastAsia="仿宋_GB2312" w:cs="Times New Roman"/>
          <w:color w:val="000000"/>
          <w:kern w:val="0"/>
          <w:sz w:val="32"/>
          <w:szCs w:val="32"/>
          <w:u w:val="none" w:color="auto"/>
          <w:lang w:val="en-US" w:eastAsia="zh-CN" w:bidi="ar-SA"/>
        </w:rPr>
      </w:pPr>
      <w:r>
        <w:rPr>
          <w:rFonts w:hint="eastAsia" w:ascii="Times New Roman" w:hAnsi="Times New Roman" w:eastAsia="仿宋_GB2312" w:cs="Times New Roman"/>
          <w:color w:val="000000"/>
          <w:kern w:val="0"/>
          <w:sz w:val="32"/>
          <w:szCs w:val="32"/>
          <w:u w:val="none" w:color="auto"/>
          <w:lang w:val="en-US" w:eastAsia="zh-CN" w:bidi="ar-SA"/>
        </w:rPr>
        <w:t>2025年5月27日</w:t>
      </w:r>
    </w:p>
    <w:p>
      <w:pPr>
        <w:pStyle w:val="2"/>
        <w:keepNext w:val="0"/>
        <w:keepLines w:val="0"/>
        <w:pageBreakBefore w:val="0"/>
        <w:widowControl w:val="0"/>
        <w:kinsoku/>
        <w:wordWrap/>
        <w:overflowPunct/>
        <w:topLinePunct/>
        <w:autoSpaceDE/>
        <w:autoSpaceDN/>
        <w:bidi w:val="0"/>
        <w:adjustRightInd/>
        <w:snapToGrid/>
        <w:spacing w:before="0" w:beforeLines="0" w:after="0" w:afterLines="0" w:line="580" w:lineRule="exact"/>
        <w:jc w:val="both"/>
        <w:textAlignment w:val="auto"/>
        <w:rPr>
          <w:rFonts w:hint="eastAsia" w:eastAsia="仿宋_GB2312"/>
          <w:u w:val="none" w:color="auto"/>
          <w:lang w:val="en-US" w:eastAsia="zh-CN"/>
        </w:rPr>
      </w:pPr>
      <w:r>
        <w:rPr>
          <w:rFonts w:hint="default" w:ascii="Times New Roman" w:hAnsi="Times New Roman" w:eastAsia="仿宋_GB2312" w:cs="Times New Roman"/>
          <w:strike w:val="0"/>
          <w:dstrike w:val="0"/>
          <w:color w:val="000000"/>
          <w:szCs w:val="28"/>
          <w:highlight w:val="none"/>
          <w:u w:val="none" w:color="auto"/>
          <w:shd w:val="clear" w:color="auto" w:fill="auto"/>
        </w:rPr>
        <w:t xml:space="preserve">    </w:t>
      </w:r>
      <w:r>
        <w:rPr>
          <w:rFonts w:hint="default" w:ascii="Times New Roman" w:hAnsi="Times New Roman" w:eastAsia="仿宋_GB2312" w:cs="Times New Roman"/>
          <w:b w:val="0"/>
          <w:bCs w:val="0"/>
          <w:strike w:val="0"/>
          <w:dstrike w:val="0"/>
          <w:color w:val="000000"/>
          <w:szCs w:val="28"/>
          <w:highlight w:val="none"/>
          <w:u w:val="none" w:color="auto"/>
          <w:shd w:val="clear" w:color="auto" w:fill="auto"/>
        </w:rPr>
        <w:t>（</w:t>
      </w:r>
      <w:r>
        <w:rPr>
          <w:rFonts w:hint="eastAsia" w:ascii="Times New Roman" w:hAnsi="Times New Roman" w:eastAsia="仿宋_GB2312" w:cs="Times New Roman"/>
          <w:b w:val="0"/>
          <w:bCs w:val="0"/>
          <w:strike w:val="0"/>
          <w:dstrike w:val="0"/>
          <w:color w:val="000000"/>
          <w:szCs w:val="28"/>
          <w:highlight w:val="none"/>
          <w:u w:val="none" w:color="auto"/>
          <w:shd w:val="clear" w:color="auto" w:fill="auto"/>
          <w:lang w:eastAsia="zh-CN"/>
        </w:rPr>
        <w:t>此件公开发布）</w:t>
      </w:r>
    </w:p>
    <w:bookmarkEnd w:id="2"/>
    <w:p>
      <w:pPr>
        <w:rPr>
          <w:rFonts w:hint="eastAsia"/>
          <w:lang w:val="en-US" w:eastAsia="zh-CN"/>
        </w:rPr>
      </w:pPr>
    </w:p>
    <w:p>
      <w:pPr>
        <w:pStyle w:val="4"/>
        <w:rPr>
          <w:rFonts w:hint="eastAsia"/>
          <w:lang w:val="en-US" w:eastAsia="zh-CN"/>
        </w:rPr>
      </w:pPr>
    </w:p>
    <w:p>
      <w:pPr>
        <w:pStyle w:val="7"/>
        <w:rPr>
          <w:rFonts w:hint="eastAsia"/>
          <w:lang w:val="en-US" w:eastAsia="zh-CN"/>
        </w:rPr>
      </w:pPr>
    </w:p>
    <w:p>
      <w:pPr>
        <w:rPr>
          <w:rFonts w:hint="eastAsia"/>
          <w:lang w:val="en-US" w:eastAsia="zh-CN"/>
        </w:rPr>
      </w:pPr>
    </w:p>
    <w:p>
      <w:pPr>
        <w:rPr>
          <w:rFonts w:hint="eastAsia"/>
          <w:lang w:val="en-US" w:eastAsia="zh-CN"/>
        </w:rPr>
      </w:pPr>
      <w:bookmarkStart w:id="3" w:name="_GoBack"/>
      <w:bookmarkEnd w:id="3"/>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24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p>
    <w:p>
      <w:pPr>
        <w:pStyle w:val="2"/>
        <w:rPr>
          <w:rFonts w:hint="eastAsia"/>
          <w:lang w:val="en-US" w:eastAsia="zh-CN"/>
        </w:rPr>
      </w:pPr>
    </w:p>
    <w:tbl>
      <w:tblPr>
        <w:tblStyle w:val="12"/>
        <w:tblW w:w="8950"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5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PrEx>
        <w:trPr>
          <w:jc w:val="center"/>
        </w:trPr>
        <w:tc>
          <w:tcPr>
            <w:tcW w:w="8950" w:type="dxa"/>
            <w:noWrap w:val="0"/>
            <w:vAlign w:val="top"/>
          </w:tcPr>
          <w:p>
            <w:pPr>
              <w:keepNext w:val="0"/>
              <w:keepLines w:val="0"/>
              <w:pageBreakBefore w:val="0"/>
              <w:widowControl w:val="0"/>
              <w:kinsoku/>
              <w:wordWrap/>
              <w:overflowPunct/>
              <w:topLinePunct/>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rPr>
              <w:t>抄送：自治区党委各部门，内蒙古军区，武警内蒙古总队。</w:t>
            </w:r>
          </w:p>
          <w:p>
            <w:pPr>
              <w:keepNext w:val="0"/>
              <w:keepLines w:val="0"/>
              <w:pageBreakBefore w:val="0"/>
              <w:widowControl w:val="0"/>
              <w:kinsoku/>
              <w:wordWrap/>
              <w:overflowPunct/>
              <w:topLinePunct/>
              <w:autoSpaceDE/>
              <w:autoSpaceDN/>
              <w:bidi w:val="0"/>
              <w:adjustRightInd/>
              <w:snapToGrid/>
              <w:spacing w:line="400" w:lineRule="exact"/>
              <w:ind w:left="1048" w:leftChars="499" w:right="210" w:rightChars="100" w:firstLine="0" w:firstLineChars="0"/>
              <w:textAlignment w:val="auto"/>
              <w:rPr>
                <w:rFonts w:hint="eastAsia" w:ascii="仿宋" w:hAnsi="仿宋" w:eastAsia="仿宋" w:cs="仿宋"/>
                <w:sz w:val="28"/>
                <w:szCs w:val="28"/>
              </w:rPr>
            </w:pPr>
            <w:r>
              <w:rPr>
                <w:rFonts w:hint="eastAsia" w:ascii="仿宋" w:hAnsi="仿宋" w:eastAsia="仿宋" w:cs="仿宋"/>
                <w:spacing w:val="11"/>
                <w:sz w:val="28"/>
                <w:szCs w:val="28"/>
              </w:rPr>
              <w:t>自治区人大常委会办公厅</w:t>
            </w:r>
            <w:r>
              <w:rPr>
                <w:rFonts w:hint="eastAsia" w:ascii="仿宋" w:hAnsi="仿宋" w:eastAsia="仿宋" w:cs="仿宋"/>
                <w:spacing w:val="11"/>
                <w:sz w:val="28"/>
                <w:szCs w:val="28"/>
                <w:lang w:eastAsia="zh-CN"/>
              </w:rPr>
              <w:t>，自治区</w:t>
            </w:r>
            <w:r>
              <w:rPr>
                <w:rFonts w:hint="eastAsia" w:ascii="仿宋" w:hAnsi="仿宋" w:eastAsia="仿宋" w:cs="仿宋"/>
                <w:spacing w:val="11"/>
                <w:sz w:val="28"/>
                <w:szCs w:val="28"/>
              </w:rPr>
              <w:t>政协办公厅，自治区监委，</w:t>
            </w:r>
            <w:r>
              <w:rPr>
                <w:rFonts w:hint="eastAsia" w:ascii="仿宋" w:hAnsi="仿宋" w:eastAsia="仿宋" w:cs="仿宋"/>
                <w:sz w:val="28"/>
                <w:szCs w:val="28"/>
                <w:lang w:eastAsia="zh-CN"/>
              </w:rPr>
              <w:t>自治区</w:t>
            </w:r>
            <w:r>
              <w:rPr>
                <w:rFonts w:hint="eastAsia" w:ascii="仿宋" w:hAnsi="仿宋" w:eastAsia="仿宋" w:cs="仿宋"/>
                <w:sz w:val="28"/>
                <w:szCs w:val="28"/>
              </w:rPr>
              <w:t>高级人民法院，</w:t>
            </w:r>
            <w:r>
              <w:rPr>
                <w:rFonts w:hint="eastAsia" w:ascii="仿宋" w:hAnsi="仿宋" w:eastAsia="仿宋" w:cs="仿宋"/>
                <w:sz w:val="28"/>
                <w:szCs w:val="28"/>
                <w:lang w:eastAsia="zh-CN"/>
              </w:rPr>
              <w:t>自治区人民</w:t>
            </w:r>
            <w:r>
              <w:rPr>
                <w:rFonts w:hint="eastAsia" w:ascii="仿宋" w:hAnsi="仿宋" w:eastAsia="仿宋" w:cs="仿宋"/>
                <w:sz w:val="28"/>
                <w:szCs w:val="28"/>
              </w:rPr>
              <w:t>检察院。</w:t>
            </w:r>
          </w:p>
          <w:p>
            <w:pPr>
              <w:keepNext w:val="0"/>
              <w:keepLines w:val="0"/>
              <w:pageBreakBefore w:val="0"/>
              <w:widowControl w:val="0"/>
              <w:kinsoku/>
              <w:wordWrap/>
              <w:overflowPunct/>
              <w:topLinePunct/>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szCs w:val="28"/>
              </w:rPr>
            </w:pPr>
            <w:r>
              <w:rPr>
                <w:rFonts w:hint="eastAsia" w:ascii="仿宋" w:hAnsi="仿宋" w:eastAsia="仿宋" w:cs="仿宋"/>
                <w:sz w:val="28"/>
                <w:szCs w:val="28"/>
                <w:lang w:eastAsia="zh-CN"/>
              </w:rPr>
              <w:t>各民主党派区委会，</w:t>
            </w:r>
            <w:r>
              <w:rPr>
                <w:rFonts w:hint="eastAsia" w:ascii="仿宋" w:hAnsi="仿宋" w:eastAsia="仿宋" w:cs="仿宋"/>
                <w:sz w:val="28"/>
                <w:szCs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0" w:type="dxa"/>
            <w:noWrap w:val="0"/>
            <w:vAlign w:val="top"/>
          </w:tcPr>
          <w:p>
            <w:pPr>
              <w:keepNext w:val="0"/>
              <w:keepLines w:val="0"/>
              <w:pageBreakBefore w:val="0"/>
              <w:widowControl w:val="0"/>
              <w:kinsoku/>
              <w:wordWrap/>
              <w:overflowPunct/>
              <w:topLinePunct/>
              <w:autoSpaceDE/>
              <w:autoSpaceDN/>
              <w:bidi w:val="0"/>
              <w:adjustRightInd/>
              <w:snapToGrid/>
              <w:spacing w:line="240" w:lineRule="auto"/>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rPr>
              <w:t xml:space="preserve">内蒙古自治区人民政府办公厅文电处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29</w:t>
            </w:r>
            <w:r>
              <w:rPr>
                <w:rFonts w:hint="eastAsia" w:ascii="仿宋" w:hAnsi="仿宋" w:eastAsia="仿宋" w:cs="仿宋"/>
                <w:sz w:val="28"/>
                <w:szCs w:val="28"/>
              </w:rPr>
              <w:t>日印发</w:t>
            </w:r>
          </w:p>
        </w:tc>
      </w:tr>
    </w:tbl>
    <w:p>
      <w:pPr>
        <w:pStyle w:val="7"/>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lang w:val="en-US" w:eastAsia="zh-CN"/>
        </w:rPr>
      </w:pPr>
      <w:r>
        <w:rPr>
          <w:rFonts w:hint="eastAsia"/>
          <w:lang w:val="en-US" w:eastAsia="zh-CN"/>
        </w:rPr>
        <w:drawing>
          <wp:anchor distT="0" distB="0" distL="114300" distR="114300" simplePos="0" relativeHeight="251658240" behindDoc="1" locked="0" layoutInCell="1" allowOverlap="1">
            <wp:simplePos x="0" y="0"/>
            <wp:positionH relativeFrom="column">
              <wp:posOffset>3821430</wp:posOffset>
            </wp:positionH>
            <wp:positionV relativeFrom="paragraph">
              <wp:posOffset>93345</wp:posOffset>
            </wp:positionV>
            <wp:extent cx="1790700" cy="400050"/>
            <wp:effectExtent l="0" t="0" r="0" b="0"/>
            <wp:wrapNone/>
            <wp:docPr id="1" name="图片 5"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20"/>
                    <pic:cNvPicPr>
                      <a:picLocks noChangeAspect="1"/>
                    </pic:cNvPicPr>
                  </pic:nvPicPr>
                  <pic:blipFill>
                    <a:blip r:embed="rId8"/>
                    <a:stretch>
                      <a:fillRect/>
                    </a:stretch>
                  </pic:blipFill>
                  <pic:spPr>
                    <a:xfrm>
                      <a:off x="0" y="0"/>
                      <a:ext cx="1790700" cy="400050"/>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30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9452" w:y="-23"/>
      <w:rPr>
        <w:rStyle w:val="16"/>
        <w:rFonts w:hint="eastAsia" w:ascii="宋体" w:hAnsi="宋体"/>
        <w:sz w:val="28"/>
        <w:szCs w:val="28"/>
      </w:rPr>
    </w:pPr>
    <w:r>
      <w:rPr>
        <w:rFonts w:hint="eastAsia" w:ascii="宋体" w:hAnsi="宋体"/>
        <w:sz w:val="28"/>
        <w:szCs w:val="28"/>
      </w:rPr>
      <w:fldChar w:fldCharType="begin"/>
    </w:r>
    <w:r>
      <w:rPr>
        <w:rStyle w:val="16"/>
        <w:rFonts w:hint="eastAsia" w:ascii="宋体" w:hAnsi="宋体"/>
        <w:sz w:val="28"/>
        <w:szCs w:val="28"/>
      </w:rPr>
      <w:instrText xml:space="preserve">PAGE  </w:instrText>
    </w:r>
    <w:r>
      <w:rPr>
        <w:rFonts w:hint="eastAsia" w:ascii="宋体" w:hAnsi="宋体"/>
        <w:sz w:val="28"/>
        <w:szCs w:val="28"/>
      </w:rPr>
      <w:fldChar w:fldCharType="separate"/>
    </w:r>
    <w:r>
      <w:rPr>
        <w:rStyle w:val="16"/>
        <w:rFonts w:ascii="宋体" w:hAnsi="宋体"/>
        <w:sz w:val="28"/>
        <w:szCs w:val="28"/>
        <w:lang/>
      </w:rPr>
      <w:t>- 1 -</w:t>
    </w:r>
    <w:r>
      <w:rPr>
        <w:rFonts w:hint="eastAsia" w:ascii="宋体" w:hAnsi="宋体"/>
        <w:sz w:val="28"/>
        <w:szCs w:val="28"/>
      </w:rPr>
      <w:fldChar w:fldCharType="end"/>
    </w:r>
  </w:p>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1892" w:y="-23"/>
      <w:rPr>
        <w:rStyle w:val="16"/>
        <w:rFonts w:ascii="宋体" w:hAnsi="宋体"/>
        <w:sz w:val="28"/>
        <w:szCs w:val="28"/>
      </w:rPr>
    </w:pP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lang/>
      </w:rPr>
      <w:t>- 2 -</w:t>
    </w:r>
    <w:r>
      <w:rPr>
        <w:rFonts w:ascii="宋体" w:hAnsi="宋体"/>
        <w:sz w:val="28"/>
        <w:szCs w:val="28"/>
      </w:rP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2526A61"/>
    <w:rsid w:val="03FC13B2"/>
    <w:rsid w:val="074D26E8"/>
    <w:rsid w:val="07FFB7D9"/>
    <w:rsid w:val="0A873060"/>
    <w:rsid w:val="0ACD69C7"/>
    <w:rsid w:val="10AA3895"/>
    <w:rsid w:val="110F26B1"/>
    <w:rsid w:val="13404ED0"/>
    <w:rsid w:val="162D1DF3"/>
    <w:rsid w:val="163F49AB"/>
    <w:rsid w:val="174FE27D"/>
    <w:rsid w:val="17E385AC"/>
    <w:rsid w:val="17FF9E61"/>
    <w:rsid w:val="1A7D41CF"/>
    <w:rsid w:val="1B7F3866"/>
    <w:rsid w:val="1EFBE305"/>
    <w:rsid w:val="1EFC60DA"/>
    <w:rsid w:val="1FD3237E"/>
    <w:rsid w:val="1FFEBAA2"/>
    <w:rsid w:val="21CE0EBF"/>
    <w:rsid w:val="24485B15"/>
    <w:rsid w:val="26725706"/>
    <w:rsid w:val="276FEBDB"/>
    <w:rsid w:val="277D1A15"/>
    <w:rsid w:val="27D345ED"/>
    <w:rsid w:val="27F9D9C7"/>
    <w:rsid w:val="2AAB62D6"/>
    <w:rsid w:val="2BF7DCC4"/>
    <w:rsid w:val="2D79579B"/>
    <w:rsid w:val="2F2F1D8A"/>
    <w:rsid w:val="30240B15"/>
    <w:rsid w:val="30FBB40E"/>
    <w:rsid w:val="31302B4A"/>
    <w:rsid w:val="315439ED"/>
    <w:rsid w:val="34254AED"/>
    <w:rsid w:val="34F32F13"/>
    <w:rsid w:val="377B9BBA"/>
    <w:rsid w:val="379DAA82"/>
    <w:rsid w:val="39A01712"/>
    <w:rsid w:val="3B7772A7"/>
    <w:rsid w:val="3CF8213C"/>
    <w:rsid w:val="3D796050"/>
    <w:rsid w:val="3DBFF412"/>
    <w:rsid w:val="3DFAD04E"/>
    <w:rsid w:val="3EF7A979"/>
    <w:rsid w:val="3F4B0679"/>
    <w:rsid w:val="3F5BC62A"/>
    <w:rsid w:val="3F8B880B"/>
    <w:rsid w:val="3FB7B530"/>
    <w:rsid w:val="3FF4C273"/>
    <w:rsid w:val="4224574B"/>
    <w:rsid w:val="456E4695"/>
    <w:rsid w:val="4A456A7E"/>
    <w:rsid w:val="4A533123"/>
    <w:rsid w:val="4AF97F8B"/>
    <w:rsid w:val="4B7B04D1"/>
    <w:rsid w:val="4BB12688"/>
    <w:rsid w:val="4BF8D3B4"/>
    <w:rsid w:val="4C7A313B"/>
    <w:rsid w:val="4DFCD1F7"/>
    <w:rsid w:val="4FEAA802"/>
    <w:rsid w:val="51384413"/>
    <w:rsid w:val="51650C56"/>
    <w:rsid w:val="52986370"/>
    <w:rsid w:val="57362D58"/>
    <w:rsid w:val="579CD472"/>
    <w:rsid w:val="57EF29AD"/>
    <w:rsid w:val="58FF574B"/>
    <w:rsid w:val="5AC02AB7"/>
    <w:rsid w:val="5AF18948"/>
    <w:rsid w:val="5AF7CFBB"/>
    <w:rsid w:val="5B823D2F"/>
    <w:rsid w:val="5B9CCE59"/>
    <w:rsid w:val="5BAE3879"/>
    <w:rsid w:val="5CEF7DAA"/>
    <w:rsid w:val="5CFEC7EC"/>
    <w:rsid w:val="5EF1BF2C"/>
    <w:rsid w:val="5F3F3E0B"/>
    <w:rsid w:val="5F4EED4B"/>
    <w:rsid w:val="5FBF95EB"/>
    <w:rsid w:val="5FEE6331"/>
    <w:rsid w:val="64B86B45"/>
    <w:rsid w:val="662933E5"/>
    <w:rsid w:val="663D2E7E"/>
    <w:rsid w:val="668C38EE"/>
    <w:rsid w:val="677BEABA"/>
    <w:rsid w:val="67F7767D"/>
    <w:rsid w:val="6BB7545B"/>
    <w:rsid w:val="6C766D99"/>
    <w:rsid w:val="6CBF20A7"/>
    <w:rsid w:val="6D0C4E33"/>
    <w:rsid w:val="6DD7A82D"/>
    <w:rsid w:val="6EB63402"/>
    <w:rsid w:val="6EDC31D2"/>
    <w:rsid w:val="6F2C465B"/>
    <w:rsid w:val="6F77D9BB"/>
    <w:rsid w:val="70FFA757"/>
    <w:rsid w:val="719D2D71"/>
    <w:rsid w:val="719F311C"/>
    <w:rsid w:val="73015647"/>
    <w:rsid w:val="733385FE"/>
    <w:rsid w:val="73CE2382"/>
    <w:rsid w:val="74FF506C"/>
    <w:rsid w:val="75FFBF1F"/>
    <w:rsid w:val="767DE172"/>
    <w:rsid w:val="776F204E"/>
    <w:rsid w:val="779E6578"/>
    <w:rsid w:val="77BF7420"/>
    <w:rsid w:val="7A3FE665"/>
    <w:rsid w:val="7AFF7443"/>
    <w:rsid w:val="7BCF259E"/>
    <w:rsid w:val="7BFF897B"/>
    <w:rsid w:val="7CAFEFE3"/>
    <w:rsid w:val="7CB131BB"/>
    <w:rsid w:val="7D164783"/>
    <w:rsid w:val="7D6D76EF"/>
    <w:rsid w:val="7DF8229D"/>
    <w:rsid w:val="7DFF4D01"/>
    <w:rsid w:val="7E7831D9"/>
    <w:rsid w:val="7E960D71"/>
    <w:rsid w:val="7EF5B949"/>
    <w:rsid w:val="7EFFCC96"/>
    <w:rsid w:val="7F21D1B8"/>
    <w:rsid w:val="7FCEA32A"/>
    <w:rsid w:val="7FF51268"/>
    <w:rsid w:val="7FF7BA19"/>
    <w:rsid w:val="7FFB1B00"/>
    <w:rsid w:val="8F5E1BC5"/>
    <w:rsid w:val="9AFA384A"/>
    <w:rsid w:val="9CFF3027"/>
    <w:rsid w:val="9FDF620E"/>
    <w:rsid w:val="A4F400EB"/>
    <w:rsid w:val="B37CCBA0"/>
    <w:rsid w:val="B6FFF522"/>
    <w:rsid w:val="B7FFB017"/>
    <w:rsid w:val="B8E7DDF2"/>
    <w:rsid w:val="BA6F9008"/>
    <w:rsid w:val="BBFF9149"/>
    <w:rsid w:val="BD743BD9"/>
    <w:rsid w:val="BD77C577"/>
    <w:rsid w:val="BDF6DF67"/>
    <w:rsid w:val="BFBFC24A"/>
    <w:rsid w:val="BFFF6E0D"/>
    <w:rsid w:val="CDFCE1C3"/>
    <w:rsid w:val="D1DDF91B"/>
    <w:rsid w:val="D75DB7DE"/>
    <w:rsid w:val="D78FE97B"/>
    <w:rsid w:val="D7BDE34A"/>
    <w:rsid w:val="D9B204B0"/>
    <w:rsid w:val="DAEF0687"/>
    <w:rsid w:val="DBBF3850"/>
    <w:rsid w:val="DBECCDB3"/>
    <w:rsid w:val="DD7F7C30"/>
    <w:rsid w:val="DDA769D8"/>
    <w:rsid w:val="DDBE4B74"/>
    <w:rsid w:val="DEDF0E89"/>
    <w:rsid w:val="DEFB9925"/>
    <w:rsid w:val="DFEF0BDD"/>
    <w:rsid w:val="DFFD89DA"/>
    <w:rsid w:val="DFFDDD67"/>
    <w:rsid w:val="E567D3D4"/>
    <w:rsid w:val="E5C5D686"/>
    <w:rsid w:val="E7F484E9"/>
    <w:rsid w:val="E9FD2565"/>
    <w:rsid w:val="EB75C783"/>
    <w:rsid w:val="ED77E8B0"/>
    <w:rsid w:val="EDDF2DD5"/>
    <w:rsid w:val="EE45E3BB"/>
    <w:rsid w:val="EEBFCA03"/>
    <w:rsid w:val="EEFE1ED6"/>
    <w:rsid w:val="EF246169"/>
    <w:rsid w:val="EFA7844E"/>
    <w:rsid w:val="EFEF8962"/>
    <w:rsid w:val="F2FF656E"/>
    <w:rsid w:val="F33F383D"/>
    <w:rsid w:val="F37F8101"/>
    <w:rsid w:val="F56FBE78"/>
    <w:rsid w:val="F5772191"/>
    <w:rsid w:val="F5FEA13D"/>
    <w:rsid w:val="F6BF2FAB"/>
    <w:rsid w:val="F77FFAB3"/>
    <w:rsid w:val="F78D8007"/>
    <w:rsid w:val="F7BFCFA2"/>
    <w:rsid w:val="F7FE12C6"/>
    <w:rsid w:val="F8EF779A"/>
    <w:rsid w:val="F9EE2D48"/>
    <w:rsid w:val="FB8FDE33"/>
    <w:rsid w:val="FBBD5B58"/>
    <w:rsid w:val="FBBF6830"/>
    <w:rsid w:val="FBF46FF9"/>
    <w:rsid w:val="FBF79333"/>
    <w:rsid w:val="FBFF3541"/>
    <w:rsid w:val="FD3FDB32"/>
    <w:rsid w:val="FDFA6070"/>
    <w:rsid w:val="FEF7B955"/>
    <w:rsid w:val="FEF7E5BE"/>
    <w:rsid w:val="FF1F7D8B"/>
    <w:rsid w:val="FF6B9399"/>
    <w:rsid w:val="FF77AE10"/>
    <w:rsid w:val="FF7D2E1E"/>
    <w:rsid w:val="FF9D9251"/>
    <w:rsid w:val="FFB77954"/>
    <w:rsid w:val="FFE79AAB"/>
    <w:rsid w:val="FFF721C3"/>
    <w:rsid w:val="FFFE272D"/>
    <w:rsid w:val="FFFFB01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2">
    <w:name w:val="heading 1"/>
    <w:next w:val="1"/>
    <w:uiPriority w:val="0"/>
    <w:pPr>
      <w:widowControl w:val="0"/>
      <w:spacing w:before="312" w:beforeLines="100" w:after="312" w:afterLines="100"/>
      <w:jc w:val="center"/>
      <w:outlineLvl w:val="0"/>
    </w:pPr>
    <w:rPr>
      <w:rFonts w:ascii="宋体" w:hAnsi="宋体" w:eastAsia="黑体" w:cs="宋体"/>
      <w:b/>
      <w:bCs/>
      <w:kern w:val="36"/>
      <w:sz w:val="32"/>
      <w:szCs w:val="22"/>
      <w:lang w:val="en-US" w:eastAsia="zh-CN"/>
    </w:rPr>
  </w:style>
  <w:style w:type="character" w:default="1" w:styleId="14">
    <w:name w:val="Default Paragraph Font"/>
    <w:semiHidden/>
    <w:uiPriority w:val="0"/>
  </w:style>
  <w:style w:type="table" w:default="1" w:styleId="12">
    <w:name w:val="Normal Table"/>
    <w:semiHidden/>
    <w:uiPriority w:val="0"/>
    <w:tblPr>
      <w:tblStyle w:val="12"/>
      <w:tblLayout w:type="fixed"/>
      <w:tblCellMar>
        <w:top w:w="0" w:type="dxa"/>
        <w:left w:w="108" w:type="dxa"/>
        <w:bottom w:w="0" w:type="dxa"/>
        <w:right w:w="108" w:type="dxa"/>
      </w:tblCellMar>
    </w:tblPr>
  </w:style>
  <w:style w:type="paragraph" w:styleId="3">
    <w:name w:val="Document Map"/>
    <w:basedOn w:val="1"/>
    <w:semiHidden/>
    <w:uiPriority w:val="0"/>
    <w:pPr>
      <w:shd w:val="clear" w:color="auto" w:fill="000080"/>
    </w:pPr>
  </w:style>
  <w:style w:type="paragraph" w:styleId="4">
    <w:name w:val="Body Text"/>
    <w:basedOn w:val="1"/>
    <w:next w:val="5"/>
    <w:qFormat/>
    <w:uiPriority w:val="0"/>
    <w:pPr>
      <w:spacing w:after="120"/>
    </w:pPr>
    <w:rPr>
      <w:rFonts w:ascii="Calibri" w:hAnsi="Calibri" w:eastAsia="宋体" w:cs="Times New Roman"/>
      <w:szCs w:val="22"/>
      <w:lang w:bidi="ar-SA"/>
    </w:rPr>
  </w:style>
  <w:style w:type="paragraph" w:styleId="5">
    <w:name w:val="Normal (Web)"/>
    <w:basedOn w:val="1"/>
    <w:next w:val="6"/>
    <w:uiPriority w:val="0"/>
    <w:pPr>
      <w:spacing w:before="100" w:beforeLines="0" w:beforeAutospacing="1" w:after="100" w:afterLines="0" w:afterAutospacing="1"/>
      <w:ind w:left="0" w:right="0"/>
      <w:jc w:val="left"/>
    </w:pPr>
    <w:rPr>
      <w:rFonts w:ascii="Calibri" w:hAnsi="Calibri" w:eastAsia="宋体" w:cs="黑体"/>
      <w:kern w:val="0"/>
      <w:sz w:val="24"/>
      <w:szCs w:val="24"/>
      <w:lang w:val="en-US" w:eastAsia="zh-CN" w:bidi="ar"/>
    </w:rPr>
  </w:style>
  <w:style w:type="paragraph" w:styleId="6">
    <w:name w:val="Body Text First Indent"/>
    <w:basedOn w:val="4"/>
    <w:next w:val="7"/>
    <w:qFormat/>
    <w:uiPriority w:val="0"/>
    <w:pPr>
      <w:suppressAutoHyphens/>
      <w:autoSpaceDE/>
      <w:autoSpaceDN/>
      <w:bidi w:val="0"/>
      <w:spacing w:before="0" w:after="120" w:line="276" w:lineRule="auto"/>
      <w:ind w:left="0" w:firstLine="420" w:firstLineChars="100"/>
      <w:jc w:val="both"/>
    </w:pPr>
    <w:rPr>
      <w:rFonts w:ascii="等线" w:hAnsi="等线" w:eastAsia="等线" w:cs="Times New Roman"/>
      <w:color w:val="auto"/>
      <w:kern w:val="2"/>
      <w:sz w:val="21"/>
      <w:szCs w:val="22"/>
      <w:lang w:val="en-US" w:bidi="ar-SA"/>
    </w:rPr>
  </w:style>
  <w:style w:type="paragraph" w:styleId="7">
    <w:name w:val="Body Text First Indent 2"/>
    <w:basedOn w:val="1"/>
    <w:next w:val="1"/>
    <w:qFormat/>
    <w:uiPriority w:val="0"/>
    <w:pPr>
      <w:suppressAutoHyphens/>
      <w:bidi w:val="0"/>
      <w:ind w:firstLine="420" w:firstLineChars="200"/>
    </w:pPr>
    <w:rPr>
      <w:rFonts w:ascii="Calibri" w:hAnsi="Calibri" w:eastAsia="宋体" w:cs="Times New Roman"/>
      <w:color w:val="auto"/>
      <w:szCs w:val="24"/>
      <w:lang w:bidi="ar-SA"/>
    </w:rPr>
  </w:style>
  <w:style w:type="paragraph" w:styleId="8">
    <w:name w:val="Date"/>
    <w:basedOn w:val="1"/>
    <w:next w:val="1"/>
    <w:link w:val="19"/>
    <w:uiPriority w:val="0"/>
    <w:pPr>
      <w:ind w:left="100" w:leftChars="2500"/>
    </w:pPr>
    <w:rPr>
      <w:rFonts w:ascii="仿宋_GB2312" w:eastAsia="仿宋_GB2312"/>
      <w:sz w:val="32"/>
    </w:rPr>
  </w:style>
  <w:style w:type="paragraph" w:styleId="9">
    <w:name w:val="Balloon Text"/>
    <w:basedOn w:val="1"/>
    <w:semiHidden/>
    <w:uiPriority w:val="0"/>
    <w:rPr>
      <w:sz w:val="18"/>
      <w:szCs w:val="18"/>
    </w:rPr>
  </w:style>
  <w:style w:type="paragraph" w:styleId="10">
    <w:name w:val="footer"/>
    <w:basedOn w:val="1"/>
    <w:link w:val="20"/>
    <w:uiPriority w:val="0"/>
    <w:pPr>
      <w:tabs>
        <w:tab w:val="center" w:pos="4153"/>
        <w:tab w:val="right" w:pos="8306"/>
      </w:tabs>
      <w:snapToGrid w:val="0"/>
      <w:jc w:val="left"/>
    </w:pPr>
    <w:rPr>
      <w:sz w:val="18"/>
      <w:szCs w:val="18"/>
    </w:rPr>
  </w:style>
  <w:style w:type="paragraph" w:styleId="11">
    <w:name w:val="header"/>
    <w:basedOn w:val="1"/>
    <w:link w:val="21"/>
    <w:uiPriority w:val="0"/>
    <w:pPr>
      <w:pBdr>
        <w:bottom w:val="single" w:color="auto" w:sz="6" w:space="1"/>
      </w:pBdr>
      <w:tabs>
        <w:tab w:val="center" w:pos="4153"/>
        <w:tab w:val="right" w:pos="8306"/>
      </w:tabs>
      <w:snapToGrid w:val="0"/>
      <w:jc w:val="center"/>
    </w:pPr>
    <w:rPr>
      <w:sz w:val="18"/>
      <w:szCs w:val="18"/>
    </w:rPr>
  </w:style>
  <w:style w:type="table" w:styleId="13">
    <w:name w:val="Table Grid"/>
    <w:basedOn w:val="12"/>
    <w:uiPriority w:val="0"/>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Strong"/>
    <w:basedOn w:val="14"/>
    <w:uiPriority w:val="0"/>
    <w:rPr>
      <w:rFonts w:ascii="Times New Roman" w:hAnsi="Times New Roman" w:eastAsia="宋体" w:cs="Times New Roman"/>
      <w:b/>
    </w:rPr>
  </w:style>
  <w:style w:type="character" w:styleId="16">
    <w:name w:val="page number"/>
    <w:basedOn w:val="14"/>
    <w:uiPriority w:val="0"/>
  </w:style>
  <w:style w:type="paragraph" w:customStyle="1" w:styleId="17">
    <w:name w:val="Normal (Web)"/>
    <w:basedOn w:val="1"/>
    <w:uiPriority w:val="0"/>
    <w:pPr>
      <w:spacing w:before="100" w:beforeLines="0" w:beforeAutospacing="1" w:after="100" w:afterLines="0" w:afterAutospacing="1"/>
      <w:jc w:val="left"/>
    </w:pPr>
    <w:rPr>
      <w:rFonts w:ascii="Calibri" w:hAnsi="Calibri" w:eastAsia="宋体" w:cs="Times New Roman"/>
      <w:kern w:val="0"/>
      <w:sz w:val="24"/>
      <w:szCs w:val="24"/>
      <w:lang/>
    </w:rPr>
  </w:style>
  <w:style w:type="paragraph" w:customStyle="1" w:styleId="18">
    <w:name w:val="正文 New"/>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
    <w:name w:val=" Char Char2"/>
    <w:basedOn w:val="14"/>
    <w:link w:val="8"/>
    <w:uiPriority w:val="0"/>
    <w:rPr>
      <w:rFonts w:ascii="仿宋_GB2312" w:hAnsi="Times New Roman" w:eastAsia="仿宋_GB2312" w:cs="Times New Roman"/>
      <w:kern w:val="2"/>
      <w:sz w:val="32"/>
      <w:szCs w:val="24"/>
      <w:lang w:bidi="ar-SA"/>
    </w:rPr>
  </w:style>
  <w:style w:type="character" w:customStyle="1" w:styleId="20">
    <w:name w:val=" Char Char"/>
    <w:basedOn w:val="14"/>
    <w:link w:val="10"/>
    <w:semiHidden/>
    <w:uiPriority w:val="99"/>
    <w:rPr>
      <w:rFonts w:ascii="Calibri" w:hAnsi="Calibri" w:eastAsia="宋体" w:cs="Mongolian Baiti"/>
      <w:kern w:val="2"/>
      <w:sz w:val="18"/>
      <w:szCs w:val="22"/>
    </w:rPr>
  </w:style>
  <w:style w:type="character" w:customStyle="1" w:styleId="21">
    <w:name w:val=" Char Char1"/>
    <w:basedOn w:val="14"/>
    <w:link w:val="11"/>
    <w:semiHidden/>
    <w:uiPriority w:val="99"/>
    <w:rPr>
      <w:rFonts w:ascii="Calibri" w:hAnsi="Calibri" w:eastAsia="宋体" w:cs="Mongolian Baiti"/>
      <w:kern w:val="2"/>
      <w:sz w:val="18"/>
      <w:szCs w:val="22"/>
    </w:rPr>
  </w:style>
  <w:style w:type="character" w:customStyle="1" w:styleId="22">
    <w:name w:val="NormalCharacter"/>
    <w:uiPriority w:val="0"/>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0</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哈斯高娃:通知发起人</cp:lastModifiedBy>
  <cp:lastPrinted>2025-05-30T10:55:23Z</cp:lastPrinted>
  <dcterms:modified xsi:type="dcterms:W3CDTF">2025-06-09T06:24:40Z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