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关于下达2025年自治区国民经济和</w:t>
      </w:r>
    </w:p>
    <w:p>
      <w:pPr>
        <w:keepNext w:val="0"/>
        <w:keepLines w:val="0"/>
        <w:pageBreakBefore w:val="0"/>
        <w:widowControl w:val="0"/>
        <w:kinsoku/>
        <w:wordWrap/>
        <w:overflowPunct/>
        <w:topLinePunct/>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社会发展计划的通知</w:t>
      </w: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62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20" w:lineRule="exact"/>
        <w:textAlignment w:val="auto"/>
        <w:rPr>
          <w:rFonts w:hint="eastAsia" w:ascii="楷体" w:hAnsi="楷体" w:eastAsia="楷体" w:cs="楷体"/>
          <w:sz w:val="32"/>
          <w:szCs w:val="32"/>
        </w:rPr>
      </w:pPr>
      <w:r>
        <w:rPr>
          <w:rFonts w:hint="eastAsia" w:ascii="楷体" w:hAnsi="楷体" w:eastAsia="楷体" w:cs="楷体"/>
          <w:sz w:val="32"/>
          <w:szCs w:val="32"/>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62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5</w:t>
      </w:r>
      <w:r>
        <w:rPr>
          <w:rFonts w:hint="eastAsia" w:ascii="楷体" w:hAnsi="楷体" w:eastAsia="楷体" w:cs="楷体"/>
          <w:sz w:val="32"/>
          <w:szCs w:val="32"/>
        </w:rPr>
        <w:t>年内蒙古自治区国民经济和社会发展计划》已经自治区十四届人大</w:t>
      </w:r>
      <w:r>
        <w:rPr>
          <w:rFonts w:hint="eastAsia" w:ascii="楷体" w:hAnsi="楷体" w:eastAsia="楷体" w:cs="楷体"/>
          <w:sz w:val="32"/>
          <w:szCs w:val="32"/>
          <w:lang w:eastAsia="zh-CN"/>
        </w:rPr>
        <w:t>三</w:t>
      </w:r>
      <w:r>
        <w:rPr>
          <w:rFonts w:hint="eastAsia" w:ascii="楷体" w:hAnsi="楷体" w:eastAsia="楷体" w:cs="楷体"/>
          <w:sz w:val="32"/>
          <w:szCs w:val="32"/>
        </w:rPr>
        <w:t>次会议审议通过，现予下达，请结合实际，认真贯彻实施。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1258" w:rightChars="599"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2025年2月5日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eastAsia="zh-CN"/>
        </w:rPr>
        <w:t>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年内蒙古自治区国民经济和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jc w:val="center"/>
        <w:textAlignment w:val="auto"/>
        <w:rPr>
          <w:rFonts w:hint="eastAsia" w:ascii="方正小标宋_GBK" w:hAnsi="方正小标宋_GBK" w:eastAsia="方正小标宋_GBK" w:cs="方正小标宋_GBK"/>
          <w:spacing w:val="57"/>
          <w:sz w:val="44"/>
          <w:szCs w:val="44"/>
        </w:rPr>
      </w:pPr>
      <w:r>
        <w:rPr>
          <w:rFonts w:hint="eastAsia" w:ascii="方正小标宋_GBK" w:hAnsi="方正小标宋_GBK" w:eastAsia="方正小标宋_GBK" w:cs="方正小标宋_GBK"/>
          <w:spacing w:val="57"/>
          <w:sz w:val="44"/>
          <w:szCs w:val="44"/>
        </w:rPr>
        <w:t>社会发展计划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是“十四五”规划收官之年，也是“十五五”规划谋篇布局之年。按照自治区党委十一届九次全会暨全区经济工作会议部署，做好2025年工作，要以习近平新时代中国特色社会主义思想为指导，深入贯彻党的二十大和二十届二中、三中全会精神，全面贯彻落实习近平总书记对内蒙古的重要指示精神，以党建为引领，全面深化改革，坚持稳中求进、守正创新、干字当头，更好统筹发展和安全，努力在“贯穿一条主线、办好两件大事、弘扬蒙古马精神、闯新路进中游”上取得更大进展，不断书写中国式现代化内蒙古新篇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经济社会发展的主要预期目标是：地区生产总值增长6%左右；规模以上工业增加值增长7%左右；固定资产投资增长10%左右；一般公共预算收入同口径增长4%以上；城镇新增就业18万人以上，城镇调查失业率5.5%左右；居民收入增长与经济增长基本同步；居民消费价格涨幅2%左右；确保完成国家下达的“十四五”能耗强度下降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一、聚力落实“五大任务”，确保完成全年任务目标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坚定不移</w:t>
      </w:r>
      <w:r>
        <w:rPr>
          <w:rFonts w:hint="eastAsia" w:ascii="仿宋" w:hAnsi="仿宋" w:eastAsia="仿宋" w:cs="仿宋"/>
          <w:sz w:val="32"/>
          <w:szCs w:val="32"/>
        </w:rPr>
        <w:t>完成“五大任务”实施方案中明确的</w:t>
      </w:r>
      <w:r>
        <w:rPr>
          <w:rFonts w:hint="eastAsia" w:ascii="仿宋" w:hAnsi="仿宋" w:eastAsia="仿宋" w:cs="仿宋"/>
          <w:sz w:val="32"/>
          <w:szCs w:val="32"/>
          <w:lang w:val="en-US" w:eastAsia="zh-CN"/>
        </w:rPr>
        <w:t>2025年</w:t>
      </w:r>
      <w:r>
        <w:rPr>
          <w:rFonts w:hint="eastAsia" w:ascii="仿宋" w:hAnsi="仿宋" w:eastAsia="仿宋" w:cs="仿宋"/>
          <w:sz w:val="32"/>
          <w:szCs w:val="32"/>
        </w:rPr>
        <w:t>目标任务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 w:eastAsia="zh-CN"/>
        </w:rPr>
      </w:pPr>
      <w:r>
        <w:rPr>
          <w:rFonts w:hint="eastAsia" w:ascii="楷体" w:hAnsi="楷体" w:eastAsia="楷体" w:cs="楷体"/>
          <w:sz w:val="32"/>
          <w:szCs w:val="32"/>
          <w:lang w:val="en-US" w:eastAsia="zh-CN"/>
        </w:rPr>
        <w:t>（一）坚决筑牢我国北方重要生态安全屏障。</w:t>
      </w:r>
      <w:r>
        <w:rPr>
          <w:rFonts w:hint="eastAsia" w:ascii="仿宋" w:hAnsi="仿宋" w:eastAsia="仿宋" w:cs="仿宋"/>
          <w:sz w:val="32"/>
          <w:szCs w:val="32"/>
        </w:rPr>
        <w:t>印发《筑牢我国北方重要生态安全屏障全面推进美丽内蒙古建设规划纲要》，</w:t>
      </w:r>
      <w:r>
        <w:rPr>
          <w:rFonts w:hint="eastAsia" w:ascii="仿宋" w:hAnsi="仿宋" w:eastAsia="仿宋" w:cs="仿宋"/>
          <w:sz w:val="32"/>
          <w:szCs w:val="32"/>
          <w:lang w:val="en-US" w:eastAsia="zh-CN"/>
        </w:rPr>
        <w:t>加快推进自治区防沙治沙条例立法进程，</w:t>
      </w:r>
      <w:r>
        <w:rPr>
          <w:rFonts w:hint="eastAsia" w:ascii="仿宋" w:hAnsi="仿宋" w:eastAsia="仿宋" w:cs="仿宋"/>
          <w:sz w:val="32"/>
          <w:szCs w:val="32"/>
          <w:lang w:eastAsia="zh-CN"/>
        </w:rPr>
        <w:t>推动</w:t>
      </w:r>
      <w:r>
        <w:rPr>
          <w:rFonts w:hint="eastAsia" w:ascii="仿宋" w:hAnsi="仿宋" w:eastAsia="仿宋" w:cs="仿宋"/>
          <w:sz w:val="32"/>
          <w:szCs w:val="32"/>
        </w:rPr>
        <w:t>“三北”工程</w:t>
      </w:r>
      <w:r>
        <w:rPr>
          <w:rFonts w:hint="eastAsia" w:ascii="仿宋" w:hAnsi="仿宋" w:eastAsia="仿宋" w:cs="仿宋"/>
          <w:sz w:val="32"/>
          <w:szCs w:val="32"/>
          <w:lang w:eastAsia="zh-CN"/>
        </w:rPr>
        <w:t>三大标志性战役取得重要成果</w:t>
      </w:r>
      <w:r>
        <w:rPr>
          <w:rFonts w:hint="eastAsia" w:ascii="仿宋" w:hAnsi="仿宋" w:eastAsia="仿宋" w:cs="仿宋"/>
          <w:sz w:val="32"/>
          <w:szCs w:val="32"/>
        </w:rPr>
        <w:t>，完成治沙2000万亩</w:t>
      </w:r>
      <w:r>
        <w:rPr>
          <w:rFonts w:hint="eastAsia" w:ascii="仿宋" w:hAnsi="仿宋" w:eastAsia="仿宋" w:cs="仿宋"/>
          <w:sz w:val="32"/>
          <w:szCs w:val="32"/>
          <w:lang w:eastAsia="zh-CN"/>
        </w:rPr>
        <w:t>以上，建设穿沙公路</w:t>
      </w:r>
      <w:r>
        <w:rPr>
          <w:rFonts w:hint="eastAsia" w:ascii="仿宋" w:hAnsi="仿宋" w:eastAsia="仿宋" w:cs="仿宋"/>
          <w:sz w:val="32"/>
          <w:szCs w:val="32"/>
          <w:lang w:val="en-US" w:eastAsia="zh-CN"/>
        </w:rPr>
        <w:t>2500公里。</w:t>
      </w:r>
      <w:r>
        <w:rPr>
          <w:rFonts w:hint="eastAsia" w:ascii="仿宋" w:hAnsi="仿宋" w:eastAsia="仿宋" w:cs="仿宋"/>
          <w:sz w:val="32"/>
          <w:szCs w:val="32"/>
        </w:rPr>
        <w:t>深入实施防沙治沙和风电光伏一体化工程，</w:t>
      </w:r>
      <w:r>
        <w:rPr>
          <w:rFonts w:hint="eastAsia" w:ascii="仿宋" w:hAnsi="仿宋" w:eastAsia="仿宋" w:cs="仿宋"/>
          <w:sz w:val="32"/>
          <w:szCs w:val="32"/>
          <w:lang w:val="en-US" w:eastAsia="zh-CN"/>
        </w:rPr>
        <w:t>2024年2727万千瓦新能源项目全部投产</w:t>
      </w:r>
      <w:r>
        <w:rPr>
          <w:rFonts w:hint="eastAsia" w:ascii="仿宋" w:hAnsi="仿宋" w:eastAsia="仿宋" w:cs="仿宋"/>
          <w:sz w:val="32"/>
          <w:szCs w:val="32"/>
        </w:rPr>
        <w:t>，</w:t>
      </w:r>
      <w:r>
        <w:rPr>
          <w:rFonts w:hint="eastAsia" w:ascii="仿宋" w:hAnsi="仿宋" w:eastAsia="仿宋" w:cs="仿宋"/>
          <w:sz w:val="32"/>
          <w:szCs w:val="32"/>
          <w:lang w:eastAsia="zh-CN"/>
        </w:rPr>
        <w:t>新建新能源装机1500万千瓦</w:t>
      </w:r>
      <w:r>
        <w:rPr>
          <w:rFonts w:hint="eastAsia" w:ascii="仿宋" w:hAnsi="仿宋" w:eastAsia="仿宋" w:cs="仿宋"/>
          <w:sz w:val="32"/>
          <w:szCs w:val="32"/>
        </w:rPr>
        <w:t>，完成沙化土地治理14</w:t>
      </w:r>
      <w:r>
        <w:rPr>
          <w:rFonts w:hint="eastAsia" w:ascii="仿宋" w:hAnsi="仿宋" w:eastAsia="仿宋" w:cs="仿宋"/>
          <w:sz w:val="32"/>
          <w:szCs w:val="32"/>
          <w:lang w:val="en-US" w:eastAsia="zh-CN"/>
        </w:rPr>
        <w:t>0</w:t>
      </w:r>
      <w:r>
        <w:rPr>
          <w:rFonts w:hint="eastAsia" w:ascii="仿宋" w:hAnsi="仿宋" w:eastAsia="仿宋" w:cs="仿宋"/>
          <w:sz w:val="32"/>
          <w:szCs w:val="32"/>
        </w:rPr>
        <w:t>万亩。加强黄河流域湿地生态系统和生物多样性保护，推进贺兰山和大青山国家公园创建。</w:t>
      </w:r>
      <w:r>
        <w:rPr>
          <w:rFonts w:hint="eastAsia" w:ascii="仿宋" w:hAnsi="仿宋" w:eastAsia="仿宋" w:cs="仿宋"/>
          <w:sz w:val="32"/>
          <w:szCs w:val="32"/>
          <w:lang w:eastAsia="zh-CN"/>
        </w:rPr>
        <w:t>推进历史遗留矿山生态修复三年行动。</w:t>
      </w:r>
      <w:r>
        <w:rPr>
          <w:rFonts w:hint="eastAsia" w:ascii="仿宋" w:hAnsi="仿宋" w:eastAsia="仿宋" w:cs="仿宋"/>
          <w:sz w:val="32"/>
          <w:szCs w:val="32"/>
        </w:rPr>
        <w:t>健全深入打好蓝天、碧水、净土保卫战制度机制</w:t>
      </w:r>
      <w:r>
        <w:rPr>
          <w:rFonts w:hint="eastAsia" w:ascii="仿宋" w:hAnsi="仿宋" w:eastAsia="仿宋" w:cs="仿宋"/>
          <w:sz w:val="32"/>
          <w:szCs w:val="32"/>
          <w:lang w:eastAsia="zh-CN"/>
        </w:rPr>
        <w:t>，空气优良天数比例保持在</w:t>
      </w:r>
      <w:r>
        <w:rPr>
          <w:rFonts w:hint="eastAsia" w:ascii="仿宋" w:hAnsi="仿宋" w:eastAsia="仿宋" w:cs="仿宋"/>
          <w:sz w:val="32"/>
          <w:szCs w:val="32"/>
          <w:lang w:val="en-US" w:eastAsia="zh-CN"/>
        </w:rPr>
        <w:t>90%以上，重点流域地表水国考断面达到或好于Ⅲ类水体比例超过70%</w:t>
      </w:r>
      <w:r>
        <w:rPr>
          <w:rFonts w:hint="eastAsia" w:ascii="仿宋" w:hAnsi="仿宋" w:eastAsia="仿宋" w:cs="仿宋"/>
          <w:sz w:val="32"/>
          <w:szCs w:val="32"/>
          <w:lang w:eastAsia="zh-CN"/>
        </w:rPr>
        <w:t>。</w:t>
      </w:r>
      <w:r>
        <w:rPr>
          <w:rFonts w:hint="eastAsia" w:ascii="仿宋" w:hAnsi="仿宋" w:eastAsia="仿宋" w:cs="仿宋"/>
          <w:sz w:val="32"/>
          <w:szCs w:val="32"/>
        </w:rPr>
        <w:t>推动“十大孔兑”</w:t>
      </w:r>
      <w:r>
        <w:rPr>
          <w:rFonts w:hint="eastAsia" w:ascii="仿宋" w:hAnsi="仿宋" w:eastAsia="仿宋" w:cs="仿宋"/>
          <w:sz w:val="32"/>
          <w:szCs w:val="32"/>
          <w:lang w:eastAsia="zh-CN"/>
        </w:rPr>
        <w:t>、</w:t>
      </w:r>
      <w:r>
        <w:rPr>
          <w:rFonts w:hint="eastAsia" w:ascii="仿宋" w:hAnsi="仿宋" w:eastAsia="仿宋" w:cs="仿宋"/>
          <w:sz w:val="32"/>
          <w:szCs w:val="32"/>
        </w:rPr>
        <w:t>“一湖两海”及察汗淖尔等重点河湖水生态环境综合治理，</w:t>
      </w:r>
      <w:r>
        <w:rPr>
          <w:rFonts w:hint="eastAsia" w:ascii="仿宋" w:hAnsi="仿宋" w:eastAsia="仿宋" w:cs="仿宋"/>
          <w:sz w:val="32"/>
          <w:szCs w:val="32"/>
          <w:lang w:val="en-US" w:eastAsia="zh-CN"/>
        </w:rPr>
        <w:t>促进西辽河流域生态复苏，</w:t>
      </w:r>
      <w:r>
        <w:rPr>
          <w:rFonts w:hint="eastAsia" w:ascii="仿宋" w:hAnsi="仿宋" w:eastAsia="仿宋" w:cs="仿宋"/>
          <w:sz w:val="32"/>
          <w:szCs w:val="32"/>
        </w:rPr>
        <w:t>持续推进重点流域排污口排查整治工作</w:t>
      </w:r>
      <w:r>
        <w:rPr>
          <w:rFonts w:hint="eastAsia" w:ascii="仿宋" w:hAnsi="仿宋" w:eastAsia="仿宋" w:cs="仿宋"/>
          <w:sz w:val="32"/>
          <w:szCs w:val="32"/>
          <w:lang w:eastAsia="zh-CN"/>
        </w:rPr>
        <w:t>，开展典型大宗固废堆存场所排查。推动完成第二轮中央生态环境保护督察和自治区黄河流域专项督查年度整改任务。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（二）坚决筑牢祖国北疆安全稳定屏障。</w:t>
      </w:r>
      <w:r>
        <w:rPr>
          <w:rFonts w:hint="eastAsia" w:ascii="仿宋" w:hAnsi="仿宋" w:eastAsia="仿宋" w:cs="仿宋"/>
          <w:sz w:val="32"/>
          <w:szCs w:val="32"/>
        </w:rPr>
        <w:t>落实“三保”风险兜底救助办法，严格实行“三保”专账、工资专户管理，切实兜牢“三保”底线。</w:t>
      </w:r>
      <w:r>
        <w:rPr>
          <w:rFonts w:hint="eastAsia" w:ascii="仿宋" w:hAnsi="仿宋" w:eastAsia="仿宋" w:cs="仿宋"/>
          <w:sz w:val="32"/>
          <w:szCs w:val="32"/>
          <w:lang w:eastAsia="zh-CN"/>
        </w:rPr>
        <w:t>落实国家支持化债措施，做好再融资债券置换存量隐性债务工作，全力完成年度化债任务，严禁新增隐性债务。</w:t>
      </w:r>
      <w:r>
        <w:rPr>
          <w:rFonts w:hint="eastAsia" w:ascii="仿宋" w:hAnsi="仿宋" w:eastAsia="仿宋" w:cs="仿宋"/>
          <w:sz w:val="32"/>
          <w:szCs w:val="32"/>
        </w:rPr>
        <w:t>强化金融风险</w:t>
      </w:r>
      <w:r>
        <w:rPr>
          <w:rFonts w:hint="eastAsia" w:ascii="仿宋" w:hAnsi="仿宋" w:eastAsia="仿宋" w:cs="仿宋"/>
          <w:sz w:val="32"/>
          <w:szCs w:val="32"/>
          <w:lang w:eastAsia="zh-CN"/>
        </w:rPr>
        <w:t>防范</w:t>
      </w:r>
      <w:r>
        <w:rPr>
          <w:rFonts w:hint="eastAsia" w:ascii="仿宋" w:hAnsi="仿宋" w:eastAsia="仿宋" w:cs="仿宋"/>
          <w:sz w:val="32"/>
          <w:szCs w:val="32"/>
        </w:rPr>
        <w:t>，推进地方法人银行改革化险，推动内蒙古农商银行挂牌开业，持续推进高风险机构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退</w:t>
      </w:r>
      <w:r>
        <w:rPr>
          <w:rFonts w:hint="eastAsia" w:ascii="仿宋" w:hAnsi="仿宋" w:eastAsia="仿宋" w:cs="仿宋"/>
          <w:sz w:val="32"/>
          <w:szCs w:val="32"/>
        </w:rPr>
        <w:t>高摘帽</w:t>
      </w:r>
      <w:r>
        <w:rPr>
          <w:rFonts w:hint="eastAsia" w:ascii="仿宋" w:hAnsi="仿宋" w:eastAsia="仿宋" w:cs="仿宋"/>
          <w:sz w:val="32"/>
          <w:szCs w:val="32"/>
          <w:lang w:eastAsia="zh-CN"/>
        </w:rPr>
        <w:t>”。</w:t>
      </w:r>
      <w:r>
        <w:rPr>
          <w:rFonts w:hint="eastAsia" w:ascii="仿宋" w:hAnsi="仿宋" w:eastAsia="仿宋" w:cs="仿宋"/>
          <w:sz w:val="32"/>
          <w:szCs w:val="32"/>
        </w:rPr>
        <w:t>分类处置化解房地产风险</w:t>
      </w:r>
      <w:r>
        <w:rPr>
          <w:rFonts w:hint="eastAsia" w:ascii="仿宋" w:hAnsi="仿宋" w:eastAsia="仿宋" w:cs="仿宋"/>
          <w:sz w:val="32"/>
          <w:szCs w:val="32"/>
          <w:lang w:eastAsia="zh-CN"/>
        </w:rPr>
        <w:t>，坚决打好保交房攻坚战，</w:t>
      </w:r>
      <w:r>
        <w:rPr>
          <w:rFonts w:hint="eastAsia" w:ascii="仿宋" w:hAnsi="仿宋" w:eastAsia="仿宋" w:cs="仿宋"/>
          <w:sz w:val="32"/>
          <w:szCs w:val="32"/>
        </w:rPr>
        <w:t>完成保交楼收尾工作和5000套保交房任务，解决4000套入住难、回迁难问题</w:t>
      </w:r>
      <w:r>
        <w:rPr>
          <w:rFonts w:hint="eastAsia" w:ascii="仿宋" w:hAnsi="仿宋" w:eastAsia="仿宋" w:cs="仿宋"/>
          <w:sz w:val="32"/>
          <w:szCs w:val="32"/>
          <w:lang w:eastAsia="zh-CN"/>
        </w:rPr>
        <w:t>，</w:t>
      </w:r>
      <w:r>
        <w:rPr>
          <w:rFonts w:hint="eastAsia" w:ascii="仿宋" w:hAnsi="仿宋" w:eastAsia="仿宋" w:cs="仿宋"/>
          <w:sz w:val="32"/>
          <w:szCs w:val="32"/>
        </w:rPr>
        <w:t>推进处置存量商品房工作</w:t>
      </w:r>
      <w:r>
        <w:rPr>
          <w:rFonts w:hint="eastAsia" w:ascii="仿宋" w:hAnsi="仿宋" w:eastAsia="仿宋" w:cs="仿宋"/>
          <w:sz w:val="32"/>
          <w:szCs w:val="32"/>
          <w:lang w:eastAsia="zh-CN"/>
        </w:rPr>
        <w:t>。扎实推进安全生产治本攻坚三年行动，加强重点行业领域安全专项整治，持续推动重大事故隐患动态清零</w:t>
      </w:r>
      <w:r>
        <w:rPr>
          <w:rFonts w:hint="eastAsia" w:ascii="仿宋" w:hAnsi="仿宋" w:eastAsia="仿宋" w:cs="仿宋"/>
          <w:sz w:val="32"/>
          <w:szCs w:val="32"/>
        </w:rPr>
        <w:t>。持续抓好防灾减灾救灾工作。</w:t>
      </w:r>
      <w:r>
        <w:rPr>
          <w:rFonts w:hint="eastAsia" w:ascii="仿宋" w:hAnsi="仿宋" w:eastAsia="仿宋" w:cs="仿宋"/>
          <w:sz w:val="32"/>
          <w:szCs w:val="32"/>
          <w:lang w:eastAsia="zh-CN"/>
        </w:rPr>
        <w:t>严格食品药品安全监管。</w:t>
      </w:r>
      <w:r>
        <w:rPr>
          <w:rFonts w:hint="eastAsia" w:ascii="仿宋" w:hAnsi="仿宋" w:eastAsia="仿宋" w:cs="仿宋"/>
          <w:sz w:val="32"/>
          <w:szCs w:val="32"/>
        </w:rPr>
        <w:t>健全重大突发公共事件处置保障体系。深入推进平安内蒙古建设，常态化开展扫黑除恶斗争，加强公共安全系统施治</w:t>
      </w:r>
      <w:r>
        <w:rPr>
          <w:rFonts w:hint="eastAsia" w:ascii="仿宋" w:hAnsi="仿宋" w:eastAsia="仿宋" w:cs="仿宋"/>
          <w:sz w:val="32"/>
          <w:szCs w:val="32"/>
          <w:lang w:eastAsia="zh-CN"/>
        </w:rPr>
        <w:t>，扎实开展化解矛盾风险维护社会稳定专项治理</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（三）全力建设国家重要能源和战略资源基地。</w:t>
      </w:r>
      <w:r>
        <w:rPr>
          <w:rFonts w:hint="eastAsia" w:ascii="仿宋" w:hAnsi="仿宋" w:eastAsia="仿宋" w:cs="仿宋"/>
          <w:sz w:val="32"/>
          <w:szCs w:val="32"/>
        </w:rPr>
        <w:t>统筹能源生产供应和能力储备，</w:t>
      </w:r>
      <w:r>
        <w:rPr>
          <w:rFonts w:hint="eastAsia" w:ascii="仿宋" w:hAnsi="仿宋" w:eastAsia="仿宋" w:cs="仿宋"/>
          <w:sz w:val="32"/>
          <w:szCs w:val="32"/>
          <w:lang w:eastAsia="zh-CN"/>
        </w:rPr>
        <w:t>继续做好煤炭供应保障和天然气增储上产，推进煤炭清洁</w:t>
      </w:r>
      <w:r>
        <w:rPr>
          <w:rFonts w:hint="eastAsia" w:ascii="仿宋" w:hAnsi="仿宋" w:eastAsia="仿宋" w:cs="仿宋"/>
          <w:sz w:val="32"/>
          <w:szCs w:val="32"/>
        </w:rPr>
        <w:t>高效利用</w:t>
      </w:r>
      <w:r>
        <w:rPr>
          <w:rFonts w:hint="eastAsia" w:ascii="仿宋" w:hAnsi="仿宋" w:eastAsia="仿宋" w:cs="仿宋"/>
          <w:sz w:val="32"/>
          <w:szCs w:val="32"/>
          <w:lang w:eastAsia="zh-CN"/>
        </w:rPr>
        <w:t>，加快推动煤炭矿区总体规划批复，力争国家新核准煤矿项目</w:t>
      </w:r>
      <w:r>
        <w:rPr>
          <w:rFonts w:hint="eastAsia" w:ascii="仿宋" w:hAnsi="仿宋" w:eastAsia="仿宋" w:cs="仿宋"/>
          <w:sz w:val="32"/>
          <w:szCs w:val="32"/>
          <w:lang w:val="en-US" w:eastAsia="zh-CN"/>
        </w:rPr>
        <w:t>3000万吨以上，</w:t>
      </w:r>
      <w:r>
        <w:rPr>
          <w:rFonts w:hint="eastAsia" w:ascii="仿宋" w:hAnsi="仿宋" w:eastAsia="仿宋" w:cs="仿宋"/>
          <w:sz w:val="32"/>
          <w:szCs w:val="32"/>
        </w:rPr>
        <w:t>全年煤炭产量1</w:t>
      </w:r>
      <w:r>
        <w:rPr>
          <w:rFonts w:hint="eastAsia" w:ascii="仿宋" w:hAnsi="仿宋" w:eastAsia="仿宋" w:cs="仿宋"/>
          <w:sz w:val="32"/>
          <w:szCs w:val="32"/>
          <w:lang w:val="en-US" w:eastAsia="zh-CN"/>
        </w:rPr>
        <w:t>2</w:t>
      </w:r>
      <w:r>
        <w:rPr>
          <w:rFonts w:hint="eastAsia" w:ascii="仿宋" w:hAnsi="仿宋" w:eastAsia="仿宋" w:cs="仿宋"/>
          <w:sz w:val="32"/>
          <w:szCs w:val="32"/>
        </w:rPr>
        <w:t>亿吨</w:t>
      </w:r>
      <w:r>
        <w:rPr>
          <w:rFonts w:hint="eastAsia" w:ascii="仿宋" w:hAnsi="仿宋" w:eastAsia="仿宋" w:cs="仿宋"/>
          <w:sz w:val="32"/>
          <w:szCs w:val="32"/>
          <w:lang w:eastAsia="zh-CN"/>
        </w:rPr>
        <w:t>以上</w:t>
      </w:r>
      <w:r>
        <w:rPr>
          <w:rFonts w:hint="eastAsia" w:ascii="仿宋" w:hAnsi="仿宋" w:eastAsia="仿宋" w:cs="仿宋"/>
          <w:sz w:val="32"/>
          <w:szCs w:val="32"/>
        </w:rPr>
        <w:t>，新增煤炭产能储备2000万吨以上，原油产量达到310万吨以上，天然气产量稳定在310亿立方米左右。加快推进煤电、电网等能源项目纳规，推动乌海、赤峰、巴彦淖尔抽水蓄能项目建设，</w:t>
      </w:r>
      <w:r>
        <w:rPr>
          <w:rFonts w:hint="eastAsia" w:ascii="仿宋" w:hAnsi="仿宋" w:eastAsia="仿宋" w:cs="仿宋"/>
          <w:sz w:val="32"/>
          <w:szCs w:val="32"/>
          <w:lang w:eastAsia="zh-CN"/>
        </w:rPr>
        <w:t>新开工</w:t>
      </w:r>
      <w:r>
        <w:rPr>
          <w:rFonts w:hint="eastAsia" w:ascii="仿宋" w:hAnsi="仿宋" w:eastAsia="仿宋" w:cs="仿宋"/>
          <w:sz w:val="32"/>
          <w:szCs w:val="32"/>
        </w:rPr>
        <w:t>煤电装机规模</w:t>
      </w:r>
      <w:r>
        <w:rPr>
          <w:rFonts w:hint="eastAsia" w:ascii="仿宋" w:hAnsi="仿宋" w:eastAsia="仿宋" w:cs="仿宋"/>
          <w:sz w:val="32"/>
          <w:szCs w:val="32"/>
          <w:lang w:val="en-US" w:eastAsia="zh-CN"/>
        </w:rPr>
        <w:t>400</w:t>
      </w:r>
      <w:r>
        <w:rPr>
          <w:rFonts w:hint="eastAsia" w:ascii="仿宋" w:hAnsi="仿宋" w:eastAsia="仿宋" w:cs="仿宋"/>
          <w:sz w:val="32"/>
          <w:szCs w:val="32"/>
        </w:rPr>
        <w:t>万千瓦以上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500千伏电网项目15项，</w:t>
      </w:r>
      <w:r>
        <w:rPr>
          <w:rFonts w:hint="eastAsia" w:ascii="仿宋" w:hAnsi="仿宋" w:eastAsia="仿宋" w:cs="仿宋"/>
          <w:sz w:val="32"/>
          <w:szCs w:val="32"/>
        </w:rPr>
        <w:t>电力需求侧响应能力达到最大用电负荷的5%。大力推进新一轮找矿突破战略行动，确保完成“十四五”期间国家下达的13种</w:t>
      </w:r>
      <w:r>
        <w:rPr>
          <w:rFonts w:hint="eastAsia" w:ascii="仿宋" w:hAnsi="仿宋" w:eastAsia="仿宋" w:cs="仿宋"/>
          <w:sz w:val="32"/>
          <w:szCs w:val="32"/>
          <w:lang w:val="en-US" w:eastAsia="zh-CN"/>
        </w:rPr>
        <w:t>非油气</w:t>
      </w:r>
      <w:r>
        <w:rPr>
          <w:rFonts w:hint="eastAsia" w:ascii="仿宋" w:hAnsi="仿宋" w:eastAsia="仿宋" w:cs="仿宋"/>
          <w:sz w:val="32"/>
          <w:szCs w:val="32"/>
        </w:rPr>
        <w:t>战略性矿产找矿任务。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（四）加快建设国家重要农畜产品生产基地。</w:t>
      </w:r>
      <w:r>
        <w:rPr>
          <w:rFonts w:hint="eastAsia" w:ascii="仿宋" w:hAnsi="仿宋" w:eastAsia="仿宋" w:cs="仿宋"/>
          <w:sz w:val="32"/>
          <w:szCs w:val="32"/>
        </w:rPr>
        <w:t>严守耕地</w:t>
      </w:r>
      <w:r>
        <w:rPr>
          <w:rFonts w:hint="eastAsia" w:ascii="仿宋" w:hAnsi="仿宋" w:eastAsia="仿宋" w:cs="仿宋"/>
          <w:sz w:val="32"/>
          <w:szCs w:val="32"/>
          <w:lang w:eastAsia="zh-CN"/>
        </w:rPr>
        <w:t>保护</w:t>
      </w:r>
      <w:r>
        <w:rPr>
          <w:rFonts w:hint="eastAsia" w:ascii="仿宋" w:hAnsi="仿宋" w:eastAsia="仿宋" w:cs="仿宋"/>
          <w:sz w:val="32"/>
          <w:szCs w:val="32"/>
        </w:rPr>
        <w:t>红线，严格耕地占补平衡管理。抓好粮食和重要农产品稳产保供，</w:t>
      </w:r>
      <w:r>
        <w:rPr>
          <w:rFonts w:hint="eastAsia" w:ascii="仿宋" w:hAnsi="仿宋" w:eastAsia="仿宋" w:cs="仿宋"/>
          <w:sz w:val="32"/>
          <w:szCs w:val="32"/>
          <w:lang w:eastAsia="zh-CN"/>
        </w:rPr>
        <w:t>加强粮食储备保障能力和气象灾害防御能力建设，</w:t>
      </w:r>
      <w:r>
        <w:rPr>
          <w:rFonts w:hint="eastAsia" w:ascii="仿宋" w:hAnsi="仿宋" w:eastAsia="仿宋" w:cs="仿宋"/>
          <w:sz w:val="32"/>
          <w:szCs w:val="32"/>
        </w:rPr>
        <w:t>增强粮食综合生产能力，</w:t>
      </w:r>
      <w:r>
        <w:rPr>
          <w:rFonts w:hint="eastAsia" w:ascii="仿宋" w:hAnsi="仿宋" w:eastAsia="仿宋" w:cs="仿宋"/>
          <w:sz w:val="32"/>
          <w:szCs w:val="32"/>
          <w:lang w:eastAsia="zh-CN"/>
        </w:rPr>
        <w:t>深入实施粮油单产大面积提升行动和种业振兴行动，</w:t>
      </w:r>
      <w:r>
        <w:rPr>
          <w:rFonts w:hint="eastAsia" w:ascii="仿宋" w:hAnsi="仿宋" w:eastAsia="仿宋" w:cs="仿宋"/>
          <w:sz w:val="32"/>
          <w:szCs w:val="32"/>
          <w:lang w:val="en-US" w:eastAsia="zh-CN"/>
        </w:rPr>
        <w:t>打造主要作物单产提升示范区1000万亩、“吨粮田”900</w:t>
      </w:r>
      <w:r>
        <w:rPr>
          <w:rFonts w:hint="eastAsia" w:ascii="仿宋" w:hAnsi="仿宋" w:eastAsia="仿宋" w:cs="仿宋"/>
          <w:sz w:val="32"/>
          <w:szCs w:val="32"/>
          <w:lang w:eastAsia="zh-CN"/>
        </w:rPr>
        <w:t>万亩，新建高标准农田8</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0万亩、黑土地保护性耕作</w:t>
      </w:r>
      <w:r>
        <w:rPr>
          <w:rFonts w:hint="eastAsia" w:ascii="仿宋" w:hAnsi="仿宋" w:eastAsia="仿宋" w:cs="仿宋"/>
          <w:sz w:val="32"/>
          <w:szCs w:val="32"/>
          <w:lang w:val="en-US" w:eastAsia="zh-CN"/>
        </w:rPr>
        <w:t>2500万亩，新增设施农业25万亩、总</w:t>
      </w:r>
      <w:r>
        <w:rPr>
          <w:rFonts w:hint="eastAsia" w:ascii="仿宋" w:hAnsi="仿宋" w:eastAsia="仿宋" w:cs="仿宋"/>
          <w:sz w:val="32"/>
          <w:szCs w:val="32"/>
        </w:rPr>
        <w:t>面积达到280万亩</w:t>
      </w:r>
      <w:r>
        <w:rPr>
          <w:rFonts w:hint="eastAsia" w:ascii="仿宋" w:hAnsi="仿宋" w:eastAsia="仿宋" w:cs="仿宋"/>
          <w:sz w:val="32"/>
          <w:szCs w:val="32"/>
          <w:lang w:eastAsia="zh-CN"/>
        </w:rPr>
        <w:t>，</w:t>
      </w:r>
      <w:r>
        <w:rPr>
          <w:rFonts w:hint="eastAsia" w:ascii="仿宋" w:hAnsi="仿宋" w:eastAsia="仿宋" w:cs="仿宋"/>
          <w:sz w:val="32"/>
          <w:szCs w:val="32"/>
        </w:rPr>
        <w:t>粮食播种面积稳定在1亿亩以上</w:t>
      </w:r>
      <w:r>
        <w:rPr>
          <w:rFonts w:hint="eastAsia" w:ascii="仿宋" w:hAnsi="仿宋" w:eastAsia="仿宋" w:cs="仿宋"/>
          <w:sz w:val="32"/>
          <w:szCs w:val="32"/>
          <w:lang w:eastAsia="zh-CN"/>
        </w:rPr>
        <w:t>，</w:t>
      </w:r>
      <w:r>
        <w:rPr>
          <w:rFonts w:hint="eastAsia" w:ascii="仿宋" w:hAnsi="仿宋" w:eastAsia="仿宋" w:cs="仿宋"/>
          <w:sz w:val="32"/>
          <w:szCs w:val="32"/>
        </w:rPr>
        <w:t>粮食产量稳定在800亿斤以上。实施畜牧业“单产提升工程”，</w:t>
      </w:r>
      <w:r>
        <w:rPr>
          <w:rFonts w:hint="eastAsia" w:ascii="仿宋" w:hAnsi="仿宋" w:eastAsia="仿宋" w:cs="仿宋"/>
          <w:sz w:val="32"/>
          <w:szCs w:val="32"/>
          <w:lang w:eastAsia="zh-CN"/>
        </w:rPr>
        <w:t>推动解决好草原过牧问题，因地制宜推广舍饲半舍饲、托管代养等模式，新建舍饲棚圈</w:t>
      </w:r>
      <w:r>
        <w:rPr>
          <w:rFonts w:hint="eastAsia" w:ascii="仿宋" w:hAnsi="仿宋" w:eastAsia="仿宋" w:cs="仿宋"/>
          <w:sz w:val="32"/>
          <w:szCs w:val="32"/>
          <w:lang w:val="en-US" w:eastAsia="zh-CN"/>
        </w:rPr>
        <w:t>500万平方米以上，</w:t>
      </w:r>
      <w:r>
        <w:rPr>
          <w:rFonts w:hint="eastAsia" w:ascii="仿宋" w:hAnsi="仿宋" w:eastAsia="仿宋" w:cs="仿宋"/>
          <w:sz w:val="32"/>
          <w:szCs w:val="32"/>
          <w:lang w:eastAsia="zh-CN"/>
        </w:rPr>
        <w:t>落细落实“奶</w:t>
      </w:r>
      <w:r>
        <w:rPr>
          <w:rFonts w:hint="eastAsia" w:ascii="仿宋" w:hAnsi="仿宋" w:eastAsia="仿宋" w:cs="仿宋"/>
          <w:sz w:val="32"/>
          <w:szCs w:val="32"/>
          <w:lang w:val="en-US" w:eastAsia="zh-CN"/>
        </w:rPr>
        <w:t>33</w:t>
      </w:r>
      <w:r>
        <w:rPr>
          <w:rFonts w:hint="eastAsia" w:ascii="仿宋" w:hAnsi="仿宋" w:eastAsia="仿宋" w:cs="仿宋"/>
          <w:sz w:val="32"/>
          <w:szCs w:val="32"/>
          <w:lang w:eastAsia="zh-CN"/>
        </w:rPr>
        <w:t>条”等政策措施，</w:t>
      </w:r>
      <w:r>
        <w:rPr>
          <w:rFonts w:hint="eastAsia" w:ascii="仿宋" w:hAnsi="仿宋" w:eastAsia="仿宋" w:cs="仿宋"/>
          <w:sz w:val="32"/>
          <w:szCs w:val="32"/>
          <w:lang w:val="en-US" w:eastAsia="zh-CN"/>
        </w:rPr>
        <w:t>推动8个旗县整县提升奶业生产能力，</w:t>
      </w:r>
      <w:r>
        <w:rPr>
          <w:rFonts w:hint="eastAsia" w:ascii="仿宋" w:hAnsi="仿宋" w:eastAsia="仿宋" w:cs="仿宋"/>
          <w:sz w:val="32"/>
          <w:szCs w:val="32"/>
        </w:rPr>
        <w:t>力争全年</w:t>
      </w:r>
      <w:r>
        <w:rPr>
          <w:rFonts w:hint="eastAsia" w:ascii="仿宋" w:hAnsi="仿宋" w:eastAsia="仿宋" w:cs="仿宋"/>
          <w:sz w:val="32"/>
          <w:szCs w:val="32"/>
          <w:lang w:val="en-US" w:eastAsia="zh-CN"/>
        </w:rPr>
        <w:t>肉奶产量稳定在60亿斤、160亿斤以上。</w:t>
      </w:r>
      <w:r>
        <w:rPr>
          <w:rFonts w:hint="eastAsia" w:ascii="仿宋" w:hAnsi="仿宋" w:eastAsia="仿宋" w:cs="仿宋"/>
          <w:sz w:val="32"/>
          <w:szCs w:val="32"/>
        </w:rPr>
        <w:t>推广肉牛良种冻精600万剂、优质种公羊8万只，新创建2</w:t>
      </w:r>
      <w:r>
        <w:rPr>
          <w:rFonts w:hint="eastAsia" w:ascii="仿宋" w:hAnsi="仿宋" w:eastAsia="仿宋" w:cs="仿宋"/>
          <w:sz w:val="32"/>
          <w:szCs w:val="32"/>
          <w:lang w:eastAsia="zh-CN"/>
        </w:rPr>
        <w:t>—</w:t>
      </w:r>
      <w:r>
        <w:rPr>
          <w:rFonts w:hint="eastAsia" w:ascii="仿宋" w:hAnsi="仿宋" w:eastAsia="仿宋" w:cs="仿宋"/>
          <w:sz w:val="32"/>
          <w:szCs w:val="32"/>
        </w:rPr>
        <w:t>3家国家级核心育种场，争取1</w:t>
      </w:r>
      <w:r>
        <w:rPr>
          <w:rFonts w:hint="eastAsia" w:ascii="仿宋" w:hAnsi="仿宋" w:eastAsia="仿宋" w:cs="仿宋"/>
          <w:sz w:val="32"/>
          <w:szCs w:val="32"/>
          <w:lang w:eastAsia="zh-CN"/>
        </w:rPr>
        <w:t>—</w:t>
      </w:r>
      <w:r>
        <w:rPr>
          <w:rFonts w:hint="eastAsia" w:ascii="仿宋" w:hAnsi="仿宋" w:eastAsia="仿宋" w:cs="仿宋"/>
          <w:sz w:val="32"/>
          <w:szCs w:val="32"/>
        </w:rPr>
        <w:t>2个品种进入国家主推品种目录。</w:t>
      </w:r>
      <w:r>
        <w:rPr>
          <w:rFonts w:hint="eastAsia" w:ascii="仿宋" w:hAnsi="仿宋" w:eastAsia="仿宋" w:cs="仿宋"/>
          <w:sz w:val="32"/>
          <w:szCs w:val="32"/>
          <w:lang w:val="en-US" w:eastAsia="zh-CN"/>
        </w:rPr>
        <w:t>青贮玉米、苜蓿、饲用燕麦、羊草等人工饲草面积保持在2000万亩以上</w:t>
      </w:r>
      <w:r>
        <w:rPr>
          <w:rFonts w:hint="eastAsia" w:ascii="仿宋" w:hAnsi="仿宋" w:eastAsia="仿宋" w:cs="仿宋"/>
          <w:sz w:val="32"/>
          <w:szCs w:val="32"/>
        </w:rPr>
        <w:t>，全年各类饲草供给能力保持在7500万吨以上。</w:t>
      </w:r>
      <w:r>
        <w:rPr>
          <w:rFonts w:hint="eastAsia" w:ascii="仿宋" w:hAnsi="仿宋" w:eastAsia="仿宋" w:cs="仿宋"/>
          <w:sz w:val="32"/>
          <w:szCs w:val="32"/>
          <w:lang w:val="en-US" w:eastAsia="zh-CN"/>
        </w:rPr>
        <w:t>深化拓展“蒙”字标认证。培育认定100个“名特优新”农产品，在全国重点城市布局建设5家优质家畜产品营销中心和6个前置仓。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（五）持续打造国家向北开放重要桥头堡。</w:t>
      </w:r>
      <w:r>
        <w:rPr>
          <w:rFonts w:hint="eastAsia" w:ascii="仿宋" w:hAnsi="仿宋" w:eastAsia="仿宋" w:cs="仿宋"/>
          <w:sz w:val="32"/>
          <w:szCs w:val="32"/>
        </w:rPr>
        <w:t>持续</w:t>
      </w:r>
      <w:r>
        <w:rPr>
          <w:rFonts w:hint="eastAsia" w:ascii="仿宋" w:hAnsi="仿宋" w:eastAsia="仿宋" w:cs="仿宋"/>
          <w:sz w:val="32"/>
          <w:szCs w:val="32"/>
          <w:lang w:eastAsia="zh-CN"/>
        </w:rPr>
        <w:t>推进</w:t>
      </w:r>
      <w:r>
        <w:rPr>
          <w:rFonts w:hint="eastAsia" w:ascii="仿宋" w:hAnsi="仿宋" w:eastAsia="仿宋" w:cs="仿宋"/>
          <w:sz w:val="32"/>
          <w:szCs w:val="32"/>
        </w:rPr>
        <w:t>自贸区</w:t>
      </w:r>
      <w:r>
        <w:rPr>
          <w:rFonts w:hint="eastAsia" w:ascii="仿宋" w:hAnsi="仿宋" w:eastAsia="仿宋" w:cs="仿宋"/>
          <w:sz w:val="32"/>
          <w:szCs w:val="32"/>
          <w:lang w:eastAsia="zh-CN"/>
        </w:rPr>
        <w:t>创建工程</w:t>
      </w:r>
      <w:r>
        <w:rPr>
          <w:rFonts w:hint="eastAsia" w:ascii="仿宋" w:hAnsi="仿宋" w:eastAsia="仿宋" w:cs="仿宋"/>
          <w:sz w:val="32"/>
          <w:szCs w:val="32"/>
        </w:rPr>
        <w:t>，加强自贸试验区制度创新成果复制推广。</w:t>
      </w:r>
      <w:r>
        <w:rPr>
          <w:rFonts w:hint="eastAsia" w:ascii="仿宋" w:hAnsi="仿宋" w:eastAsia="仿宋" w:cs="仿宋"/>
          <w:sz w:val="32"/>
          <w:szCs w:val="32"/>
          <w:lang w:eastAsia="zh-CN"/>
        </w:rPr>
        <w:t>更深层次参与</w:t>
      </w:r>
      <w:r>
        <w:rPr>
          <w:rFonts w:hint="eastAsia" w:ascii="仿宋" w:hAnsi="仿宋" w:eastAsia="仿宋" w:cs="仿宋"/>
          <w:sz w:val="32"/>
          <w:szCs w:val="32"/>
        </w:rPr>
        <w:t>共建“一带一路”</w:t>
      </w:r>
      <w:r>
        <w:rPr>
          <w:rFonts w:hint="eastAsia" w:ascii="仿宋" w:hAnsi="仿宋" w:eastAsia="仿宋" w:cs="仿宋"/>
          <w:sz w:val="32"/>
          <w:szCs w:val="32"/>
          <w:lang w:eastAsia="zh-CN"/>
        </w:rPr>
        <w:t>和中蒙俄经济走廊建设</w:t>
      </w:r>
      <w:r>
        <w:rPr>
          <w:rFonts w:hint="eastAsia" w:ascii="仿宋" w:hAnsi="仿宋" w:eastAsia="仿宋" w:cs="仿宋"/>
          <w:sz w:val="32"/>
          <w:szCs w:val="32"/>
        </w:rPr>
        <w:t>，</w:t>
      </w:r>
      <w:r>
        <w:rPr>
          <w:rFonts w:hint="eastAsia" w:ascii="仿宋" w:hAnsi="仿宋" w:eastAsia="仿宋" w:cs="仿宋"/>
          <w:sz w:val="32"/>
          <w:szCs w:val="32"/>
          <w:lang w:eastAsia="zh-CN"/>
        </w:rPr>
        <w:t>进一步扩大对俄蒙开放，加强与俄罗斯外贝加尔超前发展区对接，积极参与蒙古国新能源、防沙治沙、棚户区改造和教育、医疗、文化等领域建设，</w:t>
      </w:r>
      <w:r>
        <w:rPr>
          <w:rFonts w:hint="eastAsia" w:ascii="仿宋" w:hAnsi="仿宋" w:eastAsia="仿宋" w:cs="仿宋"/>
          <w:sz w:val="32"/>
          <w:szCs w:val="32"/>
        </w:rPr>
        <w:t>力争进出口额</w:t>
      </w:r>
      <w:r>
        <w:rPr>
          <w:rFonts w:hint="eastAsia" w:ascii="仿宋" w:hAnsi="仿宋" w:eastAsia="仿宋" w:cs="仿宋"/>
          <w:sz w:val="32"/>
          <w:szCs w:val="32"/>
          <w:lang w:eastAsia="zh-CN"/>
        </w:rPr>
        <w:t>突破</w:t>
      </w:r>
      <w:r>
        <w:rPr>
          <w:rFonts w:hint="eastAsia" w:ascii="仿宋" w:hAnsi="仿宋" w:eastAsia="仿宋" w:cs="仿宋"/>
          <w:sz w:val="32"/>
          <w:szCs w:val="32"/>
          <w:lang w:val="en-US" w:eastAsia="zh-CN"/>
        </w:rPr>
        <w:t>2200</w:t>
      </w:r>
      <w:r>
        <w:rPr>
          <w:rFonts w:hint="eastAsia" w:ascii="仿宋" w:hAnsi="仿宋" w:eastAsia="仿宋" w:cs="仿宋"/>
          <w:sz w:val="32"/>
          <w:szCs w:val="32"/>
        </w:rPr>
        <w:t>亿元</w:t>
      </w:r>
      <w:r>
        <w:rPr>
          <w:rFonts w:hint="eastAsia" w:ascii="仿宋" w:hAnsi="仿宋" w:eastAsia="仿宋" w:cs="仿宋"/>
          <w:sz w:val="32"/>
          <w:szCs w:val="32"/>
          <w:lang w:eastAsia="zh-CN"/>
        </w:rPr>
        <w:t>，</w:t>
      </w:r>
      <w:r>
        <w:rPr>
          <w:rFonts w:hint="eastAsia" w:ascii="仿宋" w:hAnsi="仿宋" w:eastAsia="仿宋" w:cs="仿宋"/>
          <w:sz w:val="32"/>
          <w:szCs w:val="32"/>
        </w:rPr>
        <w:t>口岸运量突破1.3亿吨。</w:t>
      </w:r>
      <w:r>
        <w:rPr>
          <w:rFonts w:hint="eastAsia" w:ascii="仿宋" w:hAnsi="仿宋" w:eastAsia="仿宋" w:cs="仿宋"/>
          <w:sz w:val="32"/>
          <w:szCs w:val="32"/>
          <w:lang w:val="en-US" w:eastAsia="zh-CN"/>
        </w:rPr>
        <w:t>实施好满洲里铁路口岸准轨增二线、二连浩特公路口岸第二通道、满都拉口岸通道扩建、甘其毛都跨境铁路大桥等重点项目</w:t>
      </w:r>
      <w:r>
        <w:rPr>
          <w:rFonts w:hint="eastAsia" w:ascii="仿宋" w:hAnsi="仿宋" w:eastAsia="仿宋" w:cs="仿宋"/>
          <w:sz w:val="32"/>
          <w:szCs w:val="32"/>
        </w:rPr>
        <w:t>。健全自治区促进外贸高质量发展协作机制，扩大二手车、“新三样”、中间品</w:t>
      </w:r>
      <w:r>
        <w:rPr>
          <w:rFonts w:hint="eastAsia" w:ascii="仿宋" w:hAnsi="仿宋" w:eastAsia="仿宋" w:cs="仿宋"/>
          <w:sz w:val="32"/>
          <w:szCs w:val="32"/>
          <w:lang w:eastAsia="zh-CN"/>
        </w:rPr>
        <w:t>、农食产品</w:t>
      </w:r>
      <w:r>
        <w:rPr>
          <w:rFonts w:hint="eastAsia" w:ascii="仿宋" w:hAnsi="仿宋" w:eastAsia="仿宋" w:cs="仿宋"/>
          <w:sz w:val="32"/>
          <w:szCs w:val="32"/>
        </w:rPr>
        <w:t>出口规模，积极培育服务贸易特色优势产业，继续开展跨境电商海外仓培育</w:t>
      </w:r>
      <w:r>
        <w:rPr>
          <w:rFonts w:hint="eastAsia" w:ascii="仿宋" w:hAnsi="仿宋" w:eastAsia="仿宋" w:cs="仿宋"/>
          <w:sz w:val="32"/>
          <w:szCs w:val="32"/>
          <w:lang w:eastAsia="zh-CN"/>
        </w:rPr>
        <w:t>，</w:t>
      </w:r>
      <w:r>
        <w:rPr>
          <w:rFonts w:hint="eastAsia" w:ascii="仿宋" w:hAnsi="仿宋" w:eastAsia="仿宋" w:cs="仿宋"/>
          <w:sz w:val="32"/>
          <w:szCs w:val="32"/>
        </w:rPr>
        <w:t>发展绿色贸易、数字贸易</w:t>
      </w:r>
      <w:r>
        <w:rPr>
          <w:rFonts w:hint="eastAsia" w:ascii="仿宋" w:hAnsi="仿宋" w:eastAsia="仿宋" w:cs="仿宋"/>
          <w:sz w:val="32"/>
          <w:szCs w:val="32"/>
          <w:lang w:eastAsia="zh-CN"/>
        </w:rPr>
        <w:t>，</w:t>
      </w:r>
      <w:r>
        <w:rPr>
          <w:rFonts w:hint="eastAsia" w:ascii="仿宋" w:hAnsi="仿宋" w:eastAsia="仿宋" w:cs="仿宋"/>
          <w:sz w:val="32"/>
          <w:szCs w:val="32"/>
        </w:rPr>
        <w:t>推动边民互市贸易做大规模，支持满洲里、二连浩特边民互市贸易落地加工，探索开展新型易货贸易。落实《关于推动综合保税区提级晋位提质增效实施意见》</w:t>
      </w:r>
      <w:r>
        <w:rPr>
          <w:rFonts w:hint="eastAsia" w:ascii="仿宋" w:hAnsi="仿宋" w:eastAsia="仿宋" w:cs="仿宋"/>
          <w:sz w:val="32"/>
          <w:szCs w:val="32"/>
          <w:lang w:eastAsia="zh-CN"/>
        </w:rPr>
        <w:t>精神</w:t>
      </w:r>
      <w:r>
        <w:rPr>
          <w:rFonts w:hint="eastAsia" w:ascii="仿宋" w:hAnsi="仿宋" w:eastAsia="仿宋" w:cs="仿宋"/>
          <w:sz w:val="32"/>
          <w:szCs w:val="32"/>
        </w:rPr>
        <w:t>，全面提升综保区运行质效。积极推进中蒙二连浩特—扎门乌德经济合作区建设。完成满洲里、二连浩特智慧口岸试点建设并复制推广。推动区内中欧班列增量扩容</w:t>
      </w:r>
      <w:r>
        <w:rPr>
          <w:rFonts w:hint="eastAsia" w:ascii="仿宋" w:hAnsi="仿宋" w:eastAsia="仿宋" w:cs="仿宋"/>
          <w:sz w:val="32"/>
          <w:szCs w:val="32"/>
          <w:lang w:eastAsia="zh-CN"/>
        </w:rPr>
        <w:t>，大力发展“中欧班列+沿线城市+沿边口岸”模式，到发中欧班列突破</w:t>
      </w:r>
      <w:r>
        <w:rPr>
          <w:rFonts w:hint="eastAsia" w:ascii="仿宋" w:hAnsi="仿宋" w:eastAsia="仿宋" w:cs="仿宋"/>
          <w:sz w:val="32"/>
          <w:szCs w:val="32"/>
          <w:lang w:val="en-US" w:eastAsia="zh-CN"/>
        </w:rPr>
        <w:t>500列</w:t>
      </w:r>
      <w:r>
        <w:rPr>
          <w:rFonts w:hint="eastAsia" w:ascii="仿宋" w:hAnsi="仿宋" w:eastAsia="仿宋" w:cs="仿宋"/>
          <w:sz w:val="32"/>
          <w:szCs w:val="32"/>
        </w:rPr>
        <w:t>。深化外商投资促进体制机制改革。</w:t>
      </w:r>
      <w:r>
        <w:rPr>
          <w:rFonts w:hint="eastAsia" w:ascii="仿宋" w:hAnsi="仿宋" w:eastAsia="仿宋" w:cs="仿宋"/>
          <w:sz w:val="32"/>
          <w:szCs w:val="32"/>
          <w:lang w:val="en-US" w:eastAsia="zh-CN"/>
        </w:rPr>
        <w:t>加强境外投资风险防控和海外利益保护。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二、实施北疆文化建设提升行动，全方位建设“模范自治区”</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紧扣铸牢中华民族共同体意识工作主线，统筹做好北疆文化建设提升和固边兴边富民各项工作，着力促进各民族</w:t>
      </w:r>
      <w:r>
        <w:rPr>
          <w:rFonts w:hint="eastAsia" w:ascii="仿宋" w:hAnsi="仿宋" w:eastAsia="仿宋" w:cs="仿宋"/>
          <w:spacing w:val="6"/>
          <w:sz w:val="32"/>
          <w:szCs w:val="32"/>
        </w:rPr>
        <w:t>交往交流交融</w:t>
      </w:r>
      <w:r>
        <w:rPr>
          <w:rFonts w:hint="eastAsia" w:ascii="仿宋" w:hAnsi="仿宋" w:eastAsia="仿宋" w:cs="仿宋"/>
          <w:spacing w:val="6"/>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（一）铸牢中华民族共同体意识。</w:t>
      </w:r>
      <w:r>
        <w:rPr>
          <w:rFonts w:hint="eastAsia" w:ascii="仿宋" w:hAnsi="仿宋" w:eastAsia="仿宋" w:cs="仿宋"/>
          <w:sz w:val="32"/>
          <w:szCs w:val="32"/>
        </w:rPr>
        <w:t>深入贯彻落实自治区</w:t>
      </w:r>
      <w:r>
        <w:rPr>
          <w:rFonts w:hint="eastAsia" w:ascii="仿宋" w:hAnsi="仿宋" w:eastAsia="仿宋" w:cs="仿宋"/>
          <w:sz w:val="32"/>
          <w:szCs w:val="32"/>
          <w:lang w:eastAsia="zh-CN"/>
        </w:rPr>
        <w:t>《</w:t>
      </w:r>
      <w:r>
        <w:rPr>
          <w:rFonts w:hint="eastAsia" w:ascii="仿宋" w:hAnsi="仿宋" w:eastAsia="仿宋" w:cs="仿宋"/>
          <w:sz w:val="32"/>
          <w:szCs w:val="32"/>
        </w:rPr>
        <w:t>关于全面贯彻铸牢中华民族共同体意识主线的若干措施</w:t>
      </w:r>
      <w:r>
        <w:rPr>
          <w:rFonts w:hint="eastAsia" w:ascii="仿宋" w:hAnsi="仿宋" w:eastAsia="仿宋" w:cs="仿宋"/>
          <w:sz w:val="32"/>
          <w:szCs w:val="32"/>
          <w:lang w:eastAsia="zh-CN"/>
        </w:rPr>
        <w:t>》</w:t>
      </w:r>
      <w:r>
        <w:rPr>
          <w:rFonts w:hint="eastAsia" w:ascii="仿宋" w:hAnsi="仿宋" w:eastAsia="仿宋" w:cs="仿宋"/>
          <w:sz w:val="32"/>
          <w:szCs w:val="32"/>
        </w:rPr>
        <w:t>，加强铸牢中华民族共同体意识工作主线重大理论和实践问题研究，努力建设铸牢中华民族共同体意识示范区。常态化开展</w:t>
      </w:r>
      <w:r>
        <w:rPr>
          <w:rFonts w:hint="eastAsia" w:ascii="仿宋" w:hAnsi="仿宋" w:eastAsia="仿宋" w:cs="仿宋"/>
          <w:sz w:val="32"/>
          <w:szCs w:val="32"/>
          <w:lang w:eastAsia="zh-CN"/>
        </w:rPr>
        <w:t>“</w:t>
      </w:r>
      <w:r>
        <w:rPr>
          <w:rFonts w:hint="eastAsia" w:ascii="仿宋" w:hAnsi="仿宋" w:eastAsia="仿宋" w:cs="仿宋"/>
          <w:sz w:val="32"/>
          <w:szCs w:val="32"/>
        </w:rPr>
        <w:t>感党恩、听党话、跟党走</w:t>
      </w:r>
      <w:r>
        <w:rPr>
          <w:rFonts w:hint="eastAsia" w:ascii="仿宋" w:hAnsi="仿宋" w:eastAsia="仿宋" w:cs="仿宋"/>
          <w:sz w:val="32"/>
          <w:szCs w:val="32"/>
          <w:lang w:eastAsia="zh-CN"/>
        </w:rPr>
        <w:t>”</w:t>
      </w:r>
      <w:r>
        <w:rPr>
          <w:rFonts w:hint="eastAsia" w:ascii="仿宋" w:hAnsi="仿宋" w:eastAsia="仿宋" w:cs="仿宋"/>
          <w:sz w:val="32"/>
          <w:szCs w:val="32"/>
        </w:rPr>
        <w:t>群众教育实践。持续推动区内高校师生用好学好《中华民族共同体概论》教材。实施各民族交往交流交融“三项计划”，开展“和美北疆、守望相助”铸牢中华民族共同体意识基层行活动。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（二）实施北疆文化建设提升行动。</w:t>
      </w:r>
      <w:r>
        <w:rPr>
          <w:rFonts w:hint="eastAsia" w:ascii="仿宋" w:hAnsi="仿宋" w:eastAsia="仿宋" w:cs="仿宋"/>
          <w:sz w:val="32"/>
          <w:szCs w:val="32"/>
          <w:lang w:eastAsia="zh-CN"/>
        </w:rPr>
        <w:t>做深做实理论研究，组织高水平团队深入研究阐释北疆文化的历史渊源、发展脉络，深度发掘全区上下以蒙古马精神办好“两件大事”所蕴含的精神和文化价值。积极开展北疆文化展示，</w:t>
      </w:r>
      <w:r>
        <w:rPr>
          <w:rFonts w:hint="eastAsia" w:ascii="仿宋" w:hAnsi="仿宋" w:eastAsia="仿宋" w:cs="仿宋"/>
          <w:sz w:val="32"/>
          <w:szCs w:val="32"/>
          <w:lang w:val="en-US" w:eastAsia="zh-CN"/>
        </w:rPr>
        <w:t>加强城市文化建设，</w:t>
      </w:r>
      <w:r>
        <w:rPr>
          <w:rFonts w:hint="eastAsia" w:ascii="仿宋" w:hAnsi="仿宋" w:eastAsia="仿宋" w:cs="仿宋"/>
          <w:sz w:val="32"/>
          <w:szCs w:val="32"/>
          <w:lang w:eastAsia="zh-CN"/>
        </w:rPr>
        <w:t>常态化开展文艺文化演出交流活动，支持乌兰牧骑等艺术团体走出去，推动文旅深度融合发展，在大型演艺和群众活动中展现北疆文化主题，办好那达慕、文博会等文化活动。扎实做好第</w:t>
      </w:r>
      <w:r>
        <w:rPr>
          <w:rFonts w:hint="eastAsia" w:ascii="仿宋" w:hAnsi="仿宋" w:eastAsia="仿宋" w:cs="仿宋"/>
          <w:sz w:val="32"/>
          <w:szCs w:val="32"/>
          <w:lang w:val="en-US" w:eastAsia="zh-CN"/>
        </w:rPr>
        <w:t>4次全国文物普查工作，推动红山文化联合申遗。</w:t>
      </w:r>
      <w:r>
        <w:rPr>
          <w:rFonts w:hint="eastAsia" w:ascii="仿宋" w:hAnsi="仿宋" w:eastAsia="仿宋" w:cs="仿宋"/>
          <w:sz w:val="32"/>
          <w:szCs w:val="32"/>
          <w:lang w:eastAsia="zh-CN"/>
        </w:rPr>
        <w:t>深化国有文艺院团和文化事业单位体制改革，深化内蒙古文艺界思想引领“培根铸魂”工程，推进文化建设向上游迈进。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（三）做好边疆治理工作。</w:t>
      </w:r>
      <w:r>
        <w:rPr>
          <w:rFonts w:hint="eastAsia" w:ascii="仿宋" w:hAnsi="仿宋" w:eastAsia="仿宋" w:cs="仿宋"/>
          <w:sz w:val="32"/>
          <w:szCs w:val="32"/>
        </w:rPr>
        <w:t>推进</w:t>
      </w:r>
      <w:r>
        <w:rPr>
          <w:rFonts w:hint="eastAsia" w:ascii="仿宋" w:hAnsi="仿宋" w:eastAsia="仿宋" w:cs="仿宋"/>
          <w:sz w:val="32"/>
          <w:szCs w:val="32"/>
          <w:lang w:eastAsia="zh-CN"/>
        </w:rPr>
        <w:t>新时代</w:t>
      </w:r>
      <w:r>
        <w:rPr>
          <w:rFonts w:hint="eastAsia" w:ascii="仿宋" w:hAnsi="仿宋" w:eastAsia="仿宋" w:cs="仿宋"/>
          <w:sz w:val="32"/>
          <w:szCs w:val="32"/>
        </w:rPr>
        <w:t>兴边富民行动，开展</w:t>
      </w:r>
      <w:r>
        <w:rPr>
          <w:rFonts w:hint="eastAsia" w:ascii="仿宋" w:hAnsi="仿宋" w:eastAsia="仿宋" w:cs="仿宋"/>
          <w:sz w:val="32"/>
          <w:szCs w:val="32"/>
          <w:lang w:eastAsia="zh-CN"/>
        </w:rPr>
        <w:t>边境</w:t>
      </w:r>
      <w:r>
        <w:rPr>
          <w:rFonts w:hint="eastAsia" w:ascii="仿宋" w:hAnsi="仿宋" w:eastAsia="仿宋" w:cs="仿宋"/>
          <w:sz w:val="32"/>
          <w:szCs w:val="32"/>
        </w:rPr>
        <w:t>中心城镇建设试点，</w:t>
      </w:r>
      <w:r>
        <w:rPr>
          <w:rFonts w:hint="eastAsia" w:ascii="仿宋" w:hAnsi="仿宋" w:eastAsia="仿宋" w:cs="仿宋"/>
          <w:sz w:val="32"/>
          <w:szCs w:val="32"/>
          <w:lang w:eastAsia="zh-CN"/>
        </w:rPr>
        <w:t>实现边境地区有条件地方“水电路讯”</w:t>
      </w:r>
      <w:r>
        <w:rPr>
          <w:rFonts w:hint="eastAsia" w:ascii="仿宋" w:hAnsi="仿宋" w:eastAsia="仿宋" w:cs="仿宋"/>
          <w:spacing w:val="6"/>
          <w:sz w:val="32"/>
          <w:szCs w:val="32"/>
          <w:lang w:eastAsia="zh-CN"/>
        </w:rPr>
        <w:t>基本贯通。</w:t>
      </w:r>
      <w:r>
        <w:rPr>
          <w:rFonts w:hint="eastAsia" w:ascii="仿宋" w:hAnsi="仿宋" w:eastAsia="仿宋" w:cs="仿宋"/>
          <w:spacing w:val="6"/>
          <w:sz w:val="32"/>
          <w:szCs w:val="32"/>
        </w:rPr>
        <w:t>推动</w:t>
      </w:r>
      <w:r>
        <w:rPr>
          <w:rFonts w:hint="eastAsia" w:ascii="仿宋" w:hAnsi="仿宋" w:eastAsia="仿宋" w:cs="仿宋"/>
          <w:spacing w:val="6"/>
          <w:sz w:val="32"/>
          <w:szCs w:val="32"/>
          <w:lang w:eastAsia="zh-CN"/>
        </w:rPr>
        <w:t>边境</w:t>
      </w:r>
      <w:r>
        <w:rPr>
          <w:rFonts w:hint="eastAsia" w:ascii="仿宋" w:hAnsi="仿宋" w:eastAsia="仿宋" w:cs="仿宋"/>
          <w:spacing w:val="6"/>
          <w:sz w:val="32"/>
          <w:szCs w:val="32"/>
        </w:rPr>
        <w:t>中华民族历史观宣教长廊建设，</w:t>
      </w:r>
      <w:r>
        <w:rPr>
          <w:rFonts w:hint="eastAsia" w:ascii="仿宋" w:hAnsi="仿宋" w:eastAsia="仿宋" w:cs="仿宋"/>
          <w:spacing w:val="6"/>
          <w:sz w:val="32"/>
          <w:szCs w:val="32"/>
          <w:lang w:eastAsia="zh-CN"/>
        </w:rPr>
        <w:t>制定人才兴边政策，开展</w:t>
      </w:r>
      <w:r>
        <w:rPr>
          <w:rFonts w:hint="eastAsia" w:ascii="仿宋" w:hAnsi="仿宋" w:eastAsia="仿宋" w:cs="仿宋"/>
          <w:spacing w:val="6"/>
          <w:sz w:val="32"/>
          <w:szCs w:val="32"/>
        </w:rPr>
        <w:t>“民营企业进边疆”</w:t>
      </w:r>
      <w:r>
        <w:rPr>
          <w:rFonts w:hint="eastAsia" w:ascii="仿宋" w:hAnsi="仿宋" w:eastAsia="仿宋" w:cs="仿宋"/>
          <w:spacing w:val="6"/>
          <w:sz w:val="32"/>
          <w:szCs w:val="32"/>
          <w:lang w:eastAsia="zh-CN"/>
        </w:rPr>
        <w:t>行动和</w:t>
      </w:r>
      <w:r>
        <w:rPr>
          <w:rFonts w:hint="eastAsia" w:ascii="仿宋" w:hAnsi="仿宋" w:eastAsia="仿宋" w:cs="仿宋"/>
          <w:spacing w:val="6"/>
          <w:sz w:val="32"/>
          <w:szCs w:val="32"/>
        </w:rPr>
        <w:t>“边疆</w:t>
      </w:r>
      <w:r>
        <w:rPr>
          <w:rFonts w:hint="eastAsia" w:ascii="仿宋" w:hAnsi="仿宋" w:eastAsia="仿宋" w:cs="仿宋"/>
          <w:spacing w:val="6"/>
          <w:sz w:val="32"/>
          <w:szCs w:val="32"/>
          <w:lang w:eastAsia="zh-CN"/>
        </w:rPr>
        <w:t>特产销全国</w:t>
      </w:r>
      <w:r>
        <w:rPr>
          <w:rFonts w:hint="eastAsia" w:ascii="仿宋" w:hAnsi="仿宋" w:eastAsia="仿宋" w:cs="仿宋"/>
          <w:spacing w:val="6"/>
          <w:sz w:val="32"/>
          <w:szCs w:val="32"/>
        </w:rPr>
        <w:t>”</w:t>
      </w:r>
      <w:r>
        <w:rPr>
          <w:rFonts w:hint="eastAsia" w:ascii="仿宋" w:hAnsi="仿宋" w:eastAsia="仿宋" w:cs="仿宋"/>
          <w:spacing w:val="6"/>
          <w:sz w:val="32"/>
          <w:szCs w:val="32"/>
          <w:lang w:eastAsia="zh-CN"/>
        </w:rPr>
        <w:t>活</w:t>
      </w:r>
      <w:r>
        <w:rPr>
          <w:rFonts w:hint="eastAsia" w:ascii="仿宋" w:hAnsi="仿宋" w:eastAsia="仿宋" w:cs="仿宋"/>
          <w:sz w:val="32"/>
          <w:szCs w:val="32"/>
          <w:lang w:eastAsia="zh-CN"/>
        </w:rPr>
        <w:t>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三、坚持科技创新引领，进一步推动产业提质升级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推动科技创新和产业创新融合发展，培育发展新质生产力，进一步优化重点产业布局。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（一）大力推动科技创新。</w:t>
      </w:r>
      <w:r>
        <w:rPr>
          <w:rFonts w:hint="eastAsia" w:ascii="仿宋" w:hAnsi="仿宋" w:eastAsia="仿宋" w:cs="仿宋"/>
          <w:sz w:val="32"/>
          <w:szCs w:val="32"/>
        </w:rPr>
        <w:t>深入实施科技</w:t>
      </w:r>
      <w:r>
        <w:rPr>
          <w:rFonts w:hint="eastAsia" w:ascii="仿宋" w:hAnsi="仿宋" w:eastAsia="仿宋" w:cs="仿宋"/>
          <w:sz w:val="32"/>
          <w:szCs w:val="32"/>
          <w:lang w:eastAsia="zh-CN"/>
        </w:rPr>
        <w:t>“</w:t>
      </w:r>
      <w:r>
        <w:rPr>
          <w:rFonts w:hint="eastAsia" w:ascii="仿宋" w:hAnsi="仿宋" w:eastAsia="仿宋" w:cs="仿宋"/>
          <w:sz w:val="32"/>
          <w:szCs w:val="32"/>
        </w:rPr>
        <w:t>突围</w:t>
      </w:r>
      <w:r>
        <w:rPr>
          <w:rFonts w:hint="eastAsia" w:ascii="仿宋" w:hAnsi="仿宋" w:eastAsia="仿宋" w:cs="仿宋"/>
          <w:sz w:val="32"/>
          <w:szCs w:val="32"/>
          <w:lang w:eastAsia="zh-CN"/>
        </w:rPr>
        <w:t>”</w:t>
      </w:r>
      <w:r>
        <w:rPr>
          <w:rFonts w:hint="eastAsia" w:ascii="仿宋" w:hAnsi="仿宋" w:eastAsia="仿宋" w:cs="仿宋"/>
          <w:sz w:val="32"/>
          <w:szCs w:val="32"/>
        </w:rPr>
        <w:t>工程，做好人工智能+、低空经济、生物技术等新的</w:t>
      </w:r>
      <w:r>
        <w:rPr>
          <w:rFonts w:hint="eastAsia" w:ascii="仿宋" w:hAnsi="仿宋" w:eastAsia="仿宋" w:cs="仿宋"/>
          <w:sz w:val="32"/>
          <w:szCs w:val="32"/>
          <w:lang w:eastAsia="zh-CN"/>
        </w:rPr>
        <w:t>“</w:t>
      </w:r>
      <w:r>
        <w:rPr>
          <w:rFonts w:hint="eastAsia" w:ascii="仿宋" w:hAnsi="仿宋" w:eastAsia="仿宋" w:cs="仿宋"/>
          <w:sz w:val="32"/>
          <w:szCs w:val="32"/>
        </w:rPr>
        <w:t>突围</w:t>
      </w:r>
      <w:r>
        <w:rPr>
          <w:rFonts w:hint="eastAsia" w:ascii="仿宋" w:hAnsi="仿宋" w:eastAsia="仿宋" w:cs="仿宋"/>
          <w:sz w:val="32"/>
          <w:szCs w:val="32"/>
          <w:lang w:eastAsia="zh-CN"/>
        </w:rPr>
        <w:t>”</w:t>
      </w:r>
      <w:r>
        <w:rPr>
          <w:rFonts w:hint="eastAsia" w:ascii="仿宋" w:hAnsi="仿宋" w:eastAsia="仿宋" w:cs="仿宋"/>
          <w:sz w:val="32"/>
          <w:szCs w:val="32"/>
        </w:rPr>
        <w:t>点位技术方向谋划，</w:t>
      </w:r>
      <w:r>
        <w:rPr>
          <w:rFonts w:hint="eastAsia" w:ascii="仿宋" w:hAnsi="仿宋" w:eastAsia="仿宋" w:cs="仿宋"/>
          <w:sz w:val="32"/>
          <w:szCs w:val="32"/>
          <w:lang w:eastAsia="zh-CN"/>
        </w:rPr>
        <w:t>研发国内领先技术</w:t>
      </w:r>
      <w:r>
        <w:rPr>
          <w:rFonts w:hint="eastAsia" w:ascii="仿宋" w:hAnsi="仿宋" w:eastAsia="仿宋" w:cs="仿宋"/>
          <w:sz w:val="32"/>
          <w:szCs w:val="32"/>
          <w:lang w:val="en-US" w:eastAsia="zh-CN"/>
        </w:rPr>
        <w:t>5项以上，</w:t>
      </w:r>
      <w:r>
        <w:rPr>
          <w:rFonts w:hint="eastAsia" w:ascii="仿宋" w:hAnsi="仿宋" w:eastAsia="仿宋" w:cs="仿宋"/>
          <w:sz w:val="32"/>
          <w:szCs w:val="32"/>
        </w:rPr>
        <w:t>开展新技术新产品新场景大规模应用示范行动。提升“蒙科聚”创新驱动平台功能，健全创新需求、要素、转化相贯通机制</w:t>
      </w:r>
      <w:r>
        <w:rPr>
          <w:rFonts w:hint="eastAsia" w:ascii="仿宋" w:hAnsi="仿宋" w:eastAsia="仿宋" w:cs="仿宋"/>
          <w:sz w:val="32"/>
          <w:szCs w:val="32"/>
          <w:lang w:eastAsia="zh-CN"/>
        </w:rPr>
        <w:t>，力争技术合同交易额达到</w:t>
      </w:r>
      <w:r>
        <w:rPr>
          <w:rFonts w:hint="eastAsia" w:ascii="仿宋" w:hAnsi="仿宋" w:eastAsia="仿宋" w:cs="仿宋"/>
          <w:sz w:val="32"/>
          <w:szCs w:val="32"/>
          <w:lang w:val="en-US" w:eastAsia="zh-CN"/>
        </w:rPr>
        <w:t>100亿元</w:t>
      </w:r>
      <w:r>
        <w:rPr>
          <w:rFonts w:hint="eastAsia" w:ascii="仿宋" w:hAnsi="仿宋" w:eastAsia="仿宋" w:cs="仿宋"/>
          <w:sz w:val="32"/>
          <w:szCs w:val="32"/>
        </w:rPr>
        <w:t>。深入实施创新型企业“双倍增双提升”行动，培育壮大创新主体规模，</w:t>
      </w:r>
      <w:r>
        <w:rPr>
          <w:rFonts w:hint="eastAsia" w:ascii="仿宋" w:hAnsi="仿宋" w:eastAsia="仿宋" w:cs="仿宋"/>
          <w:sz w:val="32"/>
          <w:szCs w:val="32"/>
          <w:lang w:eastAsia="zh-CN"/>
        </w:rPr>
        <w:t>推动全区财政科技投入增长20%，</w:t>
      </w:r>
      <w:r>
        <w:rPr>
          <w:rFonts w:hint="eastAsia" w:ascii="仿宋" w:hAnsi="仿宋" w:eastAsia="仿宋" w:cs="仿宋"/>
          <w:sz w:val="32"/>
          <w:szCs w:val="32"/>
        </w:rPr>
        <w:t>加强专利转化运用，提高知识产权创造质量。</w:t>
      </w:r>
      <w:r>
        <w:rPr>
          <w:rFonts w:hint="eastAsia" w:ascii="仿宋" w:hAnsi="仿宋" w:eastAsia="仿宋" w:cs="仿宋"/>
          <w:sz w:val="32"/>
          <w:szCs w:val="32"/>
          <w:lang w:eastAsia="zh-CN"/>
        </w:rPr>
        <w:t>加快创建呼包鄂国家自主创新示范区、怀柔实验室内蒙古基地、国家草业技术创新中心，推动提升国家乳业技术创新中心、巴彦淖尔国家农业高新技术产业示范区、鄂尔多斯国家可持续发展议程创新示范区以及</w:t>
      </w:r>
      <w:r>
        <w:rPr>
          <w:rFonts w:hint="eastAsia" w:ascii="仿宋" w:hAnsi="仿宋" w:eastAsia="仿宋" w:cs="仿宋"/>
          <w:sz w:val="32"/>
          <w:szCs w:val="32"/>
          <w:lang w:val="en-US" w:eastAsia="zh-CN"/>
        </w:rPr>
        <w:t>白云鄂博稀土资源研究与综合利用、特种车辆设计制造集成技术</w:t>
      </w:r>
      <w:r>
        <w:rPr>
          <w:rFonts w:hint="eastAsia" w:ascii="仿宋" w:hAnsi="仿宋" w:eastAsia="仿宋" w:cs="仿宋"/>
          <w:sz w:val="32"/>
          <w:szCs w:val="32"/>
          <w:lang w:eastAsia="zh-CN"/>
        </w:rPr>
        <w:t>2家全国重点实验室等国家级平台创新能力，</w:t>
      </w:r>
      <w:r>
        <w:rPr>
          <w:rFonts w:hint="eastAsia" w:ascii="仿宋" w:hAnsi="仿宋" w:eastAsia="仿宋" w:cs="仿宋"/>
          <w:sz w:val="32"/>
          <w:szCs w:val="32"/>
          <w:lang w:val="en-US" w:eastAsia="zh-CN"/>
        </w:rPr>
        <w:t>新增10家自治区技术创新中心，建成110家自治区重点实验室</w:t>
      </w:r>
      <w:r>
        <w:rPr>
          <w:rFonts w:hint="eastAsia" w:ascii="仿宋" w:hAnsi="仿宋" w:eastAsia="仿宋" w:cs="仿宋"/>
          <w:sz w:val="32"/>
          <w:szCs w:val="32"/>
          <w:lang w:eastAsia="zh-CN"/>
        </w:rPr>
        <w:t>。</w:t>
      </w:r>
      <w:r>
        <w:rPr>
          <w:rFonts w:hint="eastAsia" w:ascii="仿宋" w:hAnsi="仿宋" w:eastAsia="仿宋" w:cs="仿宋"/>
          <w:sz w:val="32"/>
          <w:szCs w:val="32"/>
        </w:rPr>
        <w:t>实施“英才兴蒙”工程，完善人才待遇和礼遇政策，</w:t>
      </w:r>
      <w:r>
        <w:rPr>
          <w:rFonts w:hint="eastAsia" w:ascii="仿宋" w:hAnsi="仿宋" w:eastAsia="仿宋" w:cs="仿宋"/>
          <w:sz w:val="32"/>
          <w:szCs w:val="32"/>
          <w:lang w:val="en-US" w:eastAsia="zh-CN"/>
        </w:rPr>
        <w:t>加强人才培养和引进，</w:t>
      </w:r>
      <w:r>
        <w:rPr>
          <w:rFonts w:hint="eastAsia" w:ascii="仿宋" w:hAnsi="仿宋" w:eastAsia="仿宋" w:cs="仿宋"/>
          <w:sz w:val="32"/>
          <w:szCs w:val="32"/>
        </w:rPr>
        <w:t>构建“一码通”人才服务体系。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（二）推进传统产业升级。</w:t>
      </w:r>
      <w:r>
        <w:rPr>
          <w:rFonts w:hint="eastAsia" w:ascii="仿宋" w:hAnsi="仿宋" w:eastAsia="仿宋" w:cs="仿宋"/>
          <w:sz w:val="32"/>
          <w:szCs w:val="32"/>
        </w:rPr>
        <w:t>组织开展新一轮承接产业转移对接活动，扎实做好工业领域大规模设备更新改造项目储备和实施</w:t>
      </w:r>
      <w:r>
        <w:rPr>
          <w:rFonts w:hint="eastAsia" w:ascii="仿宋" w:hAnsi="仿宋" w:eastAsia="仿宋" w:cs="仿宋"/>
          <w:sz w:val="32"/>
          <w:szCs w:val="32"/>
          <w:lang w:eastAsia="zh-CN"/>
        </w:rPr>
        <w:t>，</w:t>
      </w:r>
      <w:r>
        <w:rPr>
          <w:rFonts w:hint="eastAsia" w:ascii="仿宋" w:hAnsi="仿宋" w:eastAsia="仿宋" w:cs="仿宋"/>
          <w:sz w:val="32"/>
          <w:szCs w:val="32"/>
        </w:rPr>
        <w:t>加快制造业重点产业链高质量发展</w:t>
      </w:r>
      <w:r>
        <w:rPr>
          <w:rFonts w:hint="eastAsia" w:ascii="仿宋" w:hAnsi="仿宋" w:eastAsia="仿宋" w:cs="仿宋"/>
          <w:sz w:val="32"/>
          <w:szCs w:val="32"/>
          <w:lang w:eastAsia="zh-CN"/>
        </w:rPr>
        <w:t>。制定实施</w:t>
      </w:r>
      <w:r>
        <w:rPr>
          <w:rFonts w:hint="eastAsia" w:ascii="仿宋" w:hAnsi="仿宋" w:eastAsia="仿宋" w:cs="仿宋"/>
          <w:sz w:val="32"/>
          <w:szCs w:val="32"/>
          <w:lang w:val="en-US" w:eastAsia="zh-CN"/>
        </w:rPr>
        <w:t>《内蒙古自治区培育壮大农副食品加工业行动方案（2025—2027年）》</w:t>
      </w:r>
      <w:r>
        <w:rPr>
          <w:rFonts w:hint="eastAsia" w:ascii="仿宋" w:hAnsi="仿宋" w:eastAsia="仿宋" w:cs="仿宋"/>
          <w:sz w:val="32"/>
          <w:szCs w:val="32"/>
          <w:lang w:eastAsia="zh-CN"/>
        </w:rPr>
        <w:t>，力争主要农畜产品加工转化率达到</w:t>
      </w:r>
      <w:r>
        <w:rPr>
          <w:rFonts w:hint="eastAsia" w:ascii="仿宋" w:hAnsi="仿宋" w:eastAsia="仿宋" w:cs="仿宋"/>
          <w:sz w:val="32"/>
          <w:szCs w:val="32"/>
          <w:lang w:val="en-US" w:eastAsia="zh-CN"/>
        </w:rPr>
        <w:t>75%以上</w:t>
      </w:r>
      <w:r>
        <w:rPr>
          <w:rFonts w:hint="eastAsia" w:ascii="仿宋" w:hAnsi="仿宋" w:eastAsia="仿宋" w:cs="仿宋"/>
          <w:sz w:val="32"/>
          <w:szCs w:val="32"/>
        </w:rPr>
        <w:t>。</w:t>
      </w:r>
      <w:r>
        <w:rPr>
          <w:rFonts w:hint="eastAsia" w:ascii="仿宋" w:hAnsi="仿宋" w:eastAsia="仿宋" w:cs="仿宋"/>
          <w:sz w:val="32"/>
          <w:szCs w:val="32"/>
          <w:lang w:val="en-US" w:eastAsia="zh-CN"/>
        </w:rPr>
        <w:t>加快形成地方特色食品产业优势，打造特色食品产业集群。</w:t>
      </w:r>
      <w:r>
        <w:rPr>
          <w:rFonts w:hint="eastAsia" w:ascii="仿宋" w:hAnsi="仿宋" w:eastAsia="仿宋" w:cs="仿宋"/>
          <w:sz w:val="32"/>
          <w:szCs w:val="32"/>
        </w:rPr>
        <w:t>加快推动铁合金行业规模化整合，推动铁合金行业向</w:t>
      </w:r>
      <w:r>
        <w:rPr>
          <w:rFonts w:hint="eastAsia" w:ascii="仿宋" w:hAnsi="仿宋" w:eastAsia="仿宋" w:cs="仿宋"/>
          <w:sz w:val="32"/>
          <w:szCs w:val="32"/>
          <w:lang w:eastAsia="zh-CN"/>
        </w:rPr>
        <w:t>乌</w:t>
      </w:r>
      <w:r>
        <w:rPr>
          <w:rFonts w:hint="eastAsia" w:ascii="仿宋" w:hAnsi="仿宋" w:eastAsia="仿宋" w:cs="仿宋"/>
          <w:sz w:val="32"/>
          <w:szCs w:val="32"/>
        </w:rPr>
        <w:t>兰察布、</w:t>
      </w:r>
      <w:r>
        <w:rPr>
          <w:rFonts w:hint="eastAsia" w:ascii="仿宋" w:hAnsi="仿宋" w:eastAsia="仿宋" w:cs="仿宋"/>
          <w:sz w:val="32"/>
          <w:szCs w:val="32"/>
          <w:lang w:eastAsia="zh-CN"/>
        </w:rPr>
        <w:t>锡林郭勒</w:t>
      </w:r>
      <w:r>
        <w:rPr>
          <w:rFonts w:hint="eastAsia" w:ascii="仿宋" w:hAnsi="仿宋" w:eastAsia="仿宋" w:cs="仿宋"/>
          <w:sz w:val="32"/>
          <w:szCs w:val="32"/>
        </w:rPr>
        <w:t>南部集中集聚。有条件</w:t>
      </w:r>
      <w:r>
        <w:rPr>
          <w:rFonts w:hint="eastAsia" w:ascii="仿宋" w:hAnsi="仿宋" w:eastAsia="仿宋" w:cs="仿宋"/>
          <w:sz w:val="32"/>
          <w:szCs w:val="32"/>
          <w:lang w:eastAsia="zh-CN"/>
        </w:rPr>
        <w:t>、</w:t>
      </w:r>
      <w:r>
        <w:rPr>
          <w:rFonts w:hint="eastAsia" w:ascii="仿宋" w:hAnsi="仿宋" w:eastAsia="仿宋" w:cs="仿宋"/>
          <w:sz w:val="32"/>
          <w:szCs w:val="32"/>
        </w:rPr>
        <w:t>有序承接国内电解铝产能转移，持续做大铝产业上下游产业规模。加快4个新型焦化一体化基地建设进度，全力推进乌海及周边地区焦化行业产业升级和超低排放改造。积极运用数字技术、绿色技术改造提升传统产业</w:t>
      </w:r>
      <w:r>
        <w:rPr>
          <w:rFonts w:hint="eastAsia" w:ascii="仿宋" w:hAnsi="仿宋" w:eastAsia="仿宋" w:cs="仿宋"/>
          <w:sz w:val="32"/>
          <w:szCs w:val="32"/>
          <w:lang w:eastAsia="zh-CN"/>
        </w:rPr>
        <w:t>，发布《2025绿色低碳技术推广目录》，</w:t>
      </w:r>
      <w:r>
        <w:rPr>
          <w:rFonts w:hint="eastAsia" w:ascii="仿宋" w:hAnsi="仿宋" w:eastAsia="仿宋" w:cs="仿宋"/>
          <w:sz w:val="32"/>
          <w:szCs w:val="32"/>
        </w:rPr>
        <w:t>继续开展第二批自治区数字化转型试点工作，创建60家绿色工厂、5个绿色工业园区和3家绿色供应链管理企业。打好建筑业三年倍增行动收官战，大力发展装配式建筑、绿色建筑、绿色建材，实施智能建造试点示范创建行动，绿色建筑占竣工建筑比例达到100%。</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（三）持续壮大新兴产业。</w:t>
      </w:r>
      <w:r>
        <w:rPr>
          <w:rFonts w:hint="eastAsia" w:ascii="仿宋" w:hAnsi="仿宋" w:eastAsia="仿宋" w:cs="仿宋"/>
          <w:spacing w:val="-6"/>
          <w:sz w:val="32"/>
          <w:szCs w:val="32"/>
          <w:lang w:val="en-US" w:eastAsia="zh-CN"/>
        </w:rPr>
        <w:t>新能源产业，</w:t>
      </w:r>
      <w:r>
        <w:rPr>
          <w:rFonts w:hint="eastAsia" w:ascii="仿宋" w:hAnsi="仿宋" w:eastAsia="仿宋" w:cs="仿宋"/>
          <w:spacing w:val="-6"/>
          <w:sz w:val="32"/>
          <w:szCs w:val="32"/>
        </w:rPr>
        <w:t>加快沙戈荒</w:t>
      </w:r>
      <w:r>
        <w:rPr>
          <w:rFonts w:hint="eastAsia" w:ascii="仿宋" w:hAnsi="仿宋" w:eastAsia="仿宋" w:cs="仿宋"/>
          <w:spacing w:val="-6"/>
          <w:sz w:val="32"/>
          <w:szCs w:val="32"/>
          <w:lang w:eastAsia="zh-CN"/>
        </w:rPr>
        <w:t>大</w:t>
      </w:r>
      <w:r>
        <w:rPr>
          <w:rFonts w:hint="eastAsia" w:ascii="仿宋" w:hAnsi="仿宋" w:eastAsia="仿宋" w:cs="仿宋"/>
          <w:spacing w:val="-6"/>
          <w:sz w:val="32"/>
          <w:szCs w:val="32"/>
        </w:rPr>
        <w:t>基地</w:t>
      </w:r>
      <w:r>
        <w:rPr>
          <w:rFonts w:hint="eastAsia" w:ascii="仿宋" w:hAnsi="仿宋" w:eastAsia="仿宋" w:cs="仿宋"/>
          <w:spacing w:val="-6"/>
          <w:sz w:val="32"/>
          <w:szCs w:val="32"/>
          <w:lang w:eastAsia="zh-CN"/>
        </w:rPr>
        <w:t>、</w:t>
      </w:r>
      <w:r>
        <w:rPr>
          <w:rFonts w:hint="eastAsia" w:ascii="仿宋" w:hAnsi="仿宋" w:eastAsia="仿宋" w:cs="仿宋"/>
          <w:sz w:val="32"/>
          <w:szCs w:val="32"/>
          <w:lang w:eastAsia="zh-CN"/>
        </w:rPr>
        <w:t>蒙西至京津冀等外送通道</w:t>
      </w:r>
      <w:r>
        <w:rPr>
          <w:rFonts w:hint="eastAsia" w:ascii="仿宋" w:hAnsi="仿宋" w:eastAsia="仿宋" w:cs="仿宋"/>
          <w:sz w:val="32"/>
          <w:szCs w:val="32"/>
        </w:rPr>
        <w:t>建设</w:t>
      </w:r>
      <w:r>
        <w:rPr>
          <w:rFonts w:hint="eastAsia" w:ascii="仿宋" w:hAnsi="仿宋" w:eastAsia="仿宋" w:cs="仿宋"/>
          <w:sz w:val="32"/>
          <w:szCs w:val="32"/>
          <w:lang w:eastAsia="zh-CN"/>
        </w:rPr>
        <w:t>，</w:t>
      </w:r>
      <w:r>
        <w:rPr>
          <w:rFonts w:hint="eastAsia" w:ascii="仿宋" w:hAnsi="仿宋" w:eastAsia="仿宋" w:cs="仿宋"/>
          <w:sz w:val="32"/>
          <w:szCs w:val="32"/>
        </w:rPr>
        <w:t>在保障风电建设规模基础上扩大光伏项目规模，力争年内新能源</w:t>
      </w:r>
      <w:r>
        <w:rPr>
          <w:rFonts w:hint="eastAsia" w:ascii="仿宋" w:hAnsi="仿宋" w:eastAsia="仿宋" w:cs="仿宋"/>
          <w:sz w:val="32"/>
          <w:szCs w:val="32"/>
          <w:lang w:eastAsia="zh-CN"/>
        </w:rPr>
        <w:t>新增并网装机</w:t>
      </w:r>
      <w:r>
        <w:rPr>
          <w:rFonts w:hint="eastAsia" w:ascii="仿宋" w:hAnsi="仿宋" w:eastAsia="仿宋" w:cs="仿宋"/>
          <w:sz w:val="32"/>
          <w:szCs w:val="32"/>
        </w:rPr>
        <w:t>4000万千瓦，</w:t>
      </w:r>
      <w:r>
        <w:rPr>
          <w:rFonts w:hint="eastAsia" w:ascii="仿宋" w:hAnsi="仿宋" w:eastAsia="仿宋" w:cs="仿宋"/>
          <w:sz w:val="32"/>
          <w:szCs w:val="32"/>
          <w:lang w:eastAsia="zh-CN"/>
        </w:rPr>
        <w:t>总</w:t>
      </w:r>
      <w:r>
        <w:rPr>
          <w:rFonts w:hint="eastAsia" w:ascii="仿宋" w:hAnsi="仿宋" w:eastAsia="仿宋" w:cs="仿宋"/>
          <w:sz w:val="32"/>
          <w:szCs w:val="32"/>
        </w:rPr>
        <w:t>规模</w:t>
      </w:r>
      <w:r>
        <w:rPr>
          <w:rFonts w:hint="eastAsia" w:ascii="仿宋" w:hAnsi="仿宋" w:eastAsia="仿宋" w:cs="仿宋"/>
          <w:sz w:val="32"/>
          <w:szCs w:val="32"/>
          <w:lang w:eastAsia="zh-CN"/>
        </w:rPr>
        <w:t>超过</w:t>
      </w:r>
      <w:r>
        <w:rPr>
          <w:rFonts w:hint="eastAsia" w:ascii="仿宋" w:hAnsi="仿宋" w:eastAsia="仿宋" w:cs="仿宋"/>
          <w:sz w:val="32"/>
          <w:szCs w:val="32"/>
        </w:rPr>
        <w:t>1.</w:t>
      </w:r>
      <w:r>
        <w:rPr>
          <w:rFonts w:hint="eastAsia" w:ascii="仿宋" w:hAnsi="仿宋" w:eastAsia="仿宋" w:cs="仿宋"/>
          <w:sz w:val="32"/>
          <w:szCs w:val="32"/>
          <w:lang w:val="en-US" w:eastAsia="zh-CN"/>
        </w:rPr>
        <w:t>7</w:t>
      </w:r>
      <w:r>
        <w:rPr>
          <w:rFonts w:hint="eastAsia" w:ascii="仿宋" w:hAnsi="仿宋" w:eastAsia="仿宋" w:cs="仿宋"/>
          <w:sz w:val="32"/>
          <w:szCs w:val="32"/>
        </w:rPr>
        <w:t>亿千瓦</w:t>
      </w:r>
      <w:r>
        <w:rPr>
          <w:rFonts w:hint="eastAsia" w:ascii="仿宋" w:hAnsi="仿宋" w:eastAsia="仿宋" w:cs="仿宋"/>
          <w:sz w:val="32"/>
          <w:szCs w:val="32"/>
          <w:lang w:eastAsia="zh-CN"/>
        </w:rPr>
        <w:t>，发电量超</w:t>
      </w:r>
      <w:r>
        <w:rPr>
          <w:rFonts w:hint="eastAsia" w:ascii="仿宋" w:hAnsi="仿宋" w:eastAsia="仿宋" w:cs="仿宋"/>
          <w:sz w:val="32"/>
          <w:szCs w:val="32"/>
          <w:lang w:val="en-US" w:eastAsia="zh-CN"/>
        </w:rPr>
        <w:t>3000亿度</w:t>
      </w:r>
      <w:r>
        <w:rPr>
          <w:rFonts w:hint="eastAsia" w:ascii="仿宋" w:hAnsi="仿宋" w:eastAsia="仿宋" w:cs="仿宋"/>
          <w:sz w:val="32"/>
          <w:szCs w:val="32"/>
          <w:lang w:eastAsia="zh-CN"/>
        </w:rPr>
        <w:t>。</w:t>
      </w:r>
      <w:r>
        <w:rPr>
          <w:rFonts w:hint="eastAsia" w:ascii="仿宋" w:hAnsi="仿宋" w:eastAsia="仿宋" w:cs="仿宋"/>
          <w:sz w:val="32"/>
          <w:szCs w:val="32"/>
        </w:rPr>
        <w:t>完善绿电交易实施细则和“新能源+”政策体系，拓展新能源高效消纳应用场景</w:t>
      </w:r>
      <w:r>
        <w:rPr>
          <w:rFonts w:hint="eastAsia" w:ascii="仿宋" w:hAnsi="仿宋" w:eastAsia="仿宋" w:cs="仿宋"/>
          <w:sz w:val="32"/>
          <w:szCs w:val="32"/>
          <w:lang w:eastAsia="zh-CN"/>
        </w:rPr>
        <w:t>，推动</w:t>
      </w:r>
      <w:r>
        <w:rPr>
          <w:rFonts w:hint="eastAsia" w:ascii="仿宋" w:hAnsi="仿宋" w:eastAsia="仿宋" w:cs="仿宋"/>
          <w:sz w:val="32"/>
          <w:szCs w:val="32"/>
          <w:lang w:val="en-US" w:eastAsia="zh-CN"/>
        </w:rPr>
        <w:t>2.0版</w:t>
      </w:r>
      <w:r>
        <w:rPr>
          <w:rFonts w:hint="eastAsia" w:ascii="仿宋" w:hAnsi="仿宋" w:eastAsia="仿宋" w:cs="仿宋"/>
          <w:sz w:val="32"/>
          <w:szCs w:val="32"/>
          <w:lang w:eastAsia="zh-CN"/>
        </w:rPr>
        <w:t>零碳园区建设</w:t>
      </w:r>
      <w:r>
        <w:rPr>
          <w:rFonts w:hint="eastAsia" w:ascii="仿宋" w:hAnsi="仿宋" w:eastAsia="仿宋" w:cs="仿宋"/>
          <w:sz w:val="32"/>
          <w:szCs w:val="32"/>
        </w:rPr>
        <w:t>。实施发输配电领域设备更新和技术改造行动、风电光伏设备更新和高效回收利用行动，培育壮大新能源智慧运维和能源环保服务业。落实锂产业发展指导意见，加快锂产业园建设。</w:t>
      </w:r>
      <w:r>
        <w:rPr>
          <w:rFonts w:hint="eastAsia" w:ascii="仿宋" w:hAnsi="仿宋" w:eastAsia="仿宋" w:cs="仿宋"/>
          <w:sz w:val="32"/>
          <w:szCs w:val="32"/>
          <w:lang w:val="en-US" w:eastAsia="zh-CN"/>
        </w:rPr>
        <w:t>现代煤化工产业，</w:t>
      </w:r>
      <w:r>
        <w:rPr>
          <w:rFonts w:hint="eastAsia" w:ascii="仿宋" w:hAnsi="仿宋" w:eastAsia="仿宋" w:cs="仿宋"/>
          <w:sz w:val="32"/>
          <w:szCs w:val="32"/>
        </w:rPr>
        <w:t>加快建设鄂尔多斯</w:t>
      </w:r>
      <w:r>
        <w:rPr>
          <w:rFonts w:hint="eastAsia" w:ascii="仿宋" w:hAnsi="仿宋" w:eastAsia="仿宋" w:cs="仿宋"/>
          <w:sz w:val="32"/>
          <w:szCs w:val="32"/>
          <w:lang w:eastAsia="zh-CN"/>
        </w:rPr>
        <w:t>现代</w:t>
      </w:r>
      <w:r>
        <w:rPr>
          <w:rFonts w:hint="eastAsia" w:ascii="仿宋" w:hAnsi="仿宋" w:eastAsia="仿宋" w:cs="仿宋"/>
          <w:sz w:val="32"/>
          <w:szCs w:val="32"/>
        </w:rPr>
        <w:t>煤化工示范区，积极推动中石化煤制烯烃、荣盛绿色煤化一体化等项目建设，争取</w:t>
      </w:r>
      <w:r>
        <w:rPr>
          <w:rFonts w:hint="eastAsia" w:ascii="仿宋" w:hAnsi="仿宋" w:eastAsia="仿宋" w:cs="仿宋"/>
          <w:sz w:val="32"/>
          <w:szCs w:val="32"/>
          <w:lang w:eastAsia="zh-CN"/>
        </w:rPr>
        <w:t>国能</w:t>
      </w:r>
      <w:r>
        <w:rPr>
          <w:rFonts w:hint="eastAsia" w:ascii="仿宋" w:hAnsi="仿宋" w:eastAsia="仿宋" w:cs="仿宋"/>
          <w:sz w:val="32"/>
          <w:szCs w:val="32"/>
        </w:rPr>
        <w:t>煤制油项目取得核准批复。</w:t>
      </w:r>
      <w:r>
        <w:rPr>
          <w:rFonts w:hint="eastAsia" w:ascii="仿宋" w:hAnsi="仿宋" w:eastAsia="仿宋" w:cs="仿宋"/>
          <w:sz w:val="32"/>
          <w:szCs w:val="32"/>
          <w:lang w:val="en-US" w:eastAsia="zh-CN"/>
        </w:rPr>
        <w:t>推动煤层气资源综合勘探开发。稀土产业，持续开展稀土冶炼清洁化改造，大力推动永磁电机替代行动，完善全链条稀土产业计量标准认证体系，支持白云鄂博稀土资源增储，开发新能源汽车、风电用稀土磁性材料，支持包头打造“稀土+”产业集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（四）布局发展未来产业。</w:t>
      </w:r>
      <w:r>
        <w:rPr>
          <w:rFonts w:hint="eastAsia" w:ascii="仿宋" w:hAnsi="仿宋" w:eastAsia="仿宋" w:cs="仿宋"/>
          <w:sz w:val="32"/>
          <w:szCs w:val="32"/>
        </w:rPr>
        <w:t>推动《</w:t>
      </w:r>
      <w:r>
        <w:rPr>
          <w:rFonts w:hint="eastAsia" w:ascii="仿宋" w:hAnsi="仿宋" w:eastAsia="仿宋" w:cs="仿宋"/>
          <w:sz w:val="32"/>
          <w:szCs w:val="32"/>
          <w:lang w:eastAsia="zh-CN"/>
        </w:rPr>
        <w:t>内蒙古</w:t>
      </w:r>
      <w:r>
        <w:rPr>
          <w:rFonts w:hint="eastAsia" w:ascii="仿宋" w:hAnsi="仿宋" w:eastAsia="仿宋" w:cs="仿宋"/>
          <w:sz w:val="32"/>
          <w:szCs w:val="32"/>
        </w:rPr>
        <w:t>自治区未来产业创新发展实施方案》落地见效，设立未来产业发展基金。</w:t>
      </w:r>
      <w:r>
        <w:rPr>
          <w:rFonts w:hint="eastAsia" w:ascii="仿宋" w:hAnsi="仿宋" w:eastAsia="仿宋" w:cs="仿宋"/>
          <w:sz w:val="32"/>
          <w:szCs w:val="32"/>
          <w:lang w:val="en-US" w:eastAsia="zh-CN"/>
        </w:rPr>
        <w:t>储能产业，</w:t>
      </w:r>
      <w:r>
        <w:rPr>
          <w:rFonts w:hint="eastAsia" w:ascii="仿宋" w:hAnsi="仿宋" w:eastAsia="仿宋" w:cs="仿宋"/>
          <w:sz w:val="32"/>
          <w:szCs w:val="32"/>
        </w:rPr>
        <w:t>实施新型储能专项行动，开工新型储能装机</w:t>
      </w:r>
      <w:r>
        <w:rPr>
          <w:rFonts w:hint="eastAsia" w:ascii="仿宋" w:hAnsi="仿宋" w:eastAsia="仿宋" w:cs="仿宋"/>
          <w:sz w:val="32"/>
          <w:szCs w:val="32"/>
          <w:lang w:val="en-US" w:eastAsia="zh-CN"/>
        </w:rPr>
        <w:t>1000</w:t>
      </w:r>
      <w:r>
        <w:rPr>
          <w:rFonts w:hint="eastAsia" w:ascii="仿宋" w:hAnsi="仿宋" w:eastAsia="仿宋" w:cs="仿宋"/>
          <w:sz w:val="32"/>
          <w:szCs w:val="32"/>
        </w:rPr>
        <w:t>万千瓦，建成投产</w:t>
      </w:r>
      <w:r>
        <w:rPr>
          <w:rFonts w:hint="eastAsia" w:ascii="仿宋" w:hAnsi="仿宋" w:eastAsia="仿宋" w:cs="仿宋"/>
          <w:sz w:val="32"/>
          <w:szCs w:val="32"/>
          <w:lang w:val="en-US" w:eastAsia="zh-CN"/>
        </w:rPr>
        <w:t>600</w:t>
      </w:r>
      <w:r>
        <w:rPr>
          <w:rFonts w:hint="eastAsia" w:ascii="仿宋" w:hAnsi="仿宋" w:eastAsia="仿宋" w:cs="仿宋"/>
          <w:sz w:val="32"/>
          <w:szCs w:val="32"/>
        </w:rPr>
        <w:t>万千瓦。引进先进储能技术企业，加快实现储能核心技术自主化。</w:t>
      </w:r>
      <w:r>
        <w:rPr>
          <w:rFonts w:hint="eastAsia" w:ascii="仿宋" w:hAnsi="仿宋" w:eastAsia="仿宋" w:cs="仿宋"/>
          <w:sz w:val="32"/>
          <w:szCs w:val="32"/>
          <w:lang w:val="en-US" w:eastAsia="zh-CN"/>
        </w:rPr>
        <w:t>算力产业，</w:t>
      </w:r>
      <w:r>
        <w:rPr>
          <w:rFonts w:hint="eastAsia" w:ascii="仿宋" w:hAnsi="仿宋" w:eastAsia="仿宋" w:cs="仿宋"/>
          <w:sz w:val="32"/>
          <w:szCs w:val="32"/>
        </w:rPr>
        <w:t>推进全国一体化算力网络国家（内蒙古）枢纽节点建设，加快400G</w:t>
      </w:r>
      <w:r>
        <w:rPr>
          <w:rFonts w:hint="eastAsia" w:ascii="仿宋" w:hAnsi="仿宋" w:eastAsia="仿宋" w:cs="仿宋"/>
          <w:sz w:val="32"/>
          <w:szCs w:val="32"/>
          <w:lang w:val="en-US" w:eastAsia="zh-CN"/>
        </w:rPr>
        <w:t>/</w:t>
      </w:r>
      <w:r>
        <w:rPr>
          <w:rFonts w:hint="eastAsia" w:ascii="仿宋" w:hAnsi="仿宋" w:eastAsia="仿宋" w:cs="仿宋"/>
          <w:sz w:val="32"/>
          <w:szCs w:val="32"/>
        </w:rPr>
        <w:t>800G全光网络建设，</w:t>
      </w:r>
      <w:r>
        <w:rPr>
          <w:rFonts w:hint="eastAsia" w:ascii="仿宋" w:hAnsi="仿宋" w:eastAsia="仿宋" w:cs="仿宋"/>
          <w:sz w:val="32"/>
          <w:szCs w:val="32"/>
          <w:lang w:val="en-US" w:eastAsia="zh-CN"/>
        </w:rPr>
        <w:t>建成算力监测调度平台，</w:t>
      </w:r>
      <w:r>
        <w:rPr>
          <w:rFonts w:hint="eastAsia" w:ascii="仿宋" w:hAnsi="仿宋" w:eastAsia="仿宋" w:cs="仿宋"/>
          <w:sz w:val="32"/>
          <w:szCs w:val="32"/>
        </w:rPr>
        <w:t>推动和林格尔数据中心集群与京津冀、长三角、粤港澳大湾区高速直联，建设面向北京的超大规模智算集群，推动华为云数据中心、九州智算、并行科技、阿里巴巴、中金数据等20个重点项目建设，开展“人工智能+”</w:t>
      </w:r>
      <w:r>
        <w:rPr>
          <w:rFonts w:hint="eastAsia" w:ascii="仿宋" w:hAnsi="仿宋" w:eastAsia="仿宋" w:cs="仿宋"/>
          <w:sz w:val="32"/>
          <w:szCs w:val="32"/>
          <w:lang w:eastAsia="zh-CN"/>
        </w:rPr>
        <w:t>、“数据要素×”等</w:t>
      </w:r>
      <w:r>
        <w:rPr>
          <w:rFonts w:hint="eastAsia" w:ascii="仿宋" w:hAnsi="仿宋" w:eastAsia="仿宋" w:cs="仿宋"/>
          <w:sz w:val="32"/>
          <w:szCs w:val="32"/>
        </w:rPr>
        <w:t>行动，实施一批人工智能典型应用项目，培育呼和浩特人工智能产业基地，力争新增服务器装机能力150万台</w:t>
      </w:r>
      <w:r>
        <w:rPr>
          <w:rFonts w:hint="eastAsia" w:ascii="仿宋" w:hAnsi="仿宋" w:eastAsia="仿宋" w:cs="仿宋"/>
          <w:sz w:val="32"/>
          <w:szCs w:val="32"/>
          <w:lang w:eastAsia="zh-CN"/>
        </w:rPr>
        <w:t>，算力规模突破</w:t>
      </w:r>
      <w:r>
        <w:rPr>
          <w:rFonts w:hint="eastAsia" w:ascii="仿宋" w:hAnsi="仿宋" w:eastAsia="仿宋" w:cs="仿宋"/>
          <w:sz w:val="32"/>
          <w:szCs w:val="32"/>
          <w:lang w:val="en-US" w:eastAsia="zh-CN"/>
        </w:rPr>
        <w:t>20</w:t>
      </w:r>
      <w:r>
        <w:rPr>
          <w:rFonts w:hint="eastAsia" w:ascii="仿宋" w:hAnsi="仿宋" w:eastAsia="仿宋" w:cs="仿宋"/>
          <w:sz w:val="32"/>
          <w:szCs w:val="32"/>
        </w:rPr>
        <w:t>万P</w:t>
      </w:r>
      <w:r>
        <w:rPr>
          <w:rFonts w:hint="eastAsia" w:ascii="仿宋" w:hAnsi="仿宋" w:eastAsia="仿宋" w:cs="仿宋"/>
          <w:sz w:val="32"/>
          <w:szCs w:val="32"/>
          <w:lang w:eastAsia="zh-CN"/>
        </w:rPr>
        <w:t>、</w:t>
      </w:r>
      <w:r>
        <w:rPr>
          <w:rFonts w:hint="eastAsia" w:ascii="仿宋" w:hAnsi="仿宋" w:eastAsia="仿宋" w:cs="仿宋"/>
          <w:sz w:val="32"/>
          <w:szCs w:val="32"/>
        </w:rPr>
        <w:t>智算规模</w:t>
      </w:r>
      <w:r>
        <w:rPr>
          <w:rFonts w:hint="eastAsia" w:ascii="仿宋" w:hAnsi="仿宋" w:eastAsia="仿宋" w:cs="仿宋"/>
          <w:sz w:val="32"/>
          <w:szCs w:val="32"/>
          <w:lang w:eastAsia="zh-CN"/>
        </w:rPr>
        <w:t>保持全国第</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位，新建数据中心绿电比例不低于</w:t>
      </w:r>
      <w:r>
        <w:rPr>
          <w:rFonts w:hint="eastAsia" w:ascii="仿宋" w:hAnsi="仿宋" w:eastAsia="仿宋" w:cs="仿宋"/>
          <w:sz w:val="32"/>
          <w:szCs w:val="32"/>
        </w:rPr>
        <w:t>80%。</w:t>
      </w:r>
      <w:r>
        <w:rPr>
          <w:rFonts w:hint="eastAsia" w:ascii="仿宋" w:hAnsi="仿宋" w:eastAsia="仿宋" w:cs="仿宋"/>
          <w:sz w:val="32"/>
          <w:szCs w:val="32"/>
          <w:lang w:val="en-US" w:eastAsia="zh-CN"/>
        </w:rPr>
        <w:t>绿氢产业，</w:t>
      </w:r>
      <w:r>
        <w:rPr>
          <w:rFonts w:hint="eastAsia" w:ascii="仿宋" w:hAnsi="仿宋" w:eastAsia="仿宋" w:cs="仿宋"/>
          <w:sz w:val="32"/>
          <w:szCs w:val="32"/>
        </w:rPr>
        <w:t>落实绿氢产业先行区行动方案，推进绿电制氢氨醇项目建设，力争绿氢产能达到</w:t>
      </w:r>
      <w:r>
        <w:rPr>
          <w:rFonts w:hint="eastAsia" w:ascii="仿宋" w:hAnsi="仿宋" w:eastAsia="仿宋" w:cs="仿宋"/>
          <w:sz w:val="32"/>
          <w:szCs w:val="32"/>
          <w:lang w:val="en-US" w:eastAsia="zh-CN"/>
        </w:rPr>
        <w:t>2</w:t>
      </w:r>
      <w:r>
        <w:rPr>
          <w:rFonts w:hint="eastAsia" w:ascii="仿宋" w:hAnsi="仿宋" w:eastAsia="仿宋" w:cs="仿宋"/>
          <w:sz w:val="32"/>
          <w:szCs w:val="32"/>
        </w:rPr>
        <w:t>0万吨。</w:t>
      </w:r>
      <w:r>
        <w:rPr>
          <w:rFonts w:hint="eastAsia" w:ascii="仿宋" w:hAnsi="仿宋" w:eastAsia="仿宋" w:cs="仿宋"/>
          <w:sz w:val="32"/>
          <w:szCs w:val="32"/>
          <w:lang w:eastAsia="zh-CN"/>
        </w:rPr>
        <w:t>开工建设</w:t>
      </w:r>
      <w:r>
        <w:rPr>
          <w:rFonts w:hint="eastAsia" w:ascii="仿宋" w:hAnsi="仿宋" w:eastAsia="仿宋" w:cs="仿宋"/>
          <w:sz w:val="32"/>
          <w:szCs w:val="32"/>
        </w:rPr>
        <w:t>中石化乌兰察布至燕山石化输氢管道</w:t>
      </w:r>
      <w:r>
        <w:rPr>
          <w:rFonts w:hint="eastAsia" w:ascii="仿宋" w:hAnsi="仿宋" w:eastAsia="仿宋" w:cs="仿宋"/>
          <w:sz w:val="32"/>
          <w:szCs w:val="32"/>
          <w:lang w:eastAsia="zh-CN"/>
        </w:rPr>
        <w:t>、赤峰至锦州港至上海绿氢走廊</w:t>
      </w:r>
      <w:r>
        <w:rPr>
          <w:rFonts w:hint="eastAsia" w:ascii="仿宋" w:hAnsi="仿宋" w:eastAsia="仿宋" w:cs="仿宋"/>
          <w:sz w:val="32"/>
          <w:szCs w:val="32"/>
        </w:rPr>
        <w:t>。加快推进“绿氢+工业”、</w:t>
      </w:r>
      <w:r>
        <w:rPr>
          <w:rFonts w:hint="eastAsia" w:ascii="仿宋" w:hAnsi="仿宋" w:eastAsia="仿宋" w:cs="仿宋"/>
          <w:sz w:val="32"/>
          <w:szCs w:val="32"/>
          <w:lang w:eastAsia="zh-CN"/>
        </w:rPr>
        <w:t>“</w:t>
      </w:r>
      <w:r>
        <w:rPr>
          <w:rFonts w:hint="eastAsia" w:ascii="仿宋" w:hAnsi="仿宋" w:eastAsia="仿宋" w:cs="仿宋"/>
          <w:sz w:val="32"/>
          <w:szCs w:val="32"/>
        </w:rPr>
        <w:t>绿氢+交通</w:t>
      </w:r>
      <w:r>
        <w:rPr>
          <w:rFonts w:hint="eastAsia" w:ascii="仿宋" w:hAnsi="仿宋" w:eastAsia="仿宋" w:cs="仿宋"/>
          <w:sz w:val="32"/>
          <w:szCs w:val="32"/>
          <w:lang w:eastAsia="zh-CN"/>
        </w:rPr>
        <w:t>”</w:t>
      </w:r>
      <w:r>
        <w:rPr>
          <w:rFonts w:hint="eastAsia" w:ascii="仿宋" w:hAnsi="仿宋" w:eastAsia="仿宋" w:cs="仿宋"/>
          <w:sz w:val="32"/>
          <w:szCs w:val="32"/>
        </w:rPr>
        <w:t>等应用消纳场景试验示范，壮大氢能装备制造产业。</w:t>
      </w:r>
      <w:r>
        <w:rPr>
          <w:rFonts w:hint="eastAsia" w:ascii="仿宋" w:hAnsi="仿宋" w:eastAsia="仿宋" w:cs="仿宋"/>
          <w:sz w:val="32"/>
          <w:szCs w:val="32"/>
          <w:lang w:val="en-US" w:eastAsia="zh-CN"/>
        </w:rPr>
        <w:t>低空经济，推动落实国家低空经济高质量发展指导意见，在确保安全和依法依规前提下，加强系统谋划，打牢产业基础，引导各地找准自身定位，形成特有发展优势，逐步释放低空经济发展潜力。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（五）促进服务业加快恢复。</w:t>
      </w:r>
      <w:r>
        <w:rPr>
          <w:rFonts w:hint="eastAsia" w:ascii="仿宋" w:hAnsi="仿宋" w:eastAsia="仿宋" w:cs="仿宋"/>
          <w:sz w:val="32"/>
          <w:szCs w:val="32"/>
          <w:lang w:val="en-US" w:eastAsia="zh-CN"/>
        </w:rPr>
        <w:t>出台《关于进一步深化先进制造业和现代服务业融合发展实施方案》，</w:t>
      </w:r>
      <w:r>
        <w:rPr>
          <w:rFonts w:hint="eastAsia" w:ascii="仿宋" w:hAnsi="仿宋" w:eastAsia="仿宋" w:cs="仿宋"/>
          <w:sz w:val="32"/>
          <w:szCs w:val="32"/>
        </w:rPr>
        <w:t>落实《</w:t>
      </w:r>
      <w:r>
        <w:rPr>
          <w:rFonts w:hint="eastAsia" w:ascii="仿宋" w:hAnsi="仿宋" w:eastAsia="仿宋" w:cs="仿宋"/>
          <w:sz w:val="32"/>
          <w:szCs w:val="32"/>
          <w:lang w:eastAsia="zh-CN"/>
        </w:rPr>
        <w:t>内蒙古</w:t>
      </w:r>
      <w:r>
        <w:rPr>
          <w:rFonts w:hint="eastAsia" w:ascii="仿宋" w:hAnsi="仿宋" w:eastAsia="仿宋" w:cs="仿宋"/>
          <w:sz w:val="32"/>
          <w:szCs w:val="32"/>
        </w:rPr>
        <w:t>自治区加快构建优质高效服务业新体系行动方案（2024—2026年）》，围绕交通运输、商贸、文旅等重点领域，培育一批服务业龙头企业。</w:t>
      </w:r>
      <w:r>
        <w:rPr>
          <w:rFonts w:hint="eastAsia" w:ascii="仿宋" w:hAnsi="仿宋" w:eastAsia="仿宋" w:cs="仿宋"/>
          <w:sz w:val="32"/>
          <w:szCs w:val="32"/>
          <w:lang w:val="en-US" w:eastAsia="zh-CN"/>
        </w:rPr>
        <w:t>稳定交通物流业增长。</w:t>
      </w:r>
      <w:r>
        <w:rPr>
          <w:rFonts w:hint="eastAsia" w:ascii="仿宋" w:hAnsi="仿宋" w:eastAsia="仿宋" w:cs="仿宋"/>
          <w:sz w:val="32"/>
          <w:szCs w:val="32"/>
        </w:rPr>
        <w:t>贯彻落实国家《有效降低全社会物流成本行动方案》以及自治区任务清单。培育现代交通物流领军企业50家以上，货运量占全区综合运输货运量40%以上。支持网络货运平台向综合物流平台转型，研究建设全区统一的数字化物流综合服务平台。推动重点工矿企业煤炭大宗货物长距离运输“公转铁”，力争铁路货运量</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950</w:t>
      </w:r>
      <w:r>
        <w:rPr>
          <w:rFonts w:hint="eastAsia" w:ascii="仿宋" w:hAnsi="仿宋" w:eastAsia="仿宋" w:cs="仿宋"/>
          <w:sz w:val="32"/>
          <w:szCs w:val="32"/>
        </w:rPr>
        <w:t>万吨。发展路衍经济，打造一批旅游示范公路、旅游示范服务区。</w:t>
      </w:r>
      <w:r>
        <w:rPr>
          <w:rFonts w:hint="eastAsia" w:ascii="仿宋" w:hAnsi="仿宋" w:eastAsia="仿宋" w:cs="仿宋"/>
          <w:sz w:val="32"/>
          <w:szCs w:val="32"/>
          <w:lang w:val="en-US" w:eastAsia="zh-CN"/>
        </w:rPr>
        <w:t>推动构建房地产发展新模式。</w:t>
      </w:r>
      <w:r>
        <w:rPr>
          <w:rFonts w:hint="eastAsia" w:ascii="仿宋" w:hAnsi="仿宋" w:eastAsia="仿宋" w:cs="仿宋"/>
          <w:sz w:val="32"/>
          <w:szCs w:val="32"/>
        </w:rPr>
        <w:t>全面贯彻落实国家及自治区进一步促进房地产市场止跌回稳的有关措施，合理控制新增房地产用地供应</w:t>
      </w:r>
      <w:r>
        <w:rPr>
          <w:rFonts w:hint="eastAsia" w:ascii="仿宋" w:hAnsi="仿宋" w:eastAsia="仿宋" w:cs="仿宋"/>
          <w:sz w:val="32"/>
          <w:szCs w:val="32"/>
          <w:lang w:eastAsia="zh-CN"/>
        </w:rPr>
        <w:t>，</w:t>
      </w:r>
      <w:r>
        <w:rPr>
          <w:rFonts w:hint="eastAsia" w:ascii="仿宋" w:hAnsi="仿宋" w:eastAsia="仿宋" w:cs="仿宋"/>
          <w:sz w:val="32"/>
          <w:szCs w:val="32"/>
        </w:rPr>
        <w:t>积极建设适应人民群众高品质生活的好房子。完成农村牧区危房改造和保障性住房建设年度任务。扎实推进社区物业党建联建，力争所有旗县（市、区）建成区住宅小区物业管理全覆盖，业委会（物管会）组建率达到95%以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保持旅游业快速增长态势。</w:t>
      </w:r>
      <w:r>
        <w:rPr>
          <w:rFonts w:hint="eastAsia" w:ascii="仿宋" w:hAnsi="仿宋" w:eastAsia="仿宋" w:cs="仿宋"/>
          <w:sz w:val="32"/>
          <w:szCs w:val="32"/>
        </w:rPr>
        <w:t>在全区</w:t>
      </w:r>
      <w:r>
        <w:rPr>
          <w:rFonts w:hint="eastAsia" w:ascii="仿宋" w:hAnsi="仿宋" w:eastAsia="仿宋" w:cs="仿宋"/>
          <w:sz w:val="32"/>
          <w:szCs w:val="32"/>
          <w:lang w:eastAsia="zh-CN"/>
        </w:rPr>
        <w:t>新培育</w:t>
      </w:r>
      <w:r>
        <w:rPr>
          <w:rFonts w:hint="eastAsia" w:ascii="仿宋" w:hAnsi="仿宋" w:eastAsia="仿宋" w:cs="仿宋"/>
          <w:sz w:val="32"/>
          <w:szCs w:val="32"/>
        </w:rPr>
        <w:t>20个以上</w:t>
      </w:r>
      <w:r>
        <w:rPr>
          <w:rFonts w:hint="eastAsia" w:ascii="仿宋" w:hAnsi="仿宋" w:eastAsia="仿宋" w:cs="仿宋"/>
          <w:sz w:val="32"/>
          <w:szCs w:val="32"/>
          <w:lang w:val="en-US" w:eastAsia="zh-CN"/>
        </w:rPr>
        <w:t>3</w:t>
      </w:r>
      <w:r>
        <w:rPr>
          <w:rFonts w:hint="eastAsia" w:ascii="仿宋" w:hAnsi="仿宋" w:eastAsia="仿宋" w:cs="仿宋"/>
          <w:sz w:val="32"/>
          <w:szCs w:val="32"/>
        </w:rPr>
        <w:t>A</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4A</w:t>
      </w:r>
      <w:r>
        <w:rPr>
          <w:rFonts w:hint="eastAsia" w:ascii="仿宋" w:hAnsi="仿宋" w:eastAsia="仿宋" w:cs="仿宋"/>
          <w:sz w:val="32"/>
          <w:szCs w:val="32"/>
        </w:rPr>
        <w:t>级旅游景区。推进“旅游四地”建设，大力促进文商、旅商、体商融合发展，谋划建设“吃住行游购娱”一体化的消费产业链，促进旅游人次、总收入、人均花费“三增长”。精心策划四季旅游活动，切实加大精品旅游产品开发力度，打造中国北疆最美公路。积极组织“跟着赛事去旅行”、“体育赛事进街区、进景区、进商圈”等一系列活动，办好自治区第35届旅游那达慕、第21届冰雪那达慕、满洲里中俄蒙国际冰雪节等，打造高水准文体旅活动。重点打造“歌游内蒙古”区域文旅品牌，力争</w:t>
      </w:r>
      <w:r>
        <w:rPr>
          <w:rFonts w:hint="eastAsia" w:ascii="仿宋" w:hAnsi="仿宋" w:eastAsia="仿宋" w:cs="仿宋"/>
          <w:sz w:val="32"/>
          <w:szCs w:val="32"/>
          <w:lang w:eastAsia="zh-CN"/>
        </w:rPr>
        <w:t>全年全区</w:t>
      </w:r>
      <w:r>
        <w:rPr>
          <w:rFonts w:hint="eastAsia" w:ascii="仿宋" w:hAnsi="仿宋" w:eastAsia="仿宋" w:cs="仿宋"/>
          <w:sz w:val="32"/>
          <w:szCs w:val="32"/>
        </w:rPr>
        <w:t>游客数量突破3亿</w:t>
      </w:r>
      <w:r>
        <w:rPr>
          <w:rFonts w:hint="eastAsia" w:ascii="仿宋" w:hAnsi="仿宋" w:eastAsia="仿宋" w:cs="仿宋"/>
          <w:sz w:val="32"/>
          <w:szCs w:val="32"/>
          <w:lang w:eastAsia="zh-CN"/>
        </w:rPr>
        <w:t>人次</w:t>
      </w:r>
      <w:r>
        <w:rPr>
          <w:rFonts w:hint="eastAsia" w:ascii="仿宋" w:hAnsi="仿宋" w:eastAsia="仿宋" w:cs="仿宋"/>
          <w:sz w:val="32"/>
          <w:szCs w:val="32"/>
        </w:rPr>
        <w:t>、旅游收入超过4500亿元。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四、加快内需潜力释放，全力实施重大项目谋划行动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大力提振消费、提高投资效益，增强经济发展的内生动力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（一）实施重大项目谋划行动。</w:t>
      </w:r>
      <w:r>
        <w:rPr>
          <w:rFonts w:hint="eastAsia" w:ascii="仿宋" w:hAnsi="仿宋" w:eastAsia="仿宋" w:cs="仿宋"/>
          <w:sz w:val="32"/>
          <w:szCs w:val="32"/>
        </w:rPr>
        <w:t>充分发挥重大项目推动、协调、调度工作机制作用，</w:t>
      </w:r>
      <w:r>
        <w:rPr>
          <w:rFonts w:hint="eastAsia" w:ascii="仿宋" w:hAnsi="仿宋" w:eastAsia="仿宋" w:cs="仿宋"/>
          <w:sz w:val="32"/>
          <w:szCs w:val="32"/>
          <w:lang w:eastAsia="zh-CN"/>
        </w:rPr>
        <w:t>全力</w:t>
      </w:r>
      <w:r>
        <w:rPr>
          <w:rFonts w:hint="eastAsia" w:ascii="仿宋" w:hAnsi="仿宋" w:eastAsia="仿宋" w:cs="仿宋"/>
          <w:sz w:val="32"/>
          <w:szCs w:val="32"/>
        </w:rPr>
        <w:t>做好“抓招商、抓储备、抓前期、抓开工、抓进度、抓投产、抓入统”工作，</w:t>
      </w:r>
      <w:r>
        <w:rPr>
          <w:rFonts w:hint="eastAsia" w:ascii="仿宋" w:hAnsi="仿宋" w:eastAsia="仿宋" w:cs="仿宋"/>
          <w:sz w:val="32"/>
          <w:szCs w:val="32"/>
          <w:lang w:val="en-US" w:eastAsia="zh-CN"/>
        </w:rPr>
        <w:t>实现全流程、精细化管理，推动用地和文物保护审批流程优化，力争全年</w:t>
      </w:r>
      <w:r>
        <w:rPr>
          <w:rFonts w:hint="eastAsia" w:ascii="仿宋" w:hAnsi="仿宋" w:eastAsia="仿宋" w:cs="仿宋"/>
          <w:sz w:val="32"/>
          <w:szCs w:val="32"/>
        </w:rPr>
        <w:t>重大项目</w:t>
      </w:r>
      <w:r>
        <w:rPr>
          <w:rFonts w:hint="eastAsia" w:ascii="仿宋" w:hAnsi="仿宋" w:eastAsia="仿宋" w:cs="仿宋"/>
          <w:sz w:val="32"/>
          <w:szCs w:val="32"/>
          <w:lang w:eastAsia="zh-CN"/>
        </w:rPr>
        <w:t>完成建设投资</w:t>
      </w:r>
      <w:r>
        <w:rPr>
          <w:rFonts w:hint="eastAsia" w:ascii="仿宋" w:hAnsi="仿宋" w:eastAsia="仿宋" w:cs="仿宋"/>
          <w:sz w:val="32"/>
          <w:szCs w:val="32"/>
        </w:rPr>
        <w:t>突破</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万</w:t>
      </w:r>
      <w:r>
        <w:rPr>
          <w:rFonts w:hint="eastAsia" w:ascii="仿宋" w:hAnsi="仿宋" w:eastAsia="仿宋" w:cs="仿宋"/>
          <w:sz w:val="32"/>
          <w:szCs w:val="32"/>
        </w:rPr>
        <w:t>亿元</w:t>
      </w:r>
      <w:r>
        <w:rPr>
          <w:rFonts w:hint="eastAsia" w:ascii="仿宋" w:hAnsi="仿宋" w:eastAsia="仿宋" w:cs="仿宋"/>
          <w:sz w:val="32"/>
          <w:szCs w:val="32"/>
          <w:lang w:eastAsia="zh-CN"/>
        </w:rPr>
        <w:t>，固定资产投资增长</w:t>
      </w:r>
      <w:r>
        <w:rPr>
          <w:rFonts w:hint="eastAsia" w:ascii="仿宋" w:hAnsi="仿宋" w:eastAsia="仿宋" w:cs="仿宋"/>
          <w:sz w:val="32"/>
          <w:szCs w:val="32"/>
          <w:lang w:val="en-US" w:eastAsia="zh-CN"/>
        </w:rPr>
        <w:t>10%左右</w:t>
      </w:r>
      <w:r>
        <w:rPr>
          <w:rFonts w:hint="eastAsia" w:ascii="仿宋" w:hAnsi="仿宋" w:eastAsia="仿宋" w:cs="仿宋"/>
          <w:sz w:val="32"/>
          <w:szCs w:val="32"/>
        </w:rPr>
        <w:t>。结合“十四五”规划收官和“十五五”规划研究，聚焦国家重大战略、自治区发展定位，扎实做好近期（2025年）、中期（“十五五”前期）、远期（“十五五”中后期）重大项目谋划储备，建立健全</w:t>
      </w:r>
      <w:r>
        <w:rPr>
          <w:rFonts w:hint="eastAsia" w:ascii="仿宋" w:hAnsi="仿宋" w:eastAsia="仿宋" w:cs="仿宋"/>
          <w:sz w:val="32"/>
          <w:szCs w:val="32"/>
          <w:lang w:val="en-US" w:eastAsia="zh-CN"/>
        </w:rPr>
        <w:t>分层级、</w:t>
      </w:r>
      <w:r>
        <w:rPr>
          <w:rFonts w:hint="eastAsia" w:ascii="仿宋" w:hAnsi="仿宋" w:eastAsia="仿宋" w:cs="仿宋"/>
          <w:sz w:val="32"/>
          <w:szCs w:val="32"/>
        </w:rPr>
        <w:t>分领域储备机制</w:t>
      </w:r>
      <w:r>
        <w:rPr>
          <w:rFonts w:hint="eastAsia" w:ascii="仿宋" w:hAnsi="仿宋" w:eastAsia="仿宋" w:cs="仿宋"/>
          <w:sz w:val="32"/>
          <w:szCs w:val="32"/>
          <w:lang w:eastAsia="zh-CN"/>
        </w:rPr>
        <w:t>，加快办理项目前期手续</w:t>
      </w:r>
      <w:r>
        <w:rPr>
          <w:rFonts w:hint="eastAsia" w:ascii="仿宋" w:hAnsi="仿宋" w:eastAsia="仿宋" w:cs="仿宋"/>
          <w:sz w:val="32"/>
          <w:szCs w:val="32"/>
        </w:rPr>
        <w:t>。加强财政与金融的配合，以政府投资有效带动社会投资</w:t>
      </w:r>
      <w:r>
        <w:rPr>
          <w:rFonts w:hint="eastAsia" w:ascii="仿宋" w:hAnsi="仿宋" w:eastAsia="仿宋" w:cs="仿宋"/>
          <w:sz w:val="32"/>
          <w:szCs w:val="32"/>
          <w:lang w:eastAsia="zh-CN"/>
        </w:rPr>
        <w:t>，</w:t>
      </w:r>
      <w:r>
        <w:rPr>
          <w:rFonts w:hint="eastAsia" w:ascii="仿宋" w:hAnsi="仿宋" w:eastAsia="仿宋" w:cs="仿宋"/>
          <w:sz w:val="32"/>
          <w:szCs w:val="32"/>
        </w:rPr>
        <w:t>建立健全促进民间投资和要素保障工作机制，常态化向民间资本推</w:t>
      </w:r>
      <w:r>
        <w:rPr>
          <w:rFonts w:hint="eastAsia" w:ascii="仿宋" w:hAnsi="仿宋" w:eastAsia="仿宋" w:cs="仿宋"/>
          <w:sz w:val="32"/>
          <w:szCs w:val="32"/>
          <w:lang w:eastAsia="zh-CN"/>
        </w:rPr>
        <w:t>介</w:t>
      </w:r>
      <w:r>
        <w:rPr>
          <w:rFonts w:hint="eastAsia" w:ascii="仿宋" w:hAnsi="仿宋" w:eastAsia="仿宋" w:cs="仿宋"/>
          <w:sz w:val="32"/>
          <w:szCs w:val="32"/>
        </w:rPr>
        <w:t>项目，</w:t>
      </w:r>
      <w:r>
        <w:rPr>
          <w:rFonts w:hint="eastAsia" w:ascii="仿宋" w:hAnsi="仿宋" w:eastAsia="仿宋" w:cs="仿宋"/>
          <w:sz w:val="32"/>
          <w:szCs w:val="32"/>
          <w:lang w:eastAsia="zh-CN"/>
        </w:rPr>
        <w:t>规范</w:t>
      </w:r>
      <w:r>
        <w:rPr>
          <w:rFonts w:hint="eastAsia" w:ascii="仿宋" w:hAnsi="仿宋" w:eastAsia="仿宋" w:cs="仿宋"/>
          <w:sz w:val="32"/>
          <w:szCs w:val="32"/>
        </w:rPr>
        <w:t>实施政府和社会资本合作（PPP）新机制，吸引更多民间资本参与自治区重大项目建设</w:t>
      </w:r>
      <w:r>
        <w:rPr>
          <w:rFonts w:hint="eastAsia" w:ascii="仿宋" w:hAnsi="仿宋" w:eastAsia="仿宋" w:cs="仿宋"/>
          <w:sz w:val="32"/>
          <w:szCs w:val="32"/>
          <w:lang w:val="en-US" w:eastAsia="zh-CN"/>
        </w:rPr>
        <w:t>运营，保障民间投资项目加快落地。进一步规范招商引资，实行招商引资重大项目首谈报备、职能部门联合招商、招商引资承诺兑现通报奖惩机制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打造高能级招商平台，</w:t>
      </w:r>
      <w:r>
        <w:rPr>
          <w:rFonts w:hint="eastAsia" w:ascii="仿宋" w:hAnsi="仿宋" w:eastAsia="仿宋" w:cs="仿宋"/>
          <w:sz w:val="32"/>
          <w:szCs w:val="32"/>
          <w:lang w:eastAsia="zh-CN"/>
        </w:rPr>
        <w:t>继续办好第五届中国</w:t>
      </w:r>
      <w:r>
        <w:rPr>
          <w:rFonts w:hint="eastAsia" w:ascii="仿宋" w:hAnsi="仿宋" w:eastAsia="仿宋" w:cs="仿宋"/>
          <w:sz w:val="32"/>
          <w:szCs w:val="32"/>
          <w:lang w:val="en-US" w:eastAsia="zh-CN"/>
        </w:rPr>
        <w:t>—蒙古国博览会、第三届国家向北开放经贸商洽会、第三届世界新能源新材料大会、第三届中国绿色算力大会等，</w:t>
      </w:r>
      <w:r>
        <w:rPr>
          <w:rFonts w:hint="eastAsia" w:ascii="仿宋" w:hAnsi="仿宋" w:eastAsia="仿宋" w:cs="仿宋"/>
          <w:sz w:val="32"/>
          <w:szCs w:val="32"/>
        </w:rPr>
        <w:t>力争招商引资到位资金</w:t>
      </w:r>
      <w:r>
        <w:rPr>
          <w:rFonts w:hint="eastAsia" w:ascii="仿宋" w:hAnsi="仿宋" w:eastAsia="仿宋" w:cs="仿宋"/>
          <w:sz w:val="32"/>
          <w:szCs w:val="32"/>
          <w:lang w:val="en-US" w:eastAsia="zh-CN"/>
        </w:rPr>
        <w:t>5700亿元以上</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（二）大力提振消费。</w:t>
      </w:r>
      <w:r>
        <w:rPr>
          <w:rFonts w:hint="eastAsia" w:ascii="仿宋" w:hAnsi="仿宋" w:eastAsia="仿宋" w:cs="仿宋"/>
          <w:sz w:val="32"/>
          <w:szCs w:val="32"/>
          <w:lang w:eastAsia="zh-CN"/>
        </w:rPr>
        <w:t>实施提振消费专项行动，</w:t>
      </w:r>
      <w:r>
        <w:rPr>
          <w:rFonts w:hint="eastAsia" w:ascii="仿宋" w:hAnsi="仿宋" w:eastAsia="仿宋" w:cs="仿宋"/>
          <w:sz w:val="32"/>
          <w:szCs w:val="32"/>
          <w:lang w:val="en-US" w:eastAsia="zh-CN"/>
        </w:rPr>
        <w:t>重点是围绕供需两端综合发力，从增收减负、丰富供给、减少限制、优化环境等方面入手，大力发展富民产业，将促消费和惠民生紧密结合，推动消费扩量提质增效。</w:t>
      </w:r>
      <w:r>
        <w:rPr>
          <w:rFonts w:hint="eastAsia" w:ascii="仿宋" w:hAnsi="仿宋" w:eastAsia="仿宋" w:cs="仿宋"/>
          <w:sz w:val="32"/>
          <w:szCs w:val="32"/>
        </w:rPr>
        <w:t>持续培育首发经济、冰雪经济、银发经济、赛事经济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会展经济</w:t>
      </w:r>
      <w:r>
        <w:rPr>
          <w:rFonts w:hint="eastAsia" w:ascii="仿宋" w:hAnsi="仿宋" w:eastAsia="仿宋" w:cs="仿宋"/>
          <w:sz w:val="32"/>
          <w:szCs w:val="32"/>
        </w:rPr>
        <w:t>等消费新增长点，进一步促进文旅、教育、体育、医疗、养老、育幼、家政等服务消费提质扩容。支持呼和浩特市申报国家文化旅游消费示范城市。加快建设城市“一刻钟便民生活圈”，推动传统商圈（商店）数字化转型，加快消费场所适老化改造，做好年度国家“百家消费新场景”活动申报工作。健全老字号“有进有出”动态管理机制，继续培育国货“潮品”消费热点。健全个体私营企业协会、消费者权益保护组织体系，加强消费者权益保护，激发消费潜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（三）</w:t>
      </w:r>
      <w:r>
        <w:rPr>
          <w:rFonts w:hint="eastAsia" w:ascii="楷体" w:hAnsi="楷体" w:eastAsia="楷体" w:cs="楷体"/>
          <w:spacing w:val="0"/>
          <w:sz w:val="32"/>
          <w:szCs w:val="32"/>
          <w:lang w:val="en-US" w:eastAsia="zh-CN"/>
        </w:rPr>
        <w:t>加力“两重”、“两新”政策落地见效。</w:t>
      </w:r>
      <w:r>
        <w:rPr>
          <w:rFonts w:hint="eastAsia" w:ascii="仿宋" w:hAnsi="仿宋" w:eastAsia="仿宋" w:cs="仿宋"/>
          <w:spacing w:val="0"/>
          <w:sz w:val="32"/>
          <w:szCs w:val="32"/>
          <w:lang w:val="en-US" w:eastAsia="zh-CN"/>
        </w:rPr>
        <w:t>更高质量推动“两</w:t>
      </w:r>
      <w:r>
        <w:rPr>
          <w:rFonts w:hint="eastAsia" w:ascii="仿宋" w:hAnsi="仿宋" w:eastAsia="仿宋" w:cs="仿宋"/>
          <w:spacing w:val="-6"/>
          <w:sz w:val="32"/>
          <w:szCs w:val="32"/>
          <w:lang w:val="en-US" w:eastAsia="zh-CN"/>
        </w:rPr>
        <w:t>重”建设，更好统筹“硬投资”和“软建设”，把握好国家“两</w:t>
      </w:r>
      <w:r>
        <w:rPr>
          <w:rFonts w:hint="eastAsia" w:ascii="仿宋" w:hAnsi="仿宋" w:eastAsia="仿宋" w:cs="仿宋"/>
          <w:sz w:val="32"/>
          <w:szCs w:val="32"/>
          <w:lang w:val="en-US" w:eastAsia="zh-CN"/>
        </w:rPr>
        <w:t>重”资金投向，聚焦各领域目标任务，对标对表国家各类实施方案，加强科技创新、未来产业发展等领域项目储备，积极做好资金争取工作，推动项目应开尽开，形成更多实物工作量。大力推进规划政策制定和体制机制创新。加力扩围实施“两新”政策，强化设备更新项目储备，重点支持企业更新高端化、绿色化、智能化设备。将消费品以旧换新支持范围扩大至手机等数码产品，提高家装领域以旧换新补贴标准，简化补贴申领程序。做好项目和资金全链条管理，严格能耗等强制性标准，持续探索拓展消费品以旧换新具体领域或品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（四）完善现代物流运行体系。</w:t>
      </w:r>
      <w:r>
        <w:rPr>
          <w:rFonts w:hint="eastAsia" w:ascii="仿宋" w:hAnsi="仿宋" w:eastAsia="仿宋" w:cs="仿宋"/>
          <w:sz w:val="32"/>
          <w:szCs w:val="32"/>
        </w:rPr>
        <w:t>加快构建“四横十二纵”综合运输通道。</w:t>
      </w:r>
      <w:r>
        <w:rPr>
          <w:rFonts w:hint="eastAsia" w:ascii="仿宋" w:hAnsi="仿宋" w:eastAsia="仿宋" w:cs="仿宋"/>
          <w:sz w:val="32"/>
          <w:szCs w:val="32"/>
          <w:lang w:val="en-US" w:eastAsia="zh-CN"/>
        </w:rPr>
        <w:t>铁路方面，</w:t>
      </w:r>
      <w:r>
        <w:rPr>
          <w:rFonts w:hint="eastAsia" w:ascii="仿宋" w:hAnsi="仿宋" w:eastAsia="仿宋" w:cs="仿宋"/>
          <w:sz w:val="32"/>
          <w:szCs w:val="32"/>
        </w:rPr>
        <w:t>建成包银高铁，加快太锡铁路建设，</w:t>
      </w:r>
      <w:r>
        <w:rPr>
          <w:rFonts w:hint="eastAsia" w:ascii="仿宋" w:hAnsi="仿宋" w:eastAsia="仿宋" w:cs="仿宋"/>
          <w:sz w:val="32"/>
          <w:szCs w:val="32"/>
          <w:lang w:eastAsia="zh-CN"/>
        </w:rPr>
        <w:t>扩能改造临哈线、集二线，</w:t>
      </w:r>
      <w:r>
        <w:rPr>
          <w:rFonts w:hint="eastAsia" w:ascii="仿宋" w:hAnsi="仿宋" w:eastAsia="仿宋" w:cs="仿宋"/>
          <w:sz w:val="32"/>
          <w:szCs w:val="32"/>
        </w:rPr>
        <w:t>争取包鄂榆高铁开工。</w:t>
      </w:r>
      <w:r>
        <w:rPr>
          <w:rFonts w:hint="eastAsia" w:ascii="仿宋" w:hAnsi="仿宋" w:eastAsia="仿宋" w:cs="仿宋"/>
          <w:sz w:val="32"/>
          <w:szCs w:val="32"/>
          <w:lang w:val="en-US" w:eastAsia="zh-CN"/>
        </w:rPr>
        <w:t>公路方面，建成S22白音察干至永泰公段，</w:t>
      </w:r>
      <w:r>
        <w:rPr>
          <w:rFonts w:hint="eastAsia" w:ascii="仿宋" w:hAnsi="仿宋" w:eastAsia="仿宋" w:cs="仿宋"/>
          <w:sz w:val="32"/>
          <w:szCs w:val="32"/>
          <w:lang w:eastAsia="zh-CN"/>
        </w:rPr>
        <w:t>新建</w:t>
      </w:r>
      <w:r>
        <w:rPr>
          <w:rFonts w:hint="eastAsia" w:ascii="仿宋" w:hAnsi="仿宋" w:eastAsia="仿宋" w:cs="仿宋"/>
          <w:sz w:val="32"/>
          <w:szCs w:val="32"/>
        </w:rPr>
        <w:t>农村公路</w:t>
      </w:r>
      <w:r>
        <w:rPr>
          <w:rFonts w:hint="eastAsia" w:ascii="仿宋" w:hAnsi="仿宋" w:eastAsia="仿宋" w:cs="仿宋"/>
          <w:sz w:val="32"/>
          <w:szCs w:val="32"/>
          <w:lang w:val="en-US" w:eastAsia="zh-CN"/>
        </w:rPr>
        <w:t>5</w:t>
      </w:r>
      <w:r>
        <w:rPr>
          <w:rFonts w:hint="eastAsia" w:ascii="仿宋" w:hAnsi="仿宋" w:eastAsia="仿宋" w:cs="仿宋"/>
          <w:sz w:val="32"/>
          <w:szCs w:val="32"/>
        </w:rPr>
        <w:t>000公里，</w:t>
      </w:r>
      <w:r>
        <w:rPr>
          <w:rFonts w:hint="eastAsia" w:ascii="仿宋" w:hAnsi="仿宋" w:eastAsia="仿宋" w:cs="仿宋"/>
          <w:sz w:val="32"/>
          <w:szCs w:val="32"/>
          <w:lang w:eastAsia="zh-CN"/>
        </w:rPr>
        <w:t>开工建设</w:t>
      </w:r>
      <w:r>
        <w:rPr>
          <w:rFonts w:hint="eastAsia" w:ascii="仿宋" w:hAnsi="仿宋" w:eastAsia="仿宋" w:cs="仿宋"/>
          <w:sz w:val="32"/>
          <w:szCs w:val="32"/>
        </w:rPr>
        <w:t>G0616海流图至乌拉山</w:t>
      </w:r>
      <w:r>
        <w:rPr>
          <w:rFonts w:hint="eastAsia" w:ascii="仿宋" w:hAnsi="仿宋" w:eastAsia="仿宋" w:cs="仿宋"/>
          <w:sz w:val="32"/>
          <w:szCs w:val="32"/>
          <w:lang w:eastAsia="zh-CN"/>
        </w:rPr>
        <w:t>段</w:t>
      </w:r>
      <w:r>
        <w:rPr>
          <w:rFonts w:hint="eastAsia" w:ascii="仿宋" w:hAnsi="仿宋" w:eastAsia="仿宋" w:cs="仿宋"/>
          <w:sz w:val="32"/>
          <w:szCs w:val="32"/>
        </w:rPr>
        <w:t>、</w:t>
      </w:r>
      <w:r>
        <w:rPr>
          <w:rFonts w:hint="eastAsia" w:ascii="仿宋" w:hAnsi="仿宋" w:eastAsia="仿宋" w:cs="仿宋"/>
          <w:sz w:val="32"/>
          <w:szCs w:val="32"/>
          <w:lang w:val="en-US" w:eastAsia="zh-CN"/>
        </w:rPr>
        <w:t>G1817乌斯太至巴音呼都格段</w:t>
      </w:r>
      <w:r>
        <w:rPr>
          <w:rFonts w:hint="eastAsia" w:ascii="仿宋" w:hAnsi="仿宋" w:eastAsia="仿宋" w:cs="仿宋"/>
          <w:sz w:val="32"/>
          <w:szCs w:val="32"/>
        </w:rPr>
        <w:t>等项目。</w:t>
      </w:r>
      <w:r>
        <w:rPr>
          <w:rFonts w:hint="eastAsia" w:ascii="仿宋" w:hAnsi="仿宋" w:eastAsia="仿宋" w:cs="仿宋"/>
          <w:sz w:val="32"/>
          <w:szCs w:val="32"/>
          <w:lang w:val="en-US" w:eastAsia="zh-CN"/>
        </w:rPr>
        <w:t>机场方面，确保呼和浩特盛乐国际机场建成通航，推动科尔沁右翼前旗、科尔沁右翼中旗和乌拉盖通用机场开工建设。加快构建现代商贸流通体系。</w:t>
      </w:r>
      <w:r>
        <w:rPr>
          <w:rFonts w:hint="eastAsia" w:ascii="仿宋" w:hAnsi="仿宋" w:eastAsia="仿宋" w:cs="仿宋"/>
          <w:sz w:val="32"/>
          <w:szCs w:val="32"/>
        </w:rPr>
        <w:t>实施城市商业提质、农村市场升级、零售业创新提升、批发业高质量发展、供应链创新提升、商贸物流数智赋能、内外贸一体化和流通领域一流企业培育等工程。</w:t>
      </w:r>
      <w:r>
        <w:rPr>
          <w:rFonts w:hint="eastAsia" w:ascii="仿宋" w:hAnsi="仿宋" w:eastAsia="仿宋" w:cs="仿宋"/>
          <w:sz w:val="32"/>
          <w:szCs w:val="32"/>
          <w:lang w:eastAsia="zh-CN"/>
        </w:rPr>
        <w:t>推动粮食物流核心枢纽、国家物流枢纽、国家骨干冷链物流基地和自治区物流枢纽布局建设。</w:t>
      </w:r>
      <w:r>
        <w:rPr>
          <w:rFonts w:hint="eastAsia" w:ascii="仿宋" w:hAnsi="仿宋" w:eastAsia="仿宋" w:cs="仿宋"/>
          <w:sz w:val="32"/>
          <w:szCs w:val="32"/>
          <w:lang w:val="en-US" w:eastAsia="zh-CN"/>
        </w:rPr>
        <w:t>常态化推进农村寄递物流体系建设工作，确保“快递进村”通达率达到97%以上。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五、锚定长远发展目标，一体推进政策、改革、规划落地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以</w:t>
      </w:r>
      <w:r>
        <w:rPr>
          <w:rFonts w:hint="eastAsia" w:ascii="仿宋" w:hAnsi="仿宋" w:eastAsia="仿宋" w:cs="仿宋"/>
          <w:sz w:val="32"/>
          <w:szCs w:val="32"/>
          <w:lang w:eastAsia="zh-CN"/>
        </w:rPr>
        <w:t>进一步</w:t>
      </w:r>
      <w:r>
        <w:rPr>
          <w:rFonts w:hint="eastAsia" w:ascii="仿宋" w:hAnsi="仿宋" w:eastAsia="仿宋" w:cs="仿宋"/>
          <w:sz w:val="32"/>
          <w:szCs w:val="32"/>
        </w:rPr>
        <w:t>全面深化改革为动力，全力以赴做好“十五五”规划编制工作，</w:t>
      </w:r>
      <w:r>
        <w:rPr>
          <w:rFonts w:hint="eastAsia" w:ascii="仿宋" w:hAnsi="仿宋" w:eastAsia="仿宋" w:cs="仿宋"/>
          <w:sz w:val="32"/>
          <w:szCs w:val="32"/>
          <w:lang w:eastAsia="zh-CN"/>
        </w:rPr>
        <w:t>抓紧将中央经济工作会议重点任务转化为具体实事，建立健全责任体系，释放政策红利。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（一）更大力度推动政策落地。</w:t>
      </w:r>
      <w:r>
        <w:rPr>
          <w:rFonts w:hint="eastAsia" w:ascii="仿宋" w:hAnsi="仿宋" w:eastAsia="仿宋" w:cs="仿宋"/>
          <w:sz w:val="32"/>
          <w:szCs w:val="32"/>
          <w:lang w:eastAsia="zh-CN"/>
        </w:rPr>
        <w:t>落实更加积极的</w:t>
      </w:r>
      <w:r>
        <w:rPr>
          <w:rFonts w:hint="eastAsia" w:ascii="仿宋" w:hAnsi="仿宋" w:eastAsia="仿宋" w:cs="仿宋"/>
          <w:sz w:val="32"/>
          <w:szCs w:val="32"/>
        </w:rPr>
        <w:t>财政政策，深化财税体制改革，推动实施自治区以下财政体制改革，大力推行零基预算改革。全力以赴完成全年财政收支目标，大力压减非刚性、非急需支出，做好地方政府专项债券发行使用工作，着力推动财政政策、资源、资金向两件大事聚焦聚力。</w:t>
      </w:r>
      <w:r>
        <w:rPr>
          <w:rFonts w:hint="eastAsia" w:ascii="仿宋" w:hAnsi="仿宋" w:eastAsia="仿宋" w:cs="仿宋"/>
          <w:sz w:val="32"/>
          <w:szCs w:val="32"/>
          <w:lang w:eastAsia="zh-CN"/>
        </w:rPr>
        <w:t>落实</w:t>
      </w:r>
      <w:r>
        <w:rPr>
          <w:rFonts w:hint="eastAsia" w:ascii="仿宋" w:hAnsi="仿宋" w:eastAsia="仿宋" w:cs="仿宋"/>
          <w:sz w:val="32"/>
          <w:szCs w:val="32"/>
        </w:rPr>
        <w:t>适度宽松的货币政策，</w:t>
      </w:r>
      <w:r>
        <w:rPr>
          <w:rFonts w:hint="eastAsia" w:ascii="仿宋" w:hAnsi="仿宋" w:eastAsia="仿宋" w:cs="仿宋"/>
          <w:sz w:val="32"/>
          <w:szCs w:val="32"/>
          <w:lang w:eastAsia="zh-CN"/>
        </w:rPr>
        <w:t>推动金融领域“一揽子增量政策”落地见效，</w:t>
      </w:r>
      <w:r>
        <w:rPr>
          <w:rFonts w:hint="eastAsia" w:ascii="仿宋" w:hAnsi="仿宋" w:eastAsia="仿宋" w:cs="仿宋"/>
          <w:sz w:val="32"/>
          <w:szCs w:val="32"/>
        </w:rPr>
        <w:t>落实</w:t>
      </w:r>
      <w:r>
        <w:rPr>
          <w:rFonts w:hint="eastAsia" w:ascii="仿宋" w:hAnsi="仿宋" w:eastAsia="仿宋" w:cs="仿宋"/>
          <w:sz w:val="32"/>
          <w:szCs w:val="32"/>
          <w:lang w:eastAsia="zh-CN"/>
        </w:rPr>
        <w:t>无</w:t>
      </w:r>
      <w:r>
        <w:rPr>
          <w:rFonts w:hint="eastAsia" w:ascii="仿宋" w:hAnsi="仿宋" w:eastAsia="仿宋" w:cs="仿宋"/>
          <w:sz w:val="32"/>
          <w:szCs w:val="32"/>
        </w:rPr>
        <w:t>还本续贷政策，推进贷款、结算、法人“三落地”，</w:t>
      </w:r>
      <w:r>
        <w:rPr>
          <w:rFonts w:hint="eastAsia" w:ascii="仿宋" w:hAnsi="仿宋" w:eastAsia="仿宋" w:cs="仿宋"/>
          <w:sz w:val="32"/>
          <w:szCs w:val="32"/>
          <w:lang w:eastAsia="zh-CN"/>
        </w:rPr>
        <w:t>探索通过推行银保合作等方式降低企业融资成本，实施企业上市</w:t>
      </w:r>
      <w:r>
        <w:rPr>
          <w:rFonts w:hint="eastAsia" w:ascii="仿宋" w:hAnsi="仿宋" w:eastAsia="仿宋" w:cs="仿宋"/>
          <w:sz w:val="32"/>
          <w:szCs w:val="32"/>
        </w:rPr>
        <w:t>“天骏计划”和“千百工程”，建设面向全国的“中国云谷”金融数据中心集聚区</w:t>
      </w:r>
      <w:r>
        <w:rPr>
          <w:rFonts w:hint="eastAsia" w:ascii="仿宋" w:hAnsi="仿宋" w:eastAsia="仿宋" w:cs="仿宋"/>
          <w:sz w:val="32"/>
          <w:szCs w:val="32"/>
          <w:lang w:eastAsia="zh-CN"/>
        </w:rPr>
        <w:t>，力争金融业增加值增长</w:t>
      </w:r>
      <w:r>
        <w:rPr>
          <w:rFonts w:hint="eastAsia" w:ascii="仿宋" w:hAnsi="仿宋" w:eastAsia="仿宋" w:cs="仿宋"/>
          <w:sz w:val="32"/>
          <w:szCs w:val="32"/>
          <w:lang w:val="en-US" w:eastAsia="zh-CN"/>
        </w:rPr>
        <w:t>6%以上。巩固扩大政策落地工程成果，</w:t>
      </w:r>
      <w:r>
        <w:rPr>
          <w:rFonts w:hint="eastAsia" w:ascii="仿宋" w:hAnsi="仿宋" w:eastAsia="仿宋" w:cs="仿宋"/>
          <w:sz w:val="32"/>
          <w:szCs w:val="32"/>
        </w:rPr>
        <w:t>常态化抓好政策实施，加强财政、货币、就业、产业、区域、贸易、环保、监管等政策和改革开放举措的协调配合，增强政策合力。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（二）以更大力度推动进一步全面深化改革。</w:t>
      </w:r>
      <w:r>
        <w:rPr>
          <w:rFonts w:hint="eastAsia" w:ascii="仿宋" w:hAnsi="仿宋" w:eastAsia="仿宋" w:cs="仿宋"/>
          <w:sz w:val="32"/>
          <w:szCs w:val="32"/>
          <w:lang w:val="en-US" w:eastAsia="zh-CN"/>
        </w:rPr>
        <w:t>发挥经济体制改革牵引作用，推动标志性改革举措落地见效</w:t>
      </w:r>
      <w:r>
        <w:rPr>
          <w:rFonts w:hint="eastAsia" w:ascii="仿宋" w:hAnsi="仿宋" w:eastAsia="仿宋" w:cs="仿宋"/>
          <w:sz w:val="32"/>
          <w:szCs w:val="32"/>
        </w:rPr>
        <w:t>。</w:t>
      </w:r>
      <w:r>
        <w:rPr>
          <w:rFonts w:hint="eastAsia" w:ascii="仿宋" w:hAnsi="仿宋" w:eastAsia="仿宋" w:cs="仿宋"/>
          <w:sz w:val="32"/>
          <w:szCs w:val="32"/>
          <w:lang w:val="en-US" w:eastAsia="zh-CN"/>
        </w:rPr>
        <w:t>进一步优化政务服务，推进数字政府和跨层级跨部门办事绿色通道建设，新推出30个“高效办成一件事”、150项“全区通办”事项。聚焦高标准市场体系建设，加快建设全国统一大市场，严格落实《全国统一大市场建设指引（试行）》和“市场准入负面清单”，</w:t>
      </w:r>
      <w:r>
        <w:rPr>
          <w:rFonts w:hint="eastAsia" w:ascii="仿宋" w:hAnsi="仿宋" w:eastAsia="仿宋" w:cs="仿宋"/>
          <w:sz w:val="32"/>
          <w:szCs w:val="32"/>
        </w:rPr>
        <w:t>出台自治区公平竞争审查办法和会同审查制度规则，</w:t>
      </w:r>
      <w:r>
        <w:rPr>
          <w:rFonts w:hint="eastAsia" w:ascii="仿宋" w:hAnsi="仿宋" w:eastAsia="仿宋" w:cs="仿宋"/>
          <w:sz w:val="32"/>
          <w:szCs w:val="32"/>
          <w:lang w:eastAsia="zh-CN"/>
        </w:rPr>
        <w:t>积极探索招投标领域改革，</w:t>
      </w:r>
      <w:r>
        <w:rPr>
          <w:rFonts w:hint="eastAsia" w:ascii="仿宋" w:hAnsi="仿宋" w:eastAsia="仿宋" w:cs="仿宋"/>
          <w:sz w:val="32"/>
          <w:szCs w:val="32"/>
        </w:rPr>
        <w:t>优化新业态新领域市场准入环境。充分利用12345政务服务便民热线等平台，进一步畅通市场主体对隐性壁垒的投诉渠道和处理回应机制。推进农村牧区改革走深走实，落实《内蒙古自治区关于规范农村牧区土地经营权流转和解决承包地细碎化发展适度规模经营实施方案》，稳妥推进第二轮土地和草牧场延包试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（三）集中力量开展“十五五”规划</w:t>
      </w:r>
      <w:r>
        <w:rPr>
          <w:rFonts w:hint="eastAsia" w:ascii="楷体" w:hAnsi="楷体" w:eastAsia="楷体" w:cs="楷体"/>
          <w:spacing w:val="-6"/>
          <w:sz w:val="32"/>
          <w:szCs w:val="32"/>
          <w:lang w:val="en-US" w:eastAsia="zh-CN"/>
        </w:rPr>
        <w:t>编制。</w:t>
      </w:r>
      <w:r>
        <w:rPr>
          <w:rFonts w:hint="eastAsia" w:ascii="仿宋" w:hAnsi="仿宋" w:eastAsia="仿宋" w:cs="仿宋"/>
          <w:spacing w:val="-6"/>
          <w:sz w:val="32"/>
          <w:szCs w:val="32"/>
          <w:lang w:val="en-US" w:eastAsia="zh-CN"/>
        </w:rPr>
        <w:t>在2024年完成自</w:t>
      </w:r>
      <w:r>
        <w:rPr>
          <w:rFonts w:hint="eastAsia" w:ascii="仿宋" w:hAnsi="仿宋" w:eastAsia="仿宋" w:cs="仿宋"/>
          <w:sz w:val="32"/>
          <w:szCs w:val="32"/>
          <w:lang w:val="en-US" w:eastAsia="zh-CN"/>
        </w:rPr>
        <w:t>治区“十五五”规划《基本思路》基础上，抓紧形成“十五五”规划《建议》和《纲要》草案，组织开展好重大专题研究、“十五五”经济社会发展主要指标测算，紧紧围绕需集中力量解决的大事、急事、难事，争取提出“牵一发而动全身”的重大战略任务，进一步明确重大改革举措的推进路径，谋划一批具有标志性牵引性的重大单体工程和暖民心惠民生项目，做好与国家“十五五”规划《纲要》衔接、各方面意见征求和专家论证等工作。制定《内蒙古自治区“十五五”规划编制目录清单》，确保各类专项规划与自治区规划《纲要》同步研究、同步编制、同步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六、着力提升发展信心，大力实施助企行动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进一步</w:t>
      </w:r>
      <w:r>
        <w:rPr>
          <w:rFonts w:hint="eastAsia" w:ascii="仿宋" w:hAnsi="仿宋" w:eastAsia="仿宋" w:cs="仿宋"/>
          <w:sz w:val="32"/>
          <w:szCs w:val="32"/>
        </w:rPr>
        <w:t>破除体制机制障碍，</w:t>
      </w:r>
      <w:r>
        <w:rPr>
          <w:rFonts w:hint="eastAsia" w:ascii="仿宋" w:hAnsi="仿宋" w:eastAsia="仿宋" w:cs="仿宋"/>
          <w:sz w:val="32"/>
          <w:szCs w:val="32"/>
          <w:lang w:eastAsia="zh-CN"/>
        </w:rPr>
        <w:t>加大企业帮扶力度，继续实施好诚信建设工程，</w:t>
      </w:r>
      <w:r>
        <w:rPr>
          <w:rFonts w:hint="eastAsia" w:ascii="仿宋" w:hAnsi="仿宋" w:eastAsia="仿宋" w:cs="仿宋"/>
          <w:sz w:val="32"/>
          <w:szCs w:val="32"/>
        </w:rPr>
        <w:t>充分激发各类经营主体的内生动力。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（一）持续扩大经营主体规模。</w:t>
      </w:r>
      <w:r>
        <w:rPr>
          <w:rFonts w:hint="eastAsia" w:ascii="仿宋" w:hAnsi="仿宋" w:eastAsia="仿宋" w:cs="仿宋"/>
          <w:sz w:val="32"/>
          <w:szCs w:val="32"/>
          <w:lang w:val="en-US" w:eastAsia="zh-CN"/>
        </w:rPr>
        <w:t>巩固诚信建设工程成果，加强政府诚信履约机制建设，加强信用融资服务。</w:t>
      </w:r>
      <w:r>
        <w:rPr>
          <w:rFonts w:hint="eastAsia" w:ascii="仿宋" w:hAnsi="仿宋" w:eastAsia="仿宋" w:cs="仿宋"/>
          <w:sz w:val="32"/>
          <w:szCs w:val="32"/>
        </w:rPr>
        <w:t>加快推进营商环境4.0方案160项重点任务落实，推动《内蒙古自治区优化营商环境条例》立法进程</w:t>
      </w:r>
      <w:r>
        <w:rPr>
          <w:rFonts w:hint="eastAsia" w:ascii="仿宋" w:hAnsi="仿宋" w:eastAsia="仿宋" w:cs="仿宋"/>
          <w:sz w:val="32"/>
          <w:szCs w:val="32"/>
          <w:lang w:eastAsia="zh-CN"/>
        </w:rPr>
        <w:t>，持续开展营商环境领域问题专项整治</w:t>
      </w:r>
      <w:r>
        <w:rPr>
          <w:rFonts w:hint="eastAsia" w:ascii="仿宋" w:hAnsi="仿宋" w:eastAsia="仿宋" w:cs="仿宋"/>
          <w:sz w:val="32"/>
          <w:szCs w:val="32"/>
        </w:rPr>
        <w:t>。开展千企万户帮扶结对行动，实施《内蒙古自治区小微企业个体工商户三年成长计划（2023</w:t>
      </w:r>
      <w:r>
        <w:rPr>
          <w:rFonts w:hint="eastAsia" w:ascii="仿宋" w:hAnsi="仿宋" w:eastAsia="仿宋" w:cs="仿宋"/>
          <w:sz w:val="32"/>
          <w:szCs w:val="32"/>
          <w:lang w:eastAsia="zh-CN"/>
        </w:rPr>
        <w:t>—</w:t>
      </w:r>
      <w:r>
        <w:rPr>
          <w:rFonts w:hint="eastAsia" w:ascii="仿宋" w:hAnsi="仿宋" w:eastAsia="仿宋" w:cs="仿宋"/>
          <w:sz w:val="32"/>
          <w:szCs w:val="32"/>
        </w:rPr>
        <w:t>2025年）》，深化个体工商户分型分类精准帮扶机制，推动企业异地迁移直接办理，探索建立经营主体的强制退出和简易退出机制，做好小微企业个体工商户三年成长一次性补助政策兑现工作，推动小微企业、个体工商户规模稳步扩大。</w:t>
      </w:r>
      <w:r>
        <w:rPr>
          <w:rFonts w:hint="eastAsia" w:ascii="仿宋" w:hAnsi="仿宋" w:eastAsia="仿宋" w:cs="仿宋"/>
          <w:sz w:val="32"/>
          <w:szCs w:val="32"/>
          <w:lang w:eastAsia="zh-CN"/>
        </w:rPr>
        <w:t>依法依规做好</w:t>
      </w:r>
      <w:r>
        <w:rPr>
          <w:rFonts w:hint="eastAsia" w:ascii="仿宋" w:hAnsi="仿宋" w:eastAsia="仿宋" w:cs="仿宋"/>
          <w:sz w:val="32"/>
          <w:szCs w:val="32"/>
          <w:lang w:val="en-US" w:eastAsia="zh-CN"/>
        </w:rPr>
        <w:t>清理拖欠企业账款</w:t>
      </w:r>
      <w:r>
        <w:rPr>
          <w:rFonts w:hint="eastAsia" w:ascii="仿宋" w:hAnsi="仿宋" w:eastAsia="仿宋" w:cs="仿宋"/>
          <w:sz w:val="32"/>
          <w:szCs w:val="32"/>
          <w:lang w:eastAsia="zh-CN"/>
        </w:rPr>
        <w:t>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（二）促进民营经济发展。</w:t>
      </w:r>
      <w:r>
        <w:rPr>
          <w:rFonts w:hint="eastAsia" w:ascii="仿宋" w:hAnsi="仿宋" w:eastAsia="仿宋" w:cs="仿宋"/>
          <w:sz w:val="32"/>
          <w:szCs w:val="32"/>
        </w:rPr>
        <w:t>制定《内蒙古自治区助企纾困行动工作方案》，落实《省级领导干部联系服务重点民营企业工作方案》</w:t>
      </w:r>
      <w:r>
        <w:rPr>
          <w:rFonts w:hint="eastAsia" w:ascii="仿宋" w:hAnsi="仿宋" w:eastAsia="仿宋" w:cs="仿宋"/>
          <w:sz w:val="32"/>
          <w:szCs w:val="32"/>
          <w:lang w:val="en-US" w:eastAsia="zh-CN"/>
        </w:rPr>
        <w:t>以及规范政商交往行为“三张清单”</w:t>
      </w:r>
      <w:r>
        <w:rPr>
          <w:rFonts w:hint="eastAsia" w:ascii="仿宋" w:hAnsi="仿宋" w:eastAsia="仿宋" w:cs="仿宋"/>
          <w:sz w:val="32"/>
          <w:szCs w:val="32"/>
        </w:rPr>
        <w:t>。加快</w:t>
      </w:r>
      <w:r>
        <w:rPr>
          <w:rFonts w:hint="eastAsia" w:ascii="仿宋" w:hAnsi="仿宋" w:eastAsia="仿宋" w:cs="仿宋"/>
          <w:sz w:val="32"/>
          <w:szCs w:val="32"/>
          <w:lang w:eastAsia="zh-CN"/>
        </w:rPr>
        <w:t>推进</w:t>
      </w:r>
      <w:r>
        <w:rPr>
          <w:rFonts w:hint="eastAsia" w:ascii="仿宋" w:hAnsi="仿宋" w:eastAsia="仿宋" w:cs="仿宋"/>
          <w:sz w:val="32"/>
          <w:szCs w:val="32"/>
        </w:rPr>
        <w:t>自治区促进民营经济发展条例立法进程。推动建立异地投资经营协助机制，制定自治区《民营企业建立健全中国特色现代企业制度参考指标》</w:t>
      </w:r>
      <w:r>
        <w:rPr>
          <w:rFonts w:hint="eastAsia" w:ascii="仿宋" w:hAnsi="仿宋" w:eastAsia="仿宋" w:cs="仿宋"/>
          <w:sz w:val="32"/>
          <w:szCs w:val="32"/>
          <w:lang w:eastAsia="zh-CN"/>
        </w:rPr>
        <w:t>，</w:t>
      </w:r>
      <w:r>
        <w:rPr>
          <w:rFonts w:hint="eastAsia" w:ascii="仿宋" w:hAnsi="仿宋" w:eastAsia="仿宋" w:cs="仿宋"/>
          <w:sz w:val="32"/>
          <w:szCs w:val="32"/>
        </w:rPr>
        <w:t>组织开展世界一流企业建设自治区培育库入库工作。</w:t>
      </w:r>
      <w:r>
        <w:rPr>
          <w:rFonts w:hint="eastAsia" w:ascii="仿宋" w:hAnsi="仿宋" w:eastAsia="仿宋" w:cs="仿宋"/>
          <w:sz w:val="32"/>
          <w:szCs w:val="32"/>
          <w:lang w:eastAsia="zh-CN"/>
        </w:rPr>
        <w:t>研究制定支持企业开展技术研发的政策措施。</w:t>
      </w:r>
      <w:r>
        <w:rPr>
          <w:rFonts w:hint="eastAsia" w:ascii="仿宋" w:hAnsi="仿宋" w:eastAsia="仿宋" w:cs="仿宋"/>
          <w:sz w:val="32"/>
          <w:szCs w:val="32"/>
          <w:lang w:val="en-US" w:eastAsia="zh-CN"/>
        </w:rPr>
        <w:t>开展规范涉企执法专项行动，</w:t>
      </w:r>
      <w:r>
        <w:rPr>
          <w:rFonts w:hint="eastAsia" w:ascii="仿宋" w:hAnsi="仿宋" w:eastAsia="仿宋" w:cs="仿宋"/>
          <w:sz w:val="32"/>
          <w:szCs w:val="32"/>
        </w:rPr>
        <w:t>集中整治乱收费、乱罚款、乱检查、乱查封，坚决防止违规异地执法和趋利性执法，禁止办案与利益挂钩。</w:t>
      </w:r>
      <w:r>
        <w:rPr>
          <w:rFonts w:hint="eastAsia" w:ascii="仿宋" w:hAnsi="仿宋" w:eastAsia="仿宋" w:cs="仿宋"/>
          <w:sz w:val="32"/>
          <w:szCs w:val="32"/>
          <w:lang w:val="en-US" w:eastAsia="zh-CN"/>
        </w:rPr>
        <w:t>推动扩大涉企文件“直通车”精准覆盖范围。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（三）推进国有企业提质增效。</w:t>
      </w:r>
      <w:r>
        <w:rPr>
          <w:rFonts w:hint="eastAsia" w:ascii="仿宋" w:hAnsi="仿宋" w:eastAsia="仿宋" w:cs="仿宋"/>
          <w:sz w:val="32"/>
          <w:szCs w:val="32"/>
          <w:lang w:val="en-US" w:eastAsia="zh-CN"/>
        </w:rPr>
        <w:t>高质量完成国有企业改革深化提升行动，加大国有企业服务力度，</w:t>
      </w:r>
      <w:r>
        <w:rPr>
          <w:rFonts w:hint="eastAsia" w:ascii="仿宋" w:hAnsi="仿宋" w:eastAsia="仿宋" w:cs="仿宋"/>
          <w:sz w:val="32"/>
          <w:szCs w:val="32"/>
          <w:lang w:eastAsia="zh-CN"/>
        </w:rPr>
        <w:t>成立专门服务机构，</w:t>
      </w:r>
      <w:r>
        <w:rPr>
          <w:rFonts w:hint="eastAsia" w:ascii="仿宋" w:hAnsi="仿宋" w:eastAsia="仿宋" w:cs="仿宋"/>
          <w:sz w:val="32"/>
          <w:szCs w:val="32"/>
        </w:rPr>
        <w:t>进一步丰富国资</w:t>
      </w:r>
      <w:r>
        <w:rPr>
          <w:rFonts w:hint="eastAsia" w:ascii="仿宋" w:hAnsi="仿宋" w:eastAsia="仿宋" w:cs="仿宋"/>
          <w:sz w:val="32"/>
          <w:szCs w:val="32"/>
          <w:lang w:eastAsia="zh-CN"/>
        </w:rPr>
        <w:t>国企</w:t>
      </w:r>
      <w:r>
        <w:rPr>
          <w:rFonts w:hint="eastAsia" w:ascii="仿宋" w:hAnsi="仿宋" w:eastAsia="仿宋" w:cs="仿宋"/>
          <w:sz w:val="32"/>
          <w:szCs w:val="32"/>
        </w:rPr>
        <w:t>突围工作措施，</w:t>
      </w:r>
      <w:r>
        <w:rPr>
          <w:rFonts w:hint="eastAsia" w:ascii="仿宋" w:hAnsi="仿宋" w:eastAsia="仿宋" w:cs="仿宋"/>
          <w:sz w:val="32"/>
          <w:szCs w:val="32"/>
          <w:lang w:val="en-US" w:eastAsia="zh-CN"/>
        </w:rPr>
        <w:t>实施国有资产资源清查与盘活攻坚行动，持续开展减亏治亏专项行动，“一企一策”制定扭亏措施</w:t>
      </w:r>
      <w:r>
        <w:rPr>
          <w:rFonts w:hint="eastAsia" w:ascii="仿宋" w:hAnsi="仿宋" w:eastAsia="仿宋" w:cs="仿宋"/>
          <w:sz w:val="32"/>
          <w:szCs w:val="32"/>
          <w:lang w:eastAsia="zh-CN"/>
        </w:rPr>
        <w:t>。按照“三个集中”要求，进一步优化国有资本布局。</w:t>
      </w:r>
      <w:r>
        <w:rPr>
          <w:rFonts w:hint="eastAsia" w:ascii="仿宋" w:hAnsi="仿宋" w:eastAsia="仿宋" w:cs="仿宋"/>
          <w:sz w:val="32"/>
          <w:szCs w:val="32"/>
        </w:rPr>
        <w:t>健全完善与驻区中央企业常态化对接合作</w:t>
      </w:r>
      <w:r>
        <w:rPr>
          <w:rFonts w:hint="eastAsia" w:ascii="仿宋" w:hAnsi="仿宋" w:eastAsia="仿宋" w:cs="仿宋"/>
          <w:sz w:val="32"/>
          <w:szCs w:val="32"/>
          <w:lang w:eastAsia="zh-CN"/>
        </w:rPr>
        <w:t>机制</w:t>
      </w:r>
      <w:r>
        <w:rPr>
          <w:rFonts w:hint="eastAsia" w:ascii="仿宋" w:hAnsi="仿宋" w:eastAsia="仿宋" w:cs="仿宋"/>
          <w:sz w:val="32"/>
          <w:szCs w:val="32"/>
        </w:rPr>
        <w:t>，推动其他省</w:t>
      </w:r>
      <w:r>
        <w:rPr>
          <w:rFonts w:hint="eastAsia" w:ascii="仿宋" w:hAnsi="仿宋" w:eastAsia="仿宋" w:cs="仿宋"/>
          <w:sz w:val="32"/>
          <w:szCs w:val="32"/>
          <w:lang w:eastAsia="zh-CN"/>
        </w:rPr>
        <w:t>（</w:t>
      </w:r>
      <w:r>
        <w:rPr>
          <w:rFonts w:hint="eastAsia" w:ascii="仿宋" w:hAnsi="仿宋" w:eastAsia="仿宋" w:cs="仿宋"/>
          <w:sz w:val="32"/>
          <w:szCs w:val="32"/>
        </w:rPr>
        <w:t>区</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2"/>
          <w:szCs w:val="32"/>
        </w:rPr>
        <w:t>驻</w:t>
      </w:r>
      <w:r>
        <w:rPr>
          <w:rFonts w:hint="eastAsia" w:ascii="仿宋" w:hAnsi="仿宋" w:eastAsia="仿宋" w:cs="仿宋"/>
          <w:sz w:val="32"/>
          <w:szCs w:val="32"/>
          <w:lang w:eastAsia="zh-CN"/>
        </w:rPr>
        <w:t>自治区</w:t>
      </w:r>
      <w:r>
        <w:rPr>
          <w:rFonts w:hint="eastAsia" w:ascii="仿宋" w:hAnsi="仿宋" w:eastAsia="仿宋" w:cs="仿宋"/>
          <w:sz w:val="32"/>
          <w:szCs w:val="32"/>
        </w:rPr>
        <w:t>企业加大投资力度，与山东、北京、安徽等地签订战略合作协议。发挥</w:t>
      </w:r>
      <w:r>
        <w:rPr>
          <w:rFonts w:hint="eastAsia" w:ascii="仿宋" w:hAnsi="仿宋" w:eastAsia="仿宋" w:cs="仿宋"/>
          <w:sz w:val="32"/>
          <w:szCs w:val="32"/>
          <w:lang w:eastAsia="zh-CN"/>
        </w:rPr>
        <w:t>国有企业</w:t>
      </w:r>
      <w:r>
        <w:rPr>
          <w:rFonts w:hint="eastAsia" w:ascii="仿宋" w:hAnsi="仿宋" w:eastAsia="仿宋" w:cs="仿宋"/>
          <w:sz w:val="32"/>
          <w:szCs w:val="32"/>
        </w:rPr>
        <w:t>科创主力军作用，推动高新技术企业</w:t>
      </w:r>
      <w:r>
        <w:rPr>
          <w:rFonts w:hint="eastAsia" w:ascii="仿宋" w:hAnsi="仿宋" w:eastAsia="仿宋" w:cs="仿宋"/>
          <w:sz w:val="32"/>
          <w:szCs w:val="32"/>
          <w:lang w:eastAsia="zh-CN"/>
        </w:rPr>
        <w:t>数量</w:t>
      </w:r>
      <w:r>
        <w:rPr>
          <w:rFonts w:hint="eastAsia" w:ascii="仿宋" w:hAnsi="仿宋" w:eastAsia="仿宋" w:cs="仿宋"/>
          <w:sz w:val="32"/>
          <w:szCs w:val="32"/>
        </w:rPr>
        <w:t>“破百”、专精特新企业</w:t>
      </w:r>
      <w:r>
        <w:rPr>
          <w:rFonts w:hint="eastAsia" w:ascii="仿宋" w:hAnsi="仿宋" w:eastAsia="仿宋" w:cs="仿宋"/>
          <w:sz w:val="32"/>
          <w:szCs w:val="32"/>
          <w:lang w:eastAsia="zh-CN"/>
        </w:rPr>
        <w:t>数量</w:t>
      </w:r>
      <w:r>
        <w:rPr>
          <w:rFonts w:hint="eastAsia" w:ascii="仿宋" w:hAnsi="仿宋" w:eastAsia="仿宋" w:cs="仿宋"/>
          <w:sz w:val="32"/>
          <w:szCs w:val="32"/>
        </w:rPr>
        <w:t>“倍增”，</w:t>
      </w:r>
      <w:r>
        <w:rPr>
          <w:rFonts w:hint="eastAsia" w:ascii="仿宋" w:hAnsi="仿宋" w:eastAsia="仿宋" w:cs="仿宋"/>
          <w:sz w:val="32"/>
          <w:szCs w:val="32"/>
          <w:lang w:eastAsia="zh-CN"/>
        </w:rPr>
        <w:t>力争2025年区属国有企业研发投入强度达到4%以上。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七、深入实施节水行动，推动集中集约集聚发展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着力提升要素保障能力，</w:t>
      </w:r>
      <w:r>
        <w:rPr>
          <w:rFonts w:hint="eastAsia" w:ascii="仿宋" w:hAnsi="仿宋" w:eastAsia="仿宋" w:cs="仿宋"/>
          <w:sz w:val="32"/>
          <w:szCs w:val="32"/>
          <w:lang w:eastAsia="zh-CN"/>
        </w:rPr>
        <w:t>深入推进节能减排工作，高效统筹节能降碳和经济发展。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（一）全力实施节水行动。</w:t>
      </w:r>
      <w:r>
        <w:rPr>
          <w:rFonts w:hint="eastAsia" w:ascii="仿宋" w:hAnsi="仿宋" w:eastAsia="仿宋" w:cs="仿宋"/>
          <w:sz w:val="32"/>
          <w:szCs w:val="32"/>
        </w:rPr>
        <w:t>制</w:t>
      </w:r>
      <w:r>
        <w:rPr>
          <w:rFonts w:hint="eastAsia" w:ascii="仿宋" w:hAnsi="仿宋" w:eastAsia="仿宋" w:cs="仿宋"/>
          <w:spacing w:val="-6"/>
          <w:sz w:val="32"/>
          <w:szCs w:val="32"/>
        </w:rPr>
        <w:t>定自治区贯彻落实“四水四定”</w:t>
      </w:r>
      <w:r>
        <w:rPr>
          <w:rFonts w:hint="eastAsia" w:ascii="仿宋" w:hAnsi="仿宋" w:eastAsia="仿宋" w:cs="仿宋"/>
          <w:sz w:val="32"/>
          <w:szCs w:val="32"/>
        </w:rPr>
        <w:t>政策文件，2025年万元国内生产总值用水量、万元工业增加值用水量分别较2020年下降12%和13%。</w:t>
      </w:r>
      <w:r>
        <w:rPr>
          <w:rFonts w:hint="eastAsia" w:ascii="仿宋" w:hAnsi="仿宋" w:eastAsia="仿宋" w:cs="仿宋"/>
          <w:sz w:val="32"/>
          <w:szCs w:val="32"/>
          <w:lang w:eastAsia="zh-CN"/>
        </w:rPr>
        <w:t>持续深化农业水价综合改革，全面落实工程、农艺、品种、结构、机制“五节”措施，新建高效节水灌溉面积</w:t>
      </w:r>
      <w:r>
        <w:rPr>
          <w:rFonts w:hint="eastAsia" w:ascii="仿宋" w:hAnsi="仿宋" w:eastAsia="仿宋" w:cs="仿宋"/>
          <w:sz w:val="32"/>
          <w:szCs w:val="32"/>
          <w:lang w:val="en-US" w:eastAsia="zh-CN"/>
        </w:rPr>
        <w:t>200万亩，创建节水增粮推进县20个，</w:t>
      </w:r>
      <w:r>
        <w:rPr>
          <w:rFonts w:hint="eastAsia" w:ascii="仿宋" w:hAnsi="仿宋" w:eastAsia="仿宋" w:cs="仿宋"/>
          <w:sz w:val="32"/>
          <w:szCs w:val="32"/>
          <w:lang w:eastAsia="zh-CN"/>
        </w:rPr>
        <w:t>力争新增节水2.7亿立方米以上。</w:t>
      </w:r>
      <w:r>
        <w:rPr>
          <w:rFonts w:hint="eastAsia" w:ascii="仿宋" w:hAnsi="仿宋" w:eastAsia="仿宋" w:cs="仿宋"/>
          <w:sz w:val="32"/>
          <w:szCs w:val="32"/>
        </w:rPr>
        <w:t>研究制定河套灌区秋浇、春汇</w:t>
      </w:r>
      <w:r>
        <w:rPr>
          <w:rFonts w:hint="eastAsia" w:ascii="仿宋" w:hAnsi="仿宋" w:eastAsia="仿宋" w:cs="仿宋"/>
          <w:sz w:val="32"/>
          <w:szCs w:val="32"/>
          <w:lang w:eastAsia="zh-CN"/>
        </w:rPr>
        <w:t>用水</w:t>
      </w:r>
      <w:r>
        <w:rPr>
          <w:rFonts w:hint="eastAsia" w:ascii="仿宋" w:hAnsi="仿宋" w:eastAsia="仿宋" w:cs="仿宋"/>
          <w:sz w:val="32"/>
          <w:szCs w:val="32"/>
        </w:rPr>
        <w:t>方案，基本解决“大水漫灌”问题，农田灌溉水有效利用系数提高到0.59以上。</w:t>
      </w:r>
      <w:r>
        <w:rPr>
          <w:rFonts w:hint="eastAsia" w:ascii="仿宋" w:hAnsi="仿宋" w:eastAsia="仿宋" w:cs="仿宋"/>
          <w:sz w:val="32"/>
          <w:szCs w:val="32"/>
          <w:lang w:eastAsia="zh-CN"/>
        </w:rPr>
        <w:t>加快工业节水技术改造，抓好工业用水预算管理试点，创建一批节水型企业、节水标杆企业、水效领跑者示范企业。进一步优化城市居民生活用水阶梯水价、非居民用水和特种行业用水超定额累进加价等政策，打造智能节水管理平台。</w:t>
      </w:r>
      <w:r>
        <w:rPr>
          <w:rFonts w:hint="eastAsia" w:ascii="仿宋" w:hAnsi="仿宋" w:eastAsia="仿宋" w:cs="仿宋"/>
          <w:sz w:val="32"/>
          <w:szCs w:val="32"/>
          <w:lang w:val="en-US" w:eastAsia="zh-CN"/>
        </w:rPr>
        <w:t>开展再生水利用行动，力争黄河流域再生水利用率达到60%以上。</w:t>
      </w:r>
      <w:r>
        <w:rPr>
          <w:rFonts w:hint="eastAsia" w:ascii="仿宋" w:hAnsi="仿宋" w:eastAsia="仿宋" w:cs="仿宋"/>
          <w:sz w:val="32"/>
          <w:szCs w:val="32"/>
          <w:lang w:eastAsia="zh-CN"/>
        </w:rPr>
        <w:t>稳步推进供水供电供气供热等重要领域公用事业价格改革。</w:t>
      </w:r>
      <w:r>
        <w:rPr>
          <w:rFonts w:hint="eastAsia" w:ascii="仿宋" w:hAnsi="仿宋" w:eastAsia="仿宋" w:cs="仿宋"/>
          <w:sz w:val="32"/>
          <w:szCs w:val="32"/>
        </w:rPr>
        <w:t>加快在建重大水利工程建设，</w:t>
      </w:r>
      <w:r>
        <w:rPr>
          <w:rFonts w:hint="eastAsia" w:ascii="仿宋" w:hAnsi="仿宋" w:eastAsia="仿宋" w:cs="仿宋"/>
          <w:sz w:val="32"/>
          <w:szCs w:val="32"/>
          <w:lang w:val="en-US" w:eastAsia="zh-CN"/>
        </w:rPr>
        <w:t>推动引绰济辽、引绰济辽二期工程全线通水，推进河套、镫口等大中型灌区现代化改造。</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（二）精准做好土地资源要素供给。</w:t>
      </w:r>
      <w:r>
        <w:rPr>
          <w:rFonts w:hint="eastAsia" w:ascii="仿宋" w:hAnsi="仿宋" w:eastAsia="仿宋" w:cs="仿宋"/>
          <w:sz w:val="32"/>
          <w:szCs w:val="32"/>
        </w:rPr>
        <w:t>优先保障主导产业、重大项目合理用地，持续推进批而未供、闲置土地消化处置，确保完成“十四五”期间52.02万亩批而未供土地、15.92万亩闲置土地消化处置任务。</w:t>
      </w:r>
      <w:r>
        <w:rPr>
          <w:rFonts w:hint="eastAsia" w:ascii="仿宋" w:hAnsi="仿宋" w:eastAsia="仿宋" w:cs="仿宋"/>
          <w:sz w:val="32"/>
          <w:szCs w:val="32"/>
          <w:lang w:eastAsia="zh-CN"/>
        </w:rPr>
        <w:t>稳步推进全域土地综合整治试点工作</w:t>
      </w:r>
      <w:r>
        <w:rPr>
          <w:rFonts w:hint="eastAsia" w:ascii="仿宋" w:hAnsi="仿宋" w:eastAsia="仿宋" w:cs="仿宋"/>
          <w:sz w:val="32"/>
          <w:szCs w:val="32"/>
        </w:rPr>
        <w:t>，推动增减挂钩指标跨省域交易。持续推动产业园区腾笼换鸟，</w:t>
      </w:r>
      <w:r>
        <w:rPr>
          <w:rFonts w:hint="eastAsia" w:ascii="仿宋" w:hAnsi="仿宋" w:eastAsia="仿宋" w:cs="仿宋"/>
          <w:sz w:val="32"/>
          <w:szCs w:val="32"/>
          <w:lang w:eastAsia="zh-CN"/>
        </w:rPr>
        <w:t>开展亩均增产增收、降耗降水行动，盘活存量低效土地。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（三）推动经济发展全面绿色转型。</w:t>
      </w:r>
      <w:r>
        <w:rPr>
          <w:rFonts w:hint="eastAsia" w:ascii="仿宋" w:hAnsi="仿宋" w:eastAsia="仿宋" w:cs="仿宋"/>
          <w:sz w:val="32"/>
          <w:szCs w:val="32"/>
          <w:lang w:eastAsia="zh-CN"/>
        </w:rPr>
        <w:t>贯彻落实国家加快经济发展全面绿色转型的意见，加快碳排放双控制度体系建设，推动建立地区碳考核、项目碳评价、行业碳管控、企业碳管理、产品碳足迹政策制度和管理机制。深化国家碳达峰试点建设，创建一批自治区碳达峰试点。</w:t>
      </w:r>
      <w:r>
        <w:rPr>
          <w:rFonts w:hint="eastAsia" w:ascii="仿宋" w:hAnsi="仿宋" w:eastAsia="仿宋" w:cs="仿宋"/>
          <w:sz w:val="32"/>
          <w:szCs w:val="32"/>
        </w:rPr>
        <w:t>推进集体林权制度改革，</w:t>
      </w:r>
      <w:r>
        <w:rPr>
          <w:rFonts w:hint="eastAsia" w:ascii="仿宋" w:hAnsi="仿宋" w:eastAsia="仿宋" w:cs="仿宋"/>
          <w:sz w:val="32"/>
          <w:szCs w:val="32"/>
          <w:lang w:val="en-US" w:eastAsia="zh-CN"/>
        </w:rPr>
        <w:t>制定林草碳汇开发交易管理办法</w:t>
      </w:r>
      <w:r>
        <w:rPr>
          <w:rFonts w:hint="eastAsia" w:ascii="仿宋" w:hAnsi="仿宋" w:eastAsia="仿宋" w:cs="仿宋"/>
          <w:sz w:val="32"/>
          <w:szCs w:val="32"/>
        </w:rPr>
        <w:t>。</w:t>
      </w:r>
      <w:r>
        <w:rPr>
          <w:rFonts w:hint="eastAsia" w:ascii="仿宋" w:hAnsi="仿宋" w:eastAsia="仿宋" w:cs="仿宋"/>
          <w:sz w:val="32"/>
          <w:szCs w:val="32"/>
          <w:lang w:val="en-US" w:eastAsia="zh-CN"/>
        </w:rPr>
        <w:t>积极创建国家级全面绿色转型示范城市。做好2025年用能预算管理，统筹能耗削减量、可再生能源消纳量、原料用能核减量、绿证跨省交易量、盘活沉淀能耗指标等，强化新投产项目和存量企业合理用能弹性保障。</w:t>
      </w:r>
      <w:r>
        <w:rPr>
          <w:rFonts w:hint="eastAsia" w:ascii="仿宋" w:hAnsi="仿宋" w:eastAsia="仿宋" w:cs="仿宋"/>
          <w:sz w:val="32"/>
          <w:szCs w:val="32"/>
        </w:rPr>
        <w:t>进一步落实《</w:t>
      </w:r>
      <w:r>
        <w:rPr>
          <w:rFonts w:hint="eastAsia" w:ascii="仿宋" w:hAnsi="仿宋" w:eastAsia="仿宋" w:cs="仿宋"/>
          <w:sz w:val="32"/>
          <w:szCs w:val="32"/>
          <w:lang w:eastAsia="zh-CN"/>
        </w:rPr>
        <w:t>内蒙古</w:t>
      </w:r>
      <w:r>
        <w:rPr>
          <w:rFonts w:hint="eastAsia" w:ascii="仿宋" w:hAnsi="仿宋" w:eastAsia="仿宋" w:cs="仿宋"/>
          <w:sz w:val="32"/>
          <w:szCs w:val="32"/>
        </w:rPr>
        <w:t>自治区减污降碳协同增效实施方案》，深化重点领域适应气候变化行动，持续推进鄂尔多斯市、鄂托克经济开发区、苏里格经济开发区减污降碳协同创新试点建设。</w:t>
      </w:r>
      <w:r>
        <w:rPr>
          <w:rFonts w:hint="eastAsia" w:ascii="仿宋" w:hAnsi="仿宋" w:eastAsia="仿宋" w:cs="仿宋"/>
          <w:sz w:val="32"/>
          <w:szCs w:val="32"/>
          <w:lang w:eastAsia="zh-CN"/>
        </w:rPr>
        <w:t>加强退役风电光伏装备、工业固废、高铝粉煤灰和再生铝等资源循环利用。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pacing w:val="6"/>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pacing w:val="6"/>
          <w:sz w:val="32"/>
          <w:szCs w:val="32"/>
          <w:lang w:val="en-US" w:eastAsia="zh-CN"/>
        </w:rPr>
        <w:t>聚焦城乡融合发展，统筹推进新型城镇化和乡村全面振兴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统筹推动新型工业化、新型城镇化和乡村全面振兴，积极推动城乡融合发展，缩小城乡差距。</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（一）持续推进新型城镇化建设。</w:t>
      </w:r>
      <w:r>
        <w:rPr>
          <w:rFonts w:hint="eastAsia" w:ascii="仿宋" w:hAnsi="仿宋" w:eastAsia="仿宋" w:cs="仿宋"/>
          <w:sz w:val="32"/>
          <w:szCs w:val="32"/>
          <w:lang w:val="en-US" w:eastAsia="zh-CN"/>
        </w:rPr>
        <w:t>抓好国家《深入实施以人为本的新型城镇化战略五年行动计划》及自治区实施方案的贯彻落实，做好新型城镇化试点工作，推动城镇化潜力地区强化产业导入，引进培育劳动密集型产业，推进农牧业转移人口市民化。出台实施自治区加快县域经济高质量发展的意见，加快推进以县城为重要载体的城镇化建设。研究出台自治区优化人口布局相关政策举措。优化城市规划布局，实施好城市地下管网等“里子”工程，推动城市更新，改造城镇老旧小区1291个、24.6万户，推进城镇基础设施建设，开展城市供水能力提升行动，制定中心城区停车设施建设规划，新增1万个公共停车泊位。继续实施好温暖工程，维护好各类供暖设施，改造燃气、供水、排水、供热等老化管道1500公里，优化完善供热运管、供暖补贴等配套政策机制，新增智慧供热试点2500万平方米。实现城镇新建居住区养老服务设施全覆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（二）推进乡村全面振兴。</w:t>
      </w:r>
      <w:r>
        <w:rPr>
          <w:rFonts w:hint="eastAsia" w:ascii="仿宋" w:hAnsi="仿宋" w:eastAsia="仿宋" w:cs="仿宋"/>
          <w:sz w:val="32"/>
          <w:szCs w:val="32"/>
          <w:lang w:val="en-US" w:eastAsia="zh-CN"/>
        </w:rPr>
        <w:t>因地制宜推动兴业、强县、富民一体发展，</w:t>
      </w:r>
      <w:r>
        <w:rPr>
          <w:rFonts w:hint="eastAsia" w:ascii="仿宋" w:hAnsi="仿宋" w:eastAsia="仿宋" w:cs="仿宋"/>
          <w:sz w:val="32"/>
          <w:szCs w:val="32"/>
        </w:rPr>
        <w:t>实施巩固拓展脱贫攻坚成果同乡村振兴有效衔接提升行动，推动脱贫人口务工就业达到19.6</w:t>
      </w:r>
      <w:r>
        <w:rPr>
          <w:rFonts w:hint="eastAsia" w:ascii="仿宋" w:hAnsi="仿宋" w:eastAsia="仿宋" w:cs="仿宋"/>
          <w:sz w:val="32"/>
          <w:szCs w:val="32"/>
          <w:lang w:val="en-US" w:eastAsia="zh-CN"/>
        </w:rPr>
        <w:t>2</w:t>
      </w:r>
      <w:r>
        <w:rPr>
          <w:rFonts w:hint="eastAsia" w:ascii="仿宋" w:hAnsi="仿宋" w:eastAsia="仿宋" w:cs="仿宋"/>
          <w:sz w:val="32"/>
          <w:szCs w:val="32"/>
        </w:rPr>
        <w:t>万人以上，确保不发生规模性返贫致贫，</w:t>
      </w:r>
      <w:r>
        <w:rPr>
          <w:rFonts w:hint="eastAsia" w:ascii="仿宋" w:hAnsi="仿宋" w:eastAsia="仿宋" w:cs="仿宋"/>
          <w:sz w:val="32"/>
          <w:szCs w:val="32"/>
          <w:lang w:eastAsia="zh-CN"/>
        </w:rPr>
        <w:t>确保</w:t>
      </w:r>
      <w:r>
        <w:rPr>
          <w:rFonts w:hint="eastAsia" w:ascii="仿宋" w:hAnsi="仿宋" w:eastAsia="仿宋" w:cs="仿宋"/>
          <w:sz w:val="32"/>
          <w:szCs w:val="32"/>
        </w:rPr>
        <w:t>脱贫人口收入</w:t>
      </w:r>
      <w:r>
        <w:rPr>
          <w:rFonts w:hint="eastAsia" w:ascii="仿宋" w:hAnsi="仿宋" w:eastAsia="仿宋" w:cs="仿宋"/>
          <w:sz w:val="32"/>
          <w:szCs w:val="32"/>
          <w:lang w:eastAsia="zh-CN"/>
        </w:rPr>
        <w:t>只增不减</w:t>
      </w:r>
      <w:r>
        <w:rPr>
          <w:rFonts w:hint="eastAsia" w:ascii="仿宋" w:hAnsi="仿宋" w:eastAsia="仿宋" w:cs="仿宋"/>
          <w:sz w:val="32"/>
          <w:szCs w:val="32"/>
        </w:rPr>
        <w:t>。</w:t>
      </w:r>
      <w:r>
        <w:rPr>
          <w:rFonts w:hint="eastAsia" w:ascii="仿宋" w:hAnsi="仿宋" w:eastAsia="仿宋" w:cs="仿宋"/>
          <w:sz w:val="32"/>
          <w:szCs w:val="32"/>
          <w:lang w:val="en-US" w:eastAsia="zh-CN"/>
        </w:rPr>
        <w:t>推动实施宜居宜业和美乡村建设项目，争创8个国家级美丽休闲乡村。大力发展新型农村牧区集体经济，开展5个农村牧区产权流转交易规范化建设自治区试点。在全区2000个以上嘎查村推广“三变”改革9种典型模式，在230个嘎查村推行“统种（养）共富”模式。持续推广“以工代赈”方式、拓宽实施范围，高标准农田项目、“三北”工程项目资金10%用于“以工代赈”。开展庭院经济“百乡千村万院”行动，加快推进农牧民收入稳定增长，确保完成“十四五”规划收入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九、强化重大战略实施，扎实开展区域合作深化行动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全面落实重大区域战略，统筹区域联动融合发展，更好服务和融入新发展格局。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（一）推动区域内战略深化实施。</w:t>
      </w:r>
      <w:r>
        <w:rPr>
          <w:rFonts w:hint="eastAsia" w:ascii="仿宋" w:hAnsi="仿宋" w:eastAsia="仿宋" w:cs="仿宋"/>
          <w:sz w:val="32"/>
          <w:szCs w:val="32"/>
          <w:lang w:val="en-US" w:eastAsia="zh-CN"/>
        </w:rPr>
        <w:t>推动落实西部大开发、东北全面振兴、黄河流域生态保护和高质量发展等国家重大战略，执行好《西部地区鼓励类产业目录》，力争黄河内蒙古段河道治理等项目开工建设。研究提出推动蒙东地区发展的意见，加快赤峰锂产业园、京蒙（赤峰·亦庄）科创产业园建设，推动创建内蒙古高等研究院。促进东中西部差异化协同发展，开展呼包鄂乌一体化发展规划（2026—2035年）编制工作，强化呼包两市在经济、社会多方面的协同发展，以呼包同城化带动呼包鄂乌一体化发展。支持蒙西及其他三盟市统筹推进生态保护和产业发展，培育新的产业增长点。鼓励蒙东五盟市依托区域中心城市、边境口岸，打造优势特色产业集中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（二）加快区域间融合联动发展。</w:t>
      </w:r>
      <w:r>
        <w:rPr>
          <w:rFonts w:hint="eastAsia" w:ascii="仿宋" w:hAnsi="仿宋" w:eastAsia="仿宋" w:cs="仿宋"/>
          <w:sz w:val="32"/>
          <w:szCs w:val="32"/>
          <w:lang w:eastAsia="zh-CN"/>
        </w:rPr>
        <w:t>深度</w:t>
      </w:r>
      <w:r>
        <w:rPr>
          <w:rFonts w:hint="eastAsia" w:ascii="仿宋" w:hAnsi="仿宋" w:eastAsia="仿宋" w:cs="仿宋"/>
          <w:spacing w:val="-6"/>
          <w:sz w:val="32"/>
          <w:szCs w:val="32"/>
          <w:lang w:eastAsia="zh-CN"/>
        </w:rPr>
        <w:t>融入京津冀协同发展，</w:t>
      </w:r>
      <w:r>
        <w:rPr>
          <w:rFonts w:hint="eastAsia" w:ascii="仿宋" w:hAnsi="仿宋" w:eastAsia="仿宋" w:cs="仿宋"/>
          <w:sz w:val="32"/>
          <w:szCs w:val="32"/>
          <w:lang w:val="en-US" w:eastAsia="zh-CN"/>
        </w:rPr>
        <w:t>完善同京津冀三省市的合作机制，建</w:t>
      </w:r>
      <w:r>
        <w:rPr>
          <w:rFonts w:hint="eastAsia" w:ascii="仿宋" w:hAnsi="仿宋" w:eastAsia="仿宋" w:cs="仿宋"/>
          <w:spacing w:val="6"/>
          <w:sz w:val="32"/>
          <w:szCs w:val="32"/>
          <w:lang w:val="en-US" w:eastAsia="zh-CN"/>
        </w:rPr>
        <w:t>立京蒙全面合作工作机制，</w:t>
      </w:r>
      <w:r>
        <w:rPr>
          <w:rFonts w:hint="eastAsia" w:ascii="仿宋" w:hAnsi="仿宋" w:eastAsia="仿宋" w:cs="仿宋"/>
          <w:sz w:val="32"/>
          <w:szCs w:val="32"/>
          <w:lang w:val="en-US" w:eastAsia="zh-CN"/>
        </w:rPr>
        <w:t>大力实施京蒙协</w:t>
      </w:r>
      <w:r>
        <w:rPr>
          <w:rFonts w:hint="eastAsia" w:ascii="仿宋" w:hAnsi="仿宋" w:eastAsia="仿宋" w:cs="仿宋"/>
          <w:spacing w:val="6"/>
          <w:sz w:val="32"/>
          <w:szCs w:val="32"/>
          <w:lang w:val="en-US" w:eastAsia="zh-CN"/>
        </w:rPr>
        <w:t>作“六个倍增计划”，纵深推进特色产业提升、</w:t>
      </w:r>
      <w:r>
        <w:rPr>
          <w:rFonts w:hint="eastAsia" w:ascii="仿宋" w:hAnsi="仿宋" w:eastAsia="仿宋" w:cs="仿宋"/>
          <w:sz w:val="32"/>
          <w:szCs w:val="32"/>
          <w:lang w:val="en-US" w:eastAsia="zh-CN"/>
        </w:rPr>
        <w:t>产业集群打造、消费帮扶增收、劳务协作提质“四项行动”，拓展农畜产品进京网上</w:t>
      </w:r>
      <w:r>
        <w:rPr>
          <w:rFonts w:hint="eastAsia" w:ascii="仿宋" w:hAnsi="仿宋" w:eastAsia="仿宋" w:cs="仿宋"/>
          <w:spacing w:val="6"/>
          <w:sz w:val="32"/>
          <w:szCs w:val="32"/>
          <w:lang w:val="en-US" w:eastAsia="zh-CN"/>
        </w:rPr>
        <w:t>销售途径、力争销售额达到320亿元以上，</w:t>
      </w:r>
      <w:r>
        <w:rPr>
          <w:rFonts w:hint="eastAsia" w:ascii="仿宋" w:hAnsi="仿宋" w:eastAsia="仿宋" w:cs="仿宋"/>
          <w:sz w:val="32"/>
          <w:szCs w:val="32"/>
          <w:lang w:val="en-US" w:eastAsia="zh-CN"/>
        </w:rPr>
        <w:t>实现盟市与北京合作“全覆盖”。持续深化与粤港澳大湾区、东三省、长三角、成渝、黄河流域、毗邻省区务实合作，推动与山东、吉林、陕西、宁夏签订相关领域合作框架协议落实落地。提升沪蒙、辽蒙、津蒙区域医疗协作质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十、开展就业促进行动，加强普惠性、基础性、兜底性民生建设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坚持尽力而为</w:t>
      </w:r>
      <w:r>
        <w:rPr>
          <w:rFonts w:hint="eastAsia" w:ascii="仿宋" w:hAnsi="仿宋" w:eastAsia="仿宋" w:cs="仿宋"/>
          <w:sz w:val="32"/>
          <w:szCs w:val="32"/>
          <w:lang w:eastAsia="zh-CN"/>
        </w:rPr>
        <w:t>、</w:t>
      </w:r>
      <w:r>
        <w:rPr>
          <w:rFonts w:hint="eastAsia" w:ascii="仿宋" w:hAnsi="仿宋" w:eastAsia="仿宋" w:cs="仿宋"/>
          <w:sz w:val="32"/>
          <w:szCs w:val="32"/>
        </w:rPr>
        <w:t>量力而行，在发展中保障和改善民生，增强人民群众获得感幸福感安全感。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（一）抓好就业促进行动。</w:t>
      </w:r>
      <w:r>
        <w:rPr>
          <w:rFonts w:hint="eastAsia" w:ascii="仿宋" w:hAnsi="仿宋" w:eastAsia="仿宋" w:cs="仿宋"/>
          <w:sz w:val="32"/>
          <w:szCs w:val="32"/>
        </w:rPr>
        <w:t>全面落实自治区关于深化就业领域综合改革的意见，新增城镇就业18万人</w:t>
      </w:r>
      <w:r>
        <w:rPr>
          <w:rFonts w:hint="eastAsia" w:ascii="仿宋" w:hAnsi="仿宋" w:eastAsia="仿宋" w:cs="仿宋"/>
          <w:sz w:val="32"/>
          <w:szCs w:val="32"/>
          <w:lang w:eastAsia="zh-CN"/>
        </w:rPr>
        <w:t>以上</w:t>
      </w:r>
      <w:r>
        <w:rPr>
          <w:rFonts w:hint="eastAsia" w:ascii="仿宋" w:hAnsi="仿宋" w:eastAsia="仿宋" w:cs="仿宋"/>
          <w:sz w:val="32"/>
          <w:szCs w:val="32"/>
        </w:rPr>
        <w:t>，实施重点领域、重点行业、城乡基层和中小微企业就业支持计划，第三产业新增就业岗位10万个以上，</w:t>
      </w:r>
      <w:r>
        <w:rPr>
          <w:rFonts w:hint="eastAsia" w:ascii="仿宋" w:hAnsi="仿宋" w:eastAsia="仿宋" w:cs="仿宋"/>
          <w:sz w:val="32"/>
          <w:szCs w:val="32"/>
          <w:lang w:eastAsia="zh-CN"/>
        </w:rPr>
        <w:t>深化“技能内蒙古行动”，提高就业技能培训质量，</w:t>
      </w:r>
      <w:r>
        <w:rPr>
          <w:rFonts w:hint="eastAsia" w:ascii="仿宋" w:hAnsi="仿宋" w:eastAsia="仿宋" w:cs="仿宋"/>
          <w:sz w:val="32"/>
          <w:szCs w:val="32"/>
        </w:rPr>
        <w:t>各行业职业技能培训规模达到35万人以上</w:t>
      </w:r>
      <w:r>
        <w:rPr>
          <w:rFonts w:hint="eastAsia" w:ascii="仿宋" w:hAnsi="仿宋" w:eastAsia="仿宋" w:cs="仿宋"/>
          <w:sz w:val="32"/>
          <w:szCs w:val="32"/>
          <w:lang w:eastAsia="zh-CN"/>
        </w:rPr>
        <w:t>，</w:t>
      </w:r>
      <w:r>
        <w:rPr>
          <w:rFonts w:hint="eastAsia" w:ascii="仿宋" w:hAnsi="仿宋" w:eastAsia="仿宋" w:cs="仿宋"/>
          <w:sz w:val="32"/>
          <w:szCs w:val="32"/>
        </w:rPr>
        <w:t>围绕发展高端制造业、数字产业等</w:t>
      </w:r>
      <w:r>
        <w:rPr>
          <w:rFonts w:hint="eastAsia" w:ascii="仿宋" w:hAnsi="仿宋" w:eastAsia="仿宋" w:cs="仿宋"/>
          <w:sz w:val="32"/>
          <w:szCs w:val="32"/>
          <w:lang w:eastAsia="zh-CN"/>
        </w:rPr>
        <w:t>，</w:t>
      </w:r>
      <w:r>
        <w:rPr>
          <w:rFonts w:hint="eastAsia" w:ascii="仿宋" w:hAnsi="仿宋" w:eastAsia="仿宋" w:cs="仿宋"/>
          <w:sz w:val="32"/>
          <w:szCs w:val="32"/>
        </w:rPr>
        <w:t>挖掘更多适合高校毕业生等青年就业的岗位，吸引更多高校毕业生留蒙来蒙。深化“创业内蒙古”行动，</w:t>
      </w:r>
      <w:r>
        <w:rPr>
          <w:rFonts w:hint="eastAsia" w:ascii="仿宋" w:hAnsi="仿宋" w:eastAsia="仿宋" w:cs="仿宋"/>
          <w:sz w:val="32"/>
          <w:szCs w:val="32"/>
          <w:lang w:eastAsia="zh-CN"/>
        </w:rPr>
        <w:t>建好就业服务平台，严厉打击欠薪欠保、“黑中介”等违法违规行为，</w:t>
      </w:r>
      <w:r>
        <w:rPr>
          <w:rFonts w:hint="eastAsia" w:ascii="仿宋" w:hAnsi="仿宋" w:eastAsia="仿宋" w:cs="仿宋"/>
          <w:sz w:val="32"/>
          <w:szCs w:val="32"/>
          <w:lang w:val="en-US" w:eastAsia="zh-CN"/>
        </w:rPr>
        <w:t>加快推进自治区保障农民工工资条例立法进程，</w:t>
      </w:r>
      <w:r>
        <w:rPr>
          <w:rFonts w:hint="eastAsia" w:ascii="仿宋" w:hAnsi="仿宋" w:eastAsia="仿宋" w:cs="仿宋"/>
          <w:sz w:val="32"/>
          <w:szCs w:val="32"/>
        </w:rPr>
        <w:t>推动落实京津冀</w:t>
      </w:r>
      <w:r>
        <w:rPr>
          <w:rFonts w:hint="eastAsia" w:ascii="仿宋" w:hAnsi="仿宋" w:eastAsia="仿宋" w:cs="仿宋"/>
          <w:sz w:val="32"/>
          <w:szCs w:val="32"/>
          <w:lang w:eastAsia="zh-CN"/>
        </w:rPr>
        <w:t>、</w:t>
      </w:r>
      <w:r>
        <w:rPr>
          <w:rFonts w:hint="eastAsia" w:ascii="仿宋" w:hAnsi="仿宋" w:eastAsia="仿宋" w:cs="仿宋"/>
          <w:sz w:val="32"/>
          <w:szCs w:val="32"/>
        </w:rPr>
        <w:t>晋蒙鲁、黄河流域、东北三省一区等就业创业协作协议。推动就业公共服务下沉基层，因地制宜布局就业服务网点，</w:t>
      </w:r>
      <w:r>
        <w:rPr>
          <w:rFonts w:hint="eastAsia" w:ascii="仿宋" w:hAnsi="仿宋" w:eastAsia="仿宋" w:cs="仿宋"/>
          <w:sz w:val="32"/>
          <w:szCs w:val="32"/>
          <w:lang w:eastAsia="zh-CN"/>
        </w:rPr>
        <w:t>延伸就业服务链条</w:t>
      </w:r>
      <w:r>
        <w:rPr>
          <w:rFonts w:hint="eastAsia" w:ascii="仿宋" w:hAnsi="仿宋" w:eastAsia="仿宋" w:cs="仿宋"/>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（二）保持物价总体稳定。</w:t>
      </w:r>
      <w:r>
        <w:rPr>
          <w:rFonts w:hint="eastAsia" w:ascii="仿宋" w:hAnsi="仿宋" w:eastAsia="仿宋" w:cs="仿宋"/>
          <w:sz w:val="32"/>
          <w:szCs w:val="32"/>
          <w:lang w:val="en-US" w:eastAsia="zh-CN"/>
        </w:rPr>
        <w:t>落实好重要民生商品价格调控机制，密切关注供储销各环节运行情况和价格走势，着力抓好本地生产，畅通产销衔接，强化储备调节，推广平价销售，加强应急市场价格调控，保障粮油肉蛋菜等商品量足价稳。落实好价格补贴联动机制。完善养老、殡葬和普惠性托育服务收费政策。</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（三）持续完善社会保障体系。</w:t>
      </w:r>
      <w:r>
        <w:rPr>
          <w:rFonts w:hint="eastAsia" w:ascii="仿宋" w:hAnsi="仿宋" w:eastAsia="仿宋" w:cs="仿宋"/>
          <w:sz w:val="32"/>
          <w:szCs w:val="32"/>
        </w:rPr>
        <w:t>深入实施社会保障改革提质工程，</w:t>
      </w:r>
      <w:r>
        <w:rPr>
          <w:rFonts w:hint="eastAsia" w:ascii="仿宋" w:hAnsi="仿宋" w:eastAsia="仿宋" w:cs="仿宋"/>
          <w:sz w:val="32"/>
          <w:szCs w:val="32"/>
          <w:lang w:val="en-US" w:eastAsia="zh-CN"/>
        </w:rPr>
        <w:t>全民参保、基本养老、医疗保险参保率稳定在95%以上，</w:t>
      </w:r>
      <w:r>
        <w:rPr>
          <w:rFonts w:hint="eastAsia" w:ascii="仿宋" w:hAnsi="仿宋" w:eastAsia="仿宋" w:cs="仿宋"/>
          <w:sz w:val="32"/>
          <w:szCs w:val="32"/>
        </w:rPr>
        <w:t>全面推开个人养老金制度，研究出台健全城乡居民基本养老保险筹资和待遇调整政策，推动实现基本养老保险法定人员全覆盖，继续抓好阶段性降低工伤保险、失业保险费率政策落地落实，推进基本医疗保险自治区级统筹，完善大病保险和医疗救助制度。切实保障工资发放，清理整治欠薪，保障困难群众基本生活。持续强化残疾人两项补贴精准管理，大力推进全区精康融合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（四）提升公共服务和社会治理水平。</w:t>
      </w:r>
      <w:r>
        <w:rPr>
          <w:rFonts w:hint="eastAsia" w:ascii="仿宋" w:hAnsi="仿宋" w:eastAsia="仿宋" w:cs="仿宋"/>
          <w:sz w:val="32"/>
          <w:szCs w:val="32"/>
        </w:rPr>
        <w:t>深入落实《关于贯彻落实〈教育强国建设规划纲要（2024—2035年）〉加快建设教育强区的意见》</w:t>
      </w:r>
      <w:r>
        <w:rPr>
          <w:rFonts w:hint="eastAsia" w:ascii="仿宋" w:hAnsi="仿宋" w:eastAsia="仿宋" w:cs="仿宋"/>
          <w:sz w:val="32"/>
          <w:szCs w:val="32"/>
          <w:lang w:eastAsia="zh-CN"/>
        </w:rPr>
        <w:t>精神</w:t>
      </w:r>
      <w:r>
        <w:rPr>
          <w:rFonts w:hint="eastAsia" w:ascii="仿宋" w:hAnsi="仿宋" w:eastAsia="仿宋" w:cs="仿宋"/>
          <w:sz w:val="32"/>
          <w:szCs w:val="32"/>
        </w:rPr>
        <w:t>，扩大学前教育普及普惠和义务教育优质均衡旗县覆盖面，</w:t>
      </w:r>
      <w:r>
        <w:rPr>
          <w:rFonts w:hint="eastAsia" w:ascii="仿宋" w:hAnsi="仿宋" w:eastAsia="仿宋" w:cs="仿宋"/>
          <w:sz w:val="32"/>
          <w:szCs w:val="32"/>
          <w:lang w:val="en-US" w:eastAsia="zh-CN"/>
        </w:rPr>
        <w:t>高质量实施市域产教联合体、行业产教融合体项目，</w:t>
      </w:r>
      <w:r>
        <w:rPr>
          <w:rFonts w:hint="eastAsia" w:ascii="仿宋" w:hAnsi="仿宋" w:eastAsia="仿宋" w:cs="仿宋"/>
          <w:sz w:val="32"/>
          <w:szCs w:val="32"/>
        </w:rPr>
        <w:t>推进现代产业学院、未来技术学院、专业特色学院建设</w:t>
      </w:r>
      <w:r>
        <w:rPr>
          <w:rFonts w:hint="eastAsia" w:ascii="仿宋" w:hAnsi="仿宋" w:eastAsia="仿宋" w:cs="仿宋"/>
          <w:sz w:val="32"/>
          <w:szCs w:val="32"/>
          <w:lang w:eastAsia="zh-CN"/>
        </w:rPr>
        <w:t>，继续支持内蒙古大学“双一流”建设</w:t>
      </w:r>
      <w:r>
        <w:rPr>
          <w:rFonts w:hint="eastAsia" w:ascii="仿宋" w:hAnsi="仿宋" w:eastAsia="仿宋" w:cs="仿宋"/>
          <w:sz w:val="32"/>
          <w:szCs w:val="32"/>
        </w:rPr>
        <w:t>。</w:t>
      </w:r>
      <w:r>
        <w:rPr>
          <w:rFonts w:hint="eastAsia" w:ascii="仿宋" w:hAnsi="仿宋" w:eastAsia="仿宋" w:cs="仿宋"/>
          <w:sz w:val="32"/>
          <w:szCs w:val="32"/>
          <w:lang w:eastAsia="zh-CN"/>
        </w:rPr>
        <w:t>推动优质医疗资源扩容下沉</w:t>
      </w:r>
      <w:r>
        <w:rPr>
          <w:rFonts w:hint="eastAsia" w:ascii="仿宋" w:hAnsi="仿宋" w:eastAsia="仿宋" w:cs="仿宋"/>
          <w:sz w:val="32"/>
          <w:szCs w:val="32"/>
        </w:rPr>
        <w:t>，</w:t>
      </w:r>
      <w:r>
        <w:rPr>
          <w:rFonts w:hint="eastAsia" w:ascii="仿宋" w:hAnsi="仿宋" w:eastAsia="仿宋" w:cs="仿宋"/>
          <w:sz w:val="32"/>
          <w:szCs w:val="32"/>
          <w:lang w:eastAsia="zh-CN"/>
        </w:rPr>
        <w:t>加快建设国家区域公共卫生中心（内蒙古自治区）</w:t>
      </w:r>
      <w:r>
        <w:rPr>
          <w:rFonts w:hint="eastAsia" w:ascii="仿宋" w:hAnsi="仿宋" w:eastAsia="仿宋" w:cs="仿宋"/>
          <w:sz w:val="32"/>
          <w:szCs w:val="32"/>
          <w:lang w:val="en-US" w:eastAsia="zh-CN"/>
        </w:rPr>
        <w:t>、国家区域医疗中心、自治区专科区域医疗中心</w:t>
      </w:r>
      <w:r>
        <w:rPr>
          <w:rFonts w:hint="eastAsia" w:ascii="仿宋" w:hAnsi="仿宋" w:eastAsia="仿宋" w:cs="仿宋"/>
          <w:sz w:val="32"/>
          <w:szCs w:val="32"/>
          <w:lang w:eastAsia="zh-CN"/>
        </w:rPr>
        <w:t>和</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2个旗县紧密型县域医共体，</w:t>
      </w:r>
      <w:r>
        <w:rPr>
          <w:rFonts w:hint="eastAsia" w:ascii="仿宋" w:hAnsi="仿宋" w:eastAsia="仿宋" w:cs="仿宋"/>
          <w:sz w:val="32"/>
          <w:szCs w:val="32"/>
          <w:lang w:val="en-US" w:eastAsia="zh-CN"/>
        </w:rPr>
        <w:t>扎实推进首批国家医疗服务价格改革试点</w:t>
      </w:r>
      <w:r>
        <w:rPr>
          <w:rFonts w:hint="eastAsia" w:ascii="仿宋" w:hAnsi="仿宋" w:eastAsia="仿宋" w:cs="仿宋"/>
          <w:sz w:val="32"/>
          <w:szCs w:val="32"/>
          <w:lang w:eastAsia="zh-CN"/>
        </w:rPr>
        <w:t>。</w:t>
      </w:r>
      <w:r>
        <w:rPr>
          <w:rFonts w:hint="eastAsia" w:ascii="仿宋" w:hAnsi="仿宋" w:eastAsia="仿宋" w:cs="仿宋"/>
          <w:sz w:val="32"/>
          <w:szCs w:val="32"/>
        </w:rPr>
        <w:t>实施普惠托育服务机构生均定额补助项目，每个旗县（市、区）至少建设2所公办托育机构。持续开展中小学校园暴力与学生欺凌防范治理专项行动，加快推进罪错未成年人专门矫治教育学校建设。落实农村留守儿童和困境儿童关爱服务质量提升三年行动。扎实开展新时代“银龄行动”活动，家庭养老床位达到1.2万张，完成特殊困难老年人家庭适老化改造6000户，发展社区支持的居家养老。推进长城、黄河国家文化公园建设。新建改扩建多功能运动场30个、“国球进社区、进公园”项目400个。</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b w:val="0"/>
          <w:bCs w:val="0"/>
          <w:color w:val="auto"/>
          <w:sz w:val="32"/>
          <w:szCs w:val="32"/>
          <w:highlight w:val="none"/>
        </w:rPr>
      </w:pPr>
      <w:bookmarkStart w:id="2" w:name="_GoBack"/>
      <w:bookmarkEnd w:id="2"/>
      <w:r>
        <w:rPr>
          <w:rFonts w:hint="eastAsia" w:ascii="楷体" w:hAnsi="楷体" w:eastAsia="楷体" w:cs="楷体"/>
          <w:sz w:val="32"/>
          <w:szCs w:val="32"/>
          <w:lang w:val="en-US" w:eastAsia="zh-CN"/>
        </w:rPr>
        <w:br w:type="page"/>
      </w:r>
    </w:p>
    <w:p>
      <w:pPr>
        <w:bidi w:val="0"/>
        <w:rPr>
          <w:rFonts w:hint="eastAsia"/>
        </w:rPr>
      </w:pPr>
    </w:p>
    <w:p>
      <w:pPr>
        <w:pStyle w:val="2"/>
        <w:rPr>
          <w:rFonts w:hint="eastAsia" w:ascii="仿宋" w:hAnsi="仿宋" w:eastAsia="仿宋" w:cs="仿宋"/>
          <w:b w:val="0"/>
          <w:bCs w:val="0"/>
          <w:color w:val="auto"/>
          <w:sz w:val="32"/>
          <w:szCs w:val="32"/>
          <w:highlight w:val="none"/>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ascii="楷体" w:hAnsi="楷体" w:eastAsia="楷体" w:cs="楷体"/>
          <w:color w:val="auto"/>
          <w:kern w:val="2"/>
          <w:sz w:val="32"/>
          <w:szCs w:val="32"/>
          <w:lang w:val="en-US" w:eastAsia="zh-CN" w:bidi="ar-SA"/>
        </w:rPr>
      </w:pPr>
    </w:p>
    <w:p>
      <w:pPr>
        <w:pStyle w:val="2"/>
        <w:rPr>
          <w:rFonts w:hint="eastAsia" w:ascii="楷体" w:hAnsi="楷体" w:eastAsia="楷体" w:cs="楷体"/>
          <w:color w:val="auto"/>
          <w:kern w:val="2"/>
          <w:sz w:val="32"/>
          <w:szCs w:val="32"/>
          <w:lang w:val="en-US" w:eastAsia="zh-CN" w:bidi="ar-SA"/>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rPr>
          <w:rFonts w:hint="eastAsia" w:eastAsia="仿宋_GB2312"/>
          <w:sz w:val="10"/>
          <w:szCs w:val="10"/>
        </w:rPr>
      </w:pPr>
    </w:p>
    <w:p>
      <w:pPr>
        <w:pStyle w:val="2"/>
        <w:ind w:left="0" w:leftChars="0" w:firstLine="0" w:firstLineChars="0"/>
        <w:rPr>
          <w:rFonts w:hint="eastAsia" w:eastAsia="仿宋_GB2312"/>
          <w:sz w:val="10"/>
          <w:szCs w:val="10"/>
        </w:rPr>
      </w:pPr>
    </w:p>
    <w:p>
      <w:pPr>
        <w:pStyle w:val="2"/>
        <w:rPr>
          <w:rFonts w:hint="eastAsia" w:ascii="楷体" w:hAnsi="楷体" w:eastAsia="楷体" w:cs="楷体"/>
          <w:b w:val="0"/>
          <w:bCs w:val="0"/>
          <w:color w:val="auto"/>
          <w:kern w:val="0"/>
          <w:sz w:val="32"/>
          <w:szCs w:val="32"/>
          <w:highlight w:val="none"/>
          <w:lang w:val="en-US" w:eastAsia="zh-CN" w:bidi="ar-SA"/>
        </w:rPr>
      </w:pPr>
    </w:p>
    <w:p>
      <w:pPr>
        <w:pStyle w:val="2"/>
        <w:rPr>
          <w:rFonts w:hint="eastAsia" w:eastAsia="仿宋_GB2312"/>
          <w:sz w:val="10"/>
          <w:szCs w:val="10"/>
        </w:rPr>
      </w:pPr>
    </w:p>
    <w:p>
      <w:pPr>
        <w:pStyle w:val="6"/>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3"/>
        <w:tblW w:w="89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pacing w:val="-6"/>
                <w:sz w:val="28"/>
                <w:lang w:eastAsia="zh-CN"/>
              </w:rPr>
            </w:pPr>
            <w:r>
              <w:rPr>
                <w:rFonts w:hint="eastAsia" w:ascii="仿宋_GB2312" w:eastAsia="仿宋_GB2312"/>
                <w:sz w:val="28"/>
              </w:rPr>
              <w:t>自治区人大常</w:t>
            </w:r>
            <w:r>
              <w:rPr>
                <w:rFonts w:hint="eastAsia" w:ascii="仿宋_GB2312" w:eastAsia="仿宋_GB2312"/>
                <w:spacing w:val="-6"/>
                <w:sz w:val="28"/>
              </w:rPr>
              <w:t>委会办公厅、政协办公厅，</w:t>
            </w:r>
            <w:r>
              <w:rPr>
                <w:rFonts w:hint="eastAsia" w:ascii="仿宋_GB2312" w:eastAsia="仿宋_GB2312"/>
                <w:spacing w:val="-6"/>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6</w:t>
            </w:r>
            <w:r>
              <w:rPr>
                <w:rFonts w:hint="eastAsia" w:ascii="仿宋_GB2312" w:eastAsia="仿宋_GB2312"/>
                <w:sz w:val="28"/>
              </w:rPr>
              <w:t>日印发</w:t>
            </w:r>
          </w:p>
        </w:tc>
      </w:tr>
    </w:tbl>
    <w:p>
      <w:pPr>
        <w:spacing w:line="20" w:lineRule="exact"/>
        <w:rPr>
          <w:rFonts w:hint="eastAsia"/>
        </w:rPr>
      </w:pPr>
      <w:bookmarkStart w:id="0" w:name="成文日期"/>
      <w:bookmarkEnd w:id="0"/>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59255" cy="409575"/>
                                  <wp:effectExtent l="0" t="0" r="17145" b="9525"/>
                                  <wp:docPr id="2" name="图片 3" descr="C:\Users\Administrator\Desktop\NZF1.jpgNZ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1.jpgNZF1"/>
                                          <pic:cNvPicPr>
                                            <a:picLocks noChangeAspect="1"/>
                                          </pic:cNvPicPr>
                                        </pic:nvPicPr>
                                        <pic:blipFill>
                                          <a:blip r:embed="rId8"/>
                                          <a:stretch>
                                            <a:fillRect/>
                                          </a:stretch>
                                        </pic:blipFill>
                                        <pic:spPr>
                                          <a:xfrm>
                                            <a:off x="0" y="0"/>
                                            <a:ext cx="1659255" cy="40957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659255" cy="409575"/>
                            <wp:effectExtent l="0" t="0" r="17145" b="9525"/>
                            <wp:docPr id="2" name="图片 3" descr="C:\Users\Administrator\Desktop\NZF1.jpgNZ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1.jpgNZF1"/>
                                    <pic:cNvPicPr>
                                      <a:picLocks noChangeAspect="1"/>
                                    </pic:cNvPicPr>
                                  </pic:nvPicPr>
                                  <pic:blipFill>
                                    <a:blip r:embed="rId8"/>
                                    <a:stretch>
                                      <a:fillRect/>
                                    </a:stretch>
                                  </pic:blipFill>
                                  <pic:spPr>
                                    <a:xfrm>
                                      <a:off x="0" y="0"/>
                                      <a:ext cx="1659255" cy="40957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30C5A8C"/>
    <w:rsid w:val="043D4CEA"/>
    <w:rsid w:val="04D871BC"/>
    <w:rsid w:val="083A6877"/>
    <w:rsid w:val="090D2068"/>
    <w:rsid w:val="0A433A3E"/>
    <w:rsid w:val="0BA454D0"/>
    <w:rsid w:val="0F6E701B"/>
    <w:rsid w:val="0FC57876"/>
    <w:rsid w:val="0FEF32CA"/>
    <w:rsid w:val="11095B8B"/>
    <w:rsid w:val="12F774B0"/>
    <w:rsid w:val="13536138"/>
    <w:rsid w:val="140A309C"/>
    <w:rsid w:val="15DDE197"/>
    <w:rsid w:val="16036302"/>
    <w:rsid w:val="16A022AB"/>
    <w:rsid w:val="17BF0607"/>
    <w:rsid w:val="19DFDFF2"/>
    <w:rsid w:val="1A3A4DBC"/>
    <w:rsid w:val="1CF777BC"/>
    <w:rsid w:val="1DD11934"/>
    <w:rsid w:val="1E3907CA"/>
    <w:rsid w:val="1ED24BFE"/>
    <w:rsid w:val="1EF32FF2"/>
    <w:rsid w:val="1F1F6C8E"/>
    <w:rsid w:val="1F48029C"/>
    <w:rsid w:val="1FECD63A"/>
    <w:rsid w:val="2486367D"/>
    <w:rsid w:val="25984E90"/>
    <w:rsid w:val="26C82B97"/>
    <w:rsid w:val="26D846AB"/>
    <w:rsid w:val="273E7C3F"/>
    <w:rsid w:val="27B5125A"/>
    <w:rsid w:val="27EE1D05"/>
    <w:rsid w:val="28B640A0"/>
    <w:rsid w:val="292C6AC4"/>
    <w:rsid w:val="2A615292"/>
    <w:rsid w:val="2E84799A"/>
    <w:rsid w:val="2F314E0D"/>
    <w:rsid w:val="2F7E1441"/>
    <w:rsid w:val="2FF788ED"/>
    <w:rsid w:val="32D75A45"/>
    <w:rsid w:val="338A1A32"/>
    <w:rsid w:val="33F7241A"/>
    <w:rsid w:val="370A6D13"/>
    <w:rsid w:val="37751296"/>
    <w:rsid w:val="37C78604"/>
    <w:rsid w:val="37CC2D27"/>
    <w:rsid w:val="38615886"/>
    <w:rsid w:val="399E0F98"/>
    <w:rsid w:val="39FFC942"/>
    <w:rsid w:val="3A4E2F34"/>
    <w:rsid w:val="3B67D43F"/>
    <w:rsid w:val="3BE7A112"/>
    <w:rsid w:val="3BF7F1C0"/>
    <w:rsid w:val="3C6B26BF"/>
    <w:rsid w:val="3D2FDE57"/>
    <w:rsid w:val="3E2866CC"/>
    <w:rsid w:val="3F065F31"/>
    <w:rsid w:val="41D75940"/>
    <w:rsid w:val="465327CE"/>
    <w:rsid w:val="48A045AB"/>
    <w:rsid w:val="499F0266"/>
    <w:rsid w:val="4B012A07"/>
    <w:rsid w:val="4B4F7E57"/>
    <w:rsid w:val="4BB71809"/>
    <w:rsid w:val="4C134A8D"/>
    <w:rsid w:val="4D1709C3"/>
    <w:rsid w:val="4D6D2B95"/>
    <w:rsid w:val="4F6A2AE2"/>
    <w:rsid w:val="4FBB2524"/>
    <w:rsid w:val="4FBF2882"/>
    <w:rsid w:val="51796035"/>
    <w:rsid w:val="526F067F"/>
    <w:rsid w:val="540F0375"/>
    <w:rsid w:val="57CC07EF"/>
    <w:rsid w:val="58135360"/>
    <w:rsid w:val="58564AF7"/>
    <w:rsid w:val="59E7260C"/>
    <w:rsid w:val="5BED11FB"/>
    <w:rsid w:val="5C957B5A"/>
    <w:rsid w:val="5DC12740"/>
    <w:rsid w:val="5DCD07C1"/>
    <w:rsid w:val="5F45041F"/>
    <w:rsid w:val="5F4F7D06"/>
    <w:rsid w:val="5F8FE584"/>
    <w:rsid w:val="5FC7B001"/>
    <w:rsid w:val="5FEFD790"/>
    <w:rsid w:val="5FF48BD1"/>
    <w:rsid w:val="5FFB63CE"/>
    <w:rsid w:val="5FFBEF9A"/>
    <w:rsid w:val="60A76D6C"/>
    <w:rsid w:val="673F65E4"/>
    <w:rsid w:val="673F98AA"/>
    <w:rsid w:val="67F88528"/>
    <w:rsid w:val="68DF471C"/>
    <w:rsid w:val="6A1C2667"/>
    <w:rsid w:val="6BFFFD3E"/>
    <w:rsid w:val="6C60119C"/>
    <w:rsid w:val="6D3949E2"/>
    <w:rsid w:val="6DFA1037"/>
    <w:rsid w:val="6ECF23D3"/>
    <w:rsid w:val="6F7F3872"/>
    <w:rsid w:val="6FFDA50B"/>
    <w:rsid w:val="6FFF91B3"/>
    <w:rsid w:val="72013E05"/>
    <w:rsid w:val="722D19B3"/>
    <w:rsid w:val="728F1E7C"/>
    <w:rsid w:val="72D52371"/>
    <w:rsid w:val="73EFFD40"/>
    <w:rsid w:val="756BB095"/>
    <w:rsid w:val="75765346"/>
    <w:rsid w:val="75F546D0"/>
    <w:rsid w:val="769F7AB2"/>
    <w:rsid w:val="76E62AC7"/>
    <w:rsid w:val="77665557"/>
    <w:rsid w:val="77734B75"/>
    <w:rsid w:val="77D77261"/>
    <w:rsid w:val="79D70EC9"/>
    <w:rsid w:val="79FE4EB8"/>
    <w:rsid w:val="79FF42F8"/>
    <w:rsid w:val="7A7C9179"/>
    <w:rsid w:val="7AA226C9"/>
    <w:rsid w:val="7B75DC66"/>
    <w:rsid w:val="7B7FFB4F"/>
    <w:rsid w:val="7BFA71EA"/>
    <w:rsid w:val="7CBFE3F4"/>
    <w:rsid w:val="7D3742C4"/>
    <w:rsid w:val="7D772DBC"/>
    <w:rsid w:val="7DBF6B6F"/>
    <w:rsid w:val="7DDBA084"/>
    <w:rsid w:val="7DFAEBFE"/>
    <w:rsid w:val="7E06559B"/>
    <w:rsid w:val="7E11DD19"/>
    <w:rsid w:val="7E2042BD"/>
    <w:rsid w:val="7EDF0F22"/>
    <w:rsid w:val="7F3D9A47"/>
    <w:rsid w:val="7F5FCA6C"/>
    <w:rsid w:val="7F750EDF"/>
    <w:rsid w:val="7F7BCA73"/>
    <w:rsid w:val="7F9E80B8"/>
    <w:rsid w:val="7F9F1DCF"/>
    <w:rsid w:val="7F9F6B47"/>
    <w:rsid w:val="7F9F6C67"/>
    <w:rsid w:val="7FF4AA11"/>
    <w:rsid w:val="7FFF5433"/>
    <w:rsid w:val="7FFFDDD3"/>
    <w:rsid w:val="8BEFF70C"/>
    <w:rsid w:val="8F6FE71C"/>
    <w:rsid w:val="9EDFA7B7"/>
    <w:rsid w:val="A83FDDA0"/>
    <w:rsid w:val="ABBCB24E"/>
    <w:rsid w:val="AD2FBC54"/>
    <w:rsid w:val="AEF56192"/>
    <w:rsid w:val="AF3FBB2E"/>
    <w:rsid w:val="AF7F9132"/>
    <w:rsid w:val="AFB0A308"/>
    <w:rsid w:val="B6ED5E69"/>
    <w:rsid w:val="BADFCDCF"/>
    <w:rsid w:val="BBBF29BB"/>
    <w:rsid w:val="BDF74CA6"/>
    <w:rsid w:val="BDFF29C6"/>
    <w:rsid w:val="BEFFEA9C"/>
    <w:rsid w:val="BF7724FE"/>
    <w:rsid w:val="BF7DF771"/>
    <w:rsid w:val="BFDB4461"/>
    <w:rsid w:val="BFEF3F59"/>
    <w:rsid w:val="BFF7442D"/>
    <w:rsid w:val="BFFB9CBB"/>
    <w:rsid w:val="C0DFE680"/>
    <w:rsid w:val="C3FF7B94"/>
    <w:rsid w:val="C96BC6FC"/>
    <w:rsid w:val="C9FE259A"/>
    <w:rsid w:val="CCDBEC6D"/>
    <w:rsid w:val="CFDE2B34"/>
    <w:rsid w:val="D36F35A9"/>
    <w:rsid w:val="DBE3D8B7"/>
    <w:rsid w:val="DDBD2661"/>
    <w:rsid w:val="DEC5F1F9"/>
    <w:rsid w:val="DEDCB7B0"/>
    <w:rsid w:val="DF7711BC"/>
    <w:rsid w:val="DF9467F3"/>
    <w:rsid w:val="DF9FAD2D"/>
    <w:rsid w:val="DFFFA71B"/>
    <w:rsid w:val="E6FFF0BC"/>
    <w:rsid w:val="EA7E7A9A"/>
    <w:rsid w:val="EAAE4BE9"/>
    <w:rsid w:val="EBAF56E9"/>
    <w:rsid w:val="EBBBBC4D"/>
    <w:rsid w:val="ED1B48E8"/>
    <w:rsid w:val="EF757D9E"/>
    <w:rsid w:val="EFC9DA4E"/>
    <w:rsid w:val="F1DFD1BF"/>
    <w:rsid w:val="F37FE04F"/>
    <w:rsid w:val="F57F72BE"/>
    <w:rsid w:val="F5F75E58"/>
    <w:rsid w:val="F7CD54F8"/>
    <w:rsid w:val="F7DE8AE8"/>
    <w:rsid w:val="F91E563E"/>
    <w:rsid w:val="F9BEF778"/>
    <w:rsid w:val="F9FF98B2"/>
    <w:rsid w:val="FAFE4B8B"/>
    <w:rsid w:val="FAFF9ECE"/>
    <w:rsid w:val="FBEF61AB"/>
    <w:rsid w:val="FBFBF74D"/>
    <w:rsid w:val="FC7F4CEB"/>
    <w:rsid w:val="FDD8F3DE"/>
    <w:rsid w:val="FE4AC849"/>
    <w:rsid w:val="FE7D330A"/>
    <w:rsid w:val="FFDE421A"/>
    <w:rsid w:val="FFE794FB"/>
    <w:rsid w:val="FFE7F8BF"/>
    <w:rsid w:val="FFFF5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unhideWhenUsed/>
    <w:qFormat/>
    <w:uiPriority w:val="0"/>
    <w:pPr>
      <w:keepNext w:val="0"/>
      <w:keepLines/>
      <w:suppressAutoHyphens/>
      <w:bidi w:val="0"/>
      <w:spacing w:before="0" w:beforeLines="0" w:beforeAutospacing="0" w:after="0" w:afterLines="0" w:afterAutospacing="0" w:line="560" w:lineRule="exact"/>
      <w:ind w:firstLine="720" w:firstLineChars="200"/>
      <w:jc w:val="left"/>
      <w:outlineLvl w:val="1"/>
    </w:pPr>
    <w:rPr>
      <w:rFonts w:ascii="Arial" w:hAnsi="Arial" w:eastAsia="黑体" w:cs="Times New Roman"/>
      <w:color w:val="000000"/>
      <w:sz w:val="32"/>
      <w:szCs w:val="24"/>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customStyle="1" w:styleId="2">
    <w:name w:val="标准中文版式_正文"/>
    <w:basedOn w:val="1"/>
    <w:qFormat/>
    <w:uiPriority w:val="0"/>
    <w:pPr>
      <w:suppressAutoHyphens/>
      <w:bidi w:val="0"/>
      <w:spacing w:before="30" w:line="360" w:lineRule="auto"/>
      <w:ind w:firstLine="200"/>
    </w:pPr>
    <w:rPr>
      <w:rFonts w:ascii="Arial" w:hAnsi="Arial" w:eastAsia="宋体" w:cs="Times New Roman"/>
      <w:color w:val="auto"/>
      <w:sz w:val="24"/>
      <w:szCs w:val="24"/>
      <w:lang w:bidi="ar-SA"/>
    </w:rPr>
  </w:style>
  <w:style w:type="paragraph" w:styleId="4">
    <w:name w:val="Document Map"/>
    <w:basedOn w:val="1"/>
    <w:semiHidden/>
    <w:uiPriority w:val="0"/>
    <w:pPr>
      <w:shd w:val="clear" w:color="auto" w:fill="000080"/>
    </w:pPr>
  </w:style>
  <w:style w:type="paragraph" w:styleId="5">
    <w:name w:val="Body Text Indent"/>
    <w:basedOn w:val="1"/>
    <w:qFormat/>
    <w:uiPriority w:val="0"/>
    <w:pPr>
      <w:ind w:firstLine="630" w:firstLineChars="225"/>
      <w:jc w:val="left"/>
    </w:pPr>
    <w:rPr>
      <w:rFonts w:ascii="宋体" w:hAnsi="Calibri" w:eastAsia="宋体" w:cs="Times New Roman"/>
      <w:sz w:val="28"/>
      <w:szCs w:val="20"/>
    </w:rPr>
  </w:style>
  <w:style w:type="paragraph" w:styleId="6">
    <w:name w:val="Date"/>
    <w:basedOn w:val="1"/>
    <w:next w:val="1"/>
    <w:link w:val="20"/>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1"/>
    <w:qFormat/>
    <w:uiPriority w:val="0"/>
    <w:pPr>
      <w:spacing w:before="240" w:beforeLines="0" w:after="60" w:afterLines="0"/>
      <w:jc w:val="center"/>
    </w:pPr>
    <w:rPr>
      <w:rFonts w:ascii="Calibri Light" w:hAnsi="Calibri Light" w:eastAsia="宋体" w:cs="Calibri"/>
      <w:b/>
      <w:bCs/>
      <w:sz w:val="32"/>
      <w:szCs w:val="32"/>
      <w:lang w:bidi="ar-SA"/>
    </w:rPr>
  </w:style>
  <w:style w:type="paragraph" w:customStyle="1" w:styleId="11">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宋体" w:cs="Calibri"/>
      <w:kern w:val="2"/>
      <w:sz w:val="28"/>
      <w:szCs w:val="24"/>
      <w:lang w:val="en-US" w:eastAsia="zh-CN" w:bidi="ar-SA"/>
    </w:rPr>
  </w:style>
  <w:style w:type="paragraph" w:styleId="12">
    <w:name w:val="Body Text First Indent 2"/>
    <w:basedOn w:val="5"/>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UserStyle_9"/>
    <w:basedOn w:val="1"/>
    <w:link w:val="23"/>
    <w:qFormat/>
    <w:uiPriority w:val="0"/>
    <w:pPr>
      <w:widowControl/>
      <w:tabs>
        <w:tab w:val="left" w:pos="360"/>
      </w:tabs>
      <w:textAlignment w:val="baseline"/>
    </w:pPr>
    <w:rPr>
      <w:rFonts w:ascii="Calibri" w:hAnsi="Calibri" w:eastAsia="仿宋_GB2312" w:cs="Times New Roman"/>
      <w:kern w:val="0"/>
      <w:sz w:val="32"/>
      <w:szCs w:val="20"/>
      <w:lang w:bidi="ar-SA"/>
    </w:rPr>
  </w:style>
  <w:style w:type="paragraph" w:customStyle="1" w:styleId="18">
    <w:name w:val="BodyText"/>
    <w:basedOn w:val="1"/>
    <w:qFormat/>
    <w:uiPriority w:val="0"/>
    <w:pPr>
      <w:suppressAutoHyphens/>
      <w:bidi w:val="0"/>
    </w:pPr>
    <w:rPr>
      <w:rFonts w:ascii="Calibri" w:hAnsi="Calibri" w:eastAsia="宋体" w:cs="Times New Roman"/>
      <w:color w:val="auto"/>
      <w:sz w:val="28"/>
      <w:szCs w:val="22"/>
      <w:lang w:bidi="ar-SA"/>
    </w:rPr>
  </w:style>
  <w:style w:type="paragraph" w:customStyle="1" w:styleId="19">
    <w:name w:val="b-free-read-leaf"/>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20">
    <w:name w:val=" Char Char1"/>
    <w:basedOn w:val="15"/>
    <w:link w:val="6"/>
    <w:uiPriority w:val="0"/>
    <w:rPr>
      <w:rFonts w:ascii="仿宋_GB2312" w:hAnsi="Times New Roman" w:eastAsia="仿宋_GB2312" w:cs="Times New Roman"/>
      <w:kern w:val="2"/>
      <w:sz w:val="32"/>
      <w:szCs w:val="24"/>
      <w:lang w:bidi="ar-SA"/>
    </w:rPr>
  </w:style>
  <w:style w:type="character" w:customStyle="1" w:styleId="21">
    <w:name w:val=" Char Char2"/>
    <w:basedOn w:val="15"/>
    <w:link w:val="8"/>
    <w:semiHidden/>
    <w:uiPriority w:val="99"/>
    <w:rPr>
      <w:rFonts w:ascii="Calibri" w:hAnsi="Calibri" w:eastAsia="宋体" w:cs="Mongolian Baiti"/>
      <w:kern w:val="2"/>
      <w:sz w:val="18"/>
      <w:szCs w:val="22"/>
    </w:rPr>
  </w:style>
  <w:style w:type="character" w:customStyle="1" w:styleId="22">
    <w:name w:val=" Char Char"/>
    <w:basedOn w:val="15"/>
    <w:link w:val="9"/>
    <w:semiHidden/>
    <w:uiPriority w:val="99"/>
    <w:rPr>
      <w:rFonts w:ascii="Calibri" w:hAnsi="Calibri" w:eastAsia="宋体" w:cs="Mongolian Baiti"/>
      <w:kern w:val="2"/>
      <w:sz w:val="18"/>
      <w:szCs w:val="22"/>
    </w:rPr>
  </w:style>
  <w:style w:type="character" w:customStyle="1" w:styleId="23">
    <w:name w:val="NormalCharacter"/>
    <w:link w:val="17"/>
    <w:qFormat/>
    <w:uiPriority w:val="0"/>
    <w:rPr>
      <w:rFonts w:ascii="Calibri" w:hAnsi="Calibri"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26</Pages>
  <Words>12915</Words>
  <Characters>13243</Characters>
  <Lines>1</Lines>
  <Paragraphs>1</Paragraphs>
  <TotalTime>156</TotalTime>
  <ScaleCrop>false</ScaleCrop>
  <LinksUpToDate>false</LinksUpToDate>
  <CharactersWithSpaces>13296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cp:lastModifiedBy>
  <dcterms:modified xsi:type="dcterms:W3CDTF">2025-02-11T01:28:40Z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