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6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4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内蒙古自治区人民政府办公厅印发</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关于支持农畜产品精深加工若干措施的通知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61</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小标宋_GBK" w:hAnsi="方正小标宋_GBK" w:eastAsia="方正小标宋_GBK" w:cs="方正小标宋_GBK"/>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40" w:lineRule="exact"/>
        <w:jc w:val="both"/>
        <w:textAlignment w:val="auto"/>
        <w:rPr>
          <w:rFonts w:hint="eastAsia" w:ascii="楷体" w:hAnsi="楷体" w:eastAsia="楷体" w:cs="楷体"/>
          <w:b w:val="0"/>
          <w:bCs w:val="0"/>
          <w:sz w:val="32"/>
          <w:szCs w:val="32"/>
          <w:lang w:val="en-US" w:eastAsia="zh-CN"/>
        </w:rPr>
      </w:pPr>
      <w:bookmarkStart w:id="5" w:name="_GoBack"/>
      <w:r>
        <w:rPr>
          <w:rFonts w:hint="eastAsia" w:ascii="楷体" w:hAnsi="楷体" w:eastAsia="楷体" w:cs="楷体"/>
          <w:b w:val="0"/>
          <w:bCs w:val="0"/>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40" w:lineRule="exact"/>
        <w:ind w:firstLine="64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经自治区人民政府同意，现将《关于支持农畜产品精深加工的若干措施》印发给你们，请结合实际认真贯彻落实。</w:t>
      </w: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楷体" w:hAnsi="楷体" w:eastAsia="楷体" w:cs="楷体"/>
          <w:color w:val="auto"/>
          <w:sz w:val="32"/>
          <w:szCs w:val="32"/>
          <w:u w:val="none"/>
        </w:rPr>
      </w:pPr>
    </w:p>
    <w:p>
      <w:pPr>
        <w:keepNext w:val="0"/>
        <w:keepLines w:val="0"/>
        <w:pageBreakBefore w:val="0"/>
        <w:widowControl w:val="0"/>
        <w:kinsoku/>
        <w:wordWrap/>
        <w:overflowPunct/>
        <w:topLinePunct/>
        <w:autoSpaceDE/>
        <w:autoSpaceDN/>
        <w:bidi w:val="0"/>
        <w:adjustRightInd/>
        <w:snapToGrid/>
        <w:spacing w:line="460" w:lineRule="exact"/>
        <w:ind w:firstLine="5132" w:firstLineChars="1604"/>
        <w:jc w:val="both"/>
        <w:textAlignment w:val="auto"/>
        <w:rPr>
          <w:rFonts w:hint="eastAsia" w:ascii="楷体" w:hAnsi="楷体" w:eastAsia="楷体" w:cs="楷体"/>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5132" w:firstLineChars="1604"/>
        <w:jc w:val="both"/>
        <w:textAlignment w:val="auto"/>
        <w:rPr>
          <w:rFonts w:hint="eastAsia" w:ascii="楷体" w:hAnsi="楷体" w:eastAsia="楷体" w:cs="楷体"/>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5132" w:firstLineChars="1604"/>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 xml:space="preserve">   </w:t>
      </w:r>
    </w:p>
    <w:p>
      <w:pPr>
        <w:keepNext w:val="0"/>
        <w:keepLines w:val="0"/>
        <w:pageBreakBefore w:val="0"/>
        <w:widowControl w:val="0"/>
        <w:kinsoku/>
        <w:wordWrap/>
        <w:overflowPunct/>
        <w:topLinePunct/>
        <w:autoSpaceDE/>
        <w:autoSpaceDN/>
        <w:bidi w:val="0"/>
        <w:adjustRightInd/>
        <w:snapToGrid/>
        <w:spacing w:line="460" w:lineRule="exact"/>
        <w:ind w:firstLine="5120" w:firstLineChars="1600"/>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2024年12月31日</w:t>
      </w:r>
    </w:p>
    <w:p>
      <w:pPr>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 xml:space="preserve">    （此件公开发布）</w:t>
      </w: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Times New Roman" w:hAnsi="Times New Roman" w:eastAsia="方正小标宋简体" w:cs="方正小标宋简体"/>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关于支持农畜产品精深加工的若干措施</w:t>
      </w:r>
    </w:p>
    <w:p>
      <w:pPr>
        <w:keepNext w:val="0"/>
        <w:keepLines w:val="0"/>
        <w:pageBreakBefore w:val="0"/>
        <w:widowControl w:val="0"/>
        <w:kinsoku/>
        <w:wordWrap/>
        <w:overflowPunct/>
        <w:topLinePunct/>
        <w:autoSpaceDE/>
        <w:autoSpaceDN/>
        <w:bidi w:val="0"/>
        <w:snapToGrid/>
        <w:spacing w:line="600" w:lineRule="exact"/>
        <w:ind w:firstLine="880" w:firstLineChars="200"/>
        <w:jc w:val="both"/>
        <w:textAlignment w:val="auto"/>
        <w:rPr>
          <w:rFonts w:hint="eastAsia" w:ascii="Times New Roman" w:hAnsi="Times New Roman" w:eastAsia="方正小标宋简体" w:cs="方正小标宋简体"/>
          <w:b w:val="0"/>
          <w:bCs w:val="0"/>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为深入推进国家重要农畜产品生产基地建设，加快补齐</w:t>
      </w:r>
      <w:r>
        <w:rPr>
          <w:rFonts w:hint="eastAsia" w:ascii="仿宋" w:hAnsi="仿宋" w:eastAsia="仿宋" w:cs="仿宋"/>
          <w:color w:val="auto"/>
          <w:sz w:val="32"/>
          <w:szCs w:val="32"/>
          <w:u w:val="none"/>
          <w:lang w:eastAsia="zh-CN"/>
        </w:rPr>
        <w:t>自治</w:t>
      </w:r>
      <w:r>
        <w:rPr>
          <w:rFonts w:hint="eastAsia" w:ascii="仿宋" w:hAnsi="仿宋" w:eastAsia="仿宋" w:cs="仿宋"/>
          <w:color w:val="auto"/>
          <w:spacing w:val="6"/>
          <w:sz w:val="32"/>
          <w:szCs w:val="32"/>
          <w:u w:val="none"/>
          <w:lang w:eastAsia="zh-CN"/>
        </w:rPr>
        <w:t>区</w:t>
      </w:r>
      <w:r>
        <w:rPr>
          <w:rFonts w:hint="eastAsia" w:ascii="仿宋" w:hAnsi="仿宋" w:eastAsia="仿宋" w:cs="仿宋"/>
          <w:color w:val="auto"/>
          <w:spacing w:val="6"/>
          <w:sz w:val="32"/>
          <w:szCs w:val="32"/>
          <w:u w:val="none"/>
        </w:rPr>
        <w:t>农畜产品精深加工短板，促进规模化、产业化、品牌化发展，</w:t>
      </w:r>
      <w:r>
        <w:rPr>
          <w:rFonts w:hint="eastAsia" w:ascii="仿宋" w:hAnsi="仿宋" w:eastAsia="仿宋" w:cs="仿宋"/>
          <w:color w:val="auto"/>
          <w:sz w:val="32"/>
          <w:szCs w:val="32"/>
          <w:u w:val="none"/>
        </w:rPr>
        <w:t>尽快实现农牧业全产业链产值突破万亿元，推动农牧业由产量大区向产业强区转变，</w:t>
      </w:r>
      <w:r>
        <w:rPr>
          <w:rFonts w:hint="eastAsia" w:ascii="仿宋" w:hAnsi="仿宋" w:eastAsia="仿宋" w:cs="仿宋"/>
          <w:color w:val="auto"/>
          <w:sz w:val="32"/>
          <w:szCs w:val="32"/>
          <w:u w:val="none"/>
          <w:lang w:eastAsia="zh-CN"/>
        </w:rPr>
        <w:t>结合自治区实际，</w:t>
      </w:r>
      <w:r>
        <w:rPr>
          <w:rFonts w:hint="eastAsia" w:ascii="仿宋" w:hAnsi="仿宋" w:eastAsia="仿宋" w:cs="仿宋"/>
          <w:color w:val="auto"/>
          <w:sz w:val="32"/>
          <w:szCs w:val="32"/>
          <w:u w:val="none"/>
        </w:rPr>
        <w:t>制定如下措施。</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一、</w:t>
      </w:r>
      <w:r>
        <w:rPr>
          <w:rFonts w:hint="eastAsia" w:ascii="黑体" w:hAnsi="黑体" w:eastAsia="黑体" w:cs="黑体"/>
          <w:color w:val="auto"/>
          <w:sz w:val="32"/>
          <w:szCs w:val="32"/>
          <w:u w:val="none"/>
        </w:rPr>
        <w:t>扶持现有企业做大做强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u w:val="none"/>
          <w:lang w:eastAsia="zh-CN"/>
        </w:rPr>
      </w:pPr>
      <w:r>
        <w:rPr>
          <w:rFonts w:hint="eastAsia" w:ascii="仿宋" w:hAnsi="仿宋" w:eastAsia="仿宋" w:cs="仿宋"/>
          <w:color w:val="auto"/>
          <w:sz w:val="32"/>
          <w:szCs w:val="32"/>
          <w:u w:val="none"/>
          <w:lang w:eastAsia="zh-CN"/>
        </w:rPr>
        <w:t>对</w:t>
      </w:r>
      <w:r>
        <w:rPr>
          <w:rFonts w:hint="eastAsia" w:ascii="仿宋" w:hAnsi="仿宋" w:eastAsia="仿宋" w:cs="仿宋"/>
          <w:color w:val="auto"/>
          <w:sz w:val="32"/>
          <w:szCs w:val="32"/>
          <w:u w:val="none"/>
        </w:rPr>
        <w:t>2024年</w:t>
      </w:r>
      <w:r>
        <w:rPr>
          <w:rFonts w:hint="eastAsia" w:ascii="仿宋" w:hAnsi="仿宋" w:eastAsia="仿宋" w:cs="仿宋"/>
          <w:color w:val="auto"/>
          <w:sz w:val="32"/>
          <w:szCs w:val="32"/>
          <w:u w:val="none"/>
          <w:lang w:eastAsia="zh-CN"/>
        </w:rPr>
        <w:t>（含）</w:t>
      </w:r>
      <w:r>
        <w:rPr>
          <w:rFonts w:hint="eastAsia" w:ascii="仿宋" w:hAnsi="仿宋" w:eastAsia="仿宋" w:cs="仿宋"/>
          <w:color w:val="auto"/>
          <w:sz w:val="32"/>
          <w:szCs w:val="32"/>
          <w:u w:val="none"/>
        </w:rPr>
        <w:t>以后通过兼并重组</w:t>
      </w:r>
      <w:r>
        <w:rPr>
          <w:rFonts w:hint="eastAsia" w:ascii="仿宋" w:hAnsi="仿宋" w:eastAsia="仿宋" w:cs="仿宋"/>
          <w:color w:val="auto"/>
          <w:sz w:val="32"/>
          <w:szCs w:val="32"/>
          <w:u w:val="none"/>
          <w:lang w:eastAsia="zh-CN"/>
        </w:rPr>
        <w:t>、扩规提产等</w:t>
      </w:r>
      <w:r>
        <w:rPr>
          <w:rFonts w:hint="eastAsia" w:ascii="仿宋" w:hAnsi="仿宋" w:eastAsia="仿宋" w:cs="仿宋"/>
          <w:color w:val="auto"/>
          <w:sz w:val="32"/>
          <w:szCs w:val="32"/>
          <w:u w:val="none"/>
        </w:rPr>
        <w:t>方式实现年主营业务收入达到2亿元以上的</w:t>
      </w:r>
      <w:r>
        <w:rPr>
          <w:rFonts w:hint="eastAsia" w:ascii="仿宋" w:hAnsi="仿宋" w:eastAsia="仿宋" w:cs="仿宋"/>
          <w:color w:val="auto"/>
          <w:sz w:val="32"/>
          <w:szCs w:val="32"/>
          <w:u w:val="none"/>
          <w:lang w:eastAsia="zh-CN"/>
        </w:rPr>
        <w:t>农畜产品精深加工</w:t>
      </w:r>
      <w:r>
        <w:rPr>
          <w:rFonts w:hint="eastAsia" w:ascii="仿宋" w:hAnsi="仿宋" w:eastAsia="仿宋" w:cs="仿宋"/>
          <w:color w:val="auto"/>
          <w:sz w:val="32"/>
          <w:szCs w:val="32"/>
          <w:u w:val="none"/>
        </w:rPr>
        <w:t>企业，从国家金融监管部门批准设立的金融机构借入流动资金、科技研发资金，按照一年期贷款市场报价利率（LPR）的</w:t>
      </w:r>
      <w:r>
        <w:rPr>
          <w:rFonts w:hint="eastAsia" w:ascii="仿宋" w:hAnsi="仿宋" w:eastAsia="仿宋" w:cs="仿宋"/>
          <w:color w:val="auto"/>
          <w:sz w:val="32"/>
          <w:szCs w:val="32"/>
          <w:u w:val="none"/>
          <w:lang w:val="en"/>
        </w:rPr>
        <w:t>70</w:t>
      </w:r>
      <w:r>
        <w:rPr>
          <w:rFonts w:hint="eastAsia" w:ascii="仿宋" w:hAnsi="仿宋" w:eastAsia="仿宋" w:cs="仿宋"/>
          <w:color w:val="auto"/>
          <w:sz w:val="32"/>
          <w:szCs w:val="32"/>
          <w:u w:val="none"/>
        </w:rPr>
        <w:t>%且不超过2%的利率，给予每年不超过200万元贴息支持，</w:t>
      </w:r>
      <w:r>
        <w:rPr>
          <w:rFonts w:hint="eastAsia" w:ascii="仿宋" w:hAnsi="仿宋" w:eastAsia="仿宋" w:cs="仿宋"/>
          <w:color w:val="auto"/>
          <w:sz w:val="32"/>
          <w:szCs w:val="32"/>
          <w:u w:val="none"/>
          <w:lang w:eastAsia="zh-CN"/>
        </w:rPr>
        <w:t>鼓励</w:t>
      </w:r>
      <w:r>
        <w:rPr>
          <w:rFonts w:hint="eastAsia" w:ascii="仿宋" w:hAnsi="仿宋" w:eastAsia="仿宋" w:cs="仿宋"/>
          <w:color w:val="auto"/>
          <w:sz w:val="32"/>
          <w:szCs w:val="32"/>
          <w:u w:val="none"/>
        </w:rPr>
        <w:t>其</w:t>
      </w:r>
      <w:r>
        <w:rPr>
          <w:rFonts w:hint="eastAsia" w:ascii="仿宋" w:hAnsi="仿宋" w:eastAsia="仿宋" w:cs="仿宋"/>
          <w:color w:val="auto"/>
          <w:sz w:val="32"/>
          <w:szCs w:val="32"/>
          <w:u w:val="none"/>
          <w:lang w:eastAsia="zh-CN"/>
        </w:rPr>
        <w:t>认定</w:t>
      </w:r>
      <w:r>
        <w:rPr>
          <w:rFonts w:hint="eastAsia" w:ascii="仿宋" w:hAnsi="仿宋" w:eastAsia="仿宋" w:cs="仿宋"/>
          <w:color w:val="auto"/>
          <w:sz w:val="32"/>
          <w:szCs w:val="32"/>
          <w:u w:val="none"/>
        </w:rPr>
        <w:t>农业产业化</w:t>
      </w:r>
      <w:r>
        <w:rPr>
          <w:rFonts w:hint="eastAsia" w:ascii="仿宋" w:hAnsi="仿宋" w:eastAsia="仿宋" w:cs="仿宋"/>
          <w:color w:val="auto"/>
          <w:sz w:val="32"/>
          <w:szCs w:val="32"/>
          <w:u w:val="none"/>
          <w:lang w:eastAsia="zh-CN"/>
        </w:rPr>
        <w:t>国家</w:t>
      </w:r>
      <w:r>
        <w:rPr>
          <w:rFonts w:hint="eastAsia" w:ascii="仿宋" w:hAnsi="仿宋" w:eastAsia="仿宋" w:cs="仿宋"/>
          <w:color w:val="auto"/>
          <w:sz w:val="32"/>
          <w:szCs w:val="32"/>
          <w:u w:val="none"/>
        </w:rPr>
        <w:t>重点龙头企业和自治区农牧业产业化示范联合体。对新认定的农业产业化</w:t>
      </w:r>
      <w:r>
        <w:rPr>
          <w:rFonts w:hint="eastAsia" w:ascii="仿宋" w:hAnsi="仿宋" w:eastAsia="仿宋" w:cs="仿宋"/>
          <w:color w:val="auto"/>
          <w:sz w:val="32"/>
          <w:szCs w:val="32"/>
          <w:u w:val="none"/>
          <w:lang w:eastAsia="zh-CN"/>
        </w:rPr>
        <w:t>国家</w:t>
      </w:r>
      <w:r>
        <w:rPr>
          <w:rFonts w:hint="eastAsia" w:ascii="仿宋" w:hAnsi="仿宋" w:eastAsia="仿宋" w:cs="仿宋"/>
          <w:color w:val="auto"/>
          <w:sz w:val="32"/>
          <w:szCs w:val="32"/>
          <w:u w:val="none"/>
        </w:rPr>
        <w:t>重点龙头企业，给予一次性</w:t>
      </w:r>
      <w:r>
        <w:rPr>
          <w:rFonts w:hint="eastAsia" w:ascii="仿宋" w:hAnsi="仿宋" w:eastAsia="仿宋" w:cs="仿宋"/>
          <w:color w:val="auto"/>
          <w:sz w:val="32"/>
          <w:szCs w:val="32"/>
          <w:u w:val="none"/>
          <w:lang w:val="en"/>
        </w:rPr>
        <w:t>5</w:t>
      </w:r>
      <w:r>
        <w:rPr>
          <w:rFonts w:hint="eastAsia" w:ascii="仿宋" w:hAnsi="仿宋" w:eastAsia="仿宋" w:cs="仿宋"/>
          <w:color w:val="auto"/>
          <w:sz w:val="32"/>
          <w:szCs w:val="32"/>
          <w:u w:val="none"/>
        </w:rPr>
        <w:t>0万元的奖励。建立国家级</w:t>
      </w:r>
      <w:r>
        <w:rPr>
          <w:rFonts w:hint="eastAsia" w:ascii="仿宋" w:hAnsi="仿宋" w:eastAsia="仿宋" w:cs="仿宋"/>
          <w:color w:val="auto"/>
          <w:sz w:val="32"/>
          <w:szCs w:val="32"/>
          <w:u w:val="none"/>
          <w:lang w:eastAsia="zh-CN"/>
        </w:rPr>
        <w:t>产业化</w:t>
      </w:r>
      <w:r>
        <w:rPr>
          <w:rFonts w:hint="eastAsia" w:ascii="仿宋" w:hAnsi="仿宋" w:eastAsia="仿宋" w:cs="仿宋"/>
          <w:color w:val="auto"/>
          <w:sz w:val="32"/>
          <w:szCs w:val="32"/>
          <w:u w:val="none"/>
        </w:rPr>
        <w:t>龙头企业一对一扶持机制，集中资源力量，“一企一策”解决企业面临的困难和问题</w:t>
      </w:r>
      <w:r>
        <w:rPr>
          <w:rFonts w:hint="eastAsia" w:ascii="仿宋" w:hAnsi="仿宋" w:eastAsia="仿宋" w:cs="仿宋"/>
          <w:color w:val="auto"/>
          <w:sz w:val="32"/>
          <w:szCs w:val="32"/>
          <w:u w:val="none"/>
          <w:lang w:eastAsia="zh-CN"/>
        </w:rPr>
        <w:t>。</w:t>
      </w:r>
      <w:r>
        <w:rPr>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lang w:val="en" w:eastAsia="zh-CN"/>
        </w:rPr>
        <w:t>责任单位：</w:t>
      </w:r>
      <w:r>
        <w:rPr>
          <w:rFonts w:hint="eastAsia" w:ascii="楷体" w:hAnsi="楷体" w:eastAsia="楷体" w:cs="楷体"/>
          <w:color w:val="auto"/>
          <w:sz w:val="32"/>
          <w:szCs w:val="32"/>
          <w:u w:val="none"/>
          <w:lang w:eastAsia="zh-CN"/>
        </w:rPr>
        <w:t>自治区农牧厅（乡村振兴局）</w:t>
      </w:r>
      <w:r>
        <w:rPr>
          <w:rFonts w:hint="eastAsia" w:ascii="楷体" w:hAnsi="楷体" w:eastAsia="楷体" w:cs="楷体"/>
          <w:color w:val="auto"/>
          <w:sz w:val="32"/>
          <w:szCs w:val="32"/>
          <w:u w:val="none"/>
          <w:lang w:val="en" w:eastAsia="zh-CN"/>
        </w:rPr>
        <w:t>、财政厅</w:t>
      </w:r>
      <w:r>
        <w:rPr>
          <w:rFonts w:hint="eastAsia" w:ascii="楷体" w:hAnsi="楷体" w:eastAsia="楷体" w:cs="楷体"/>
          <w:color w:val="auto"/>
          <w:sz w:val="32"/>
          <w:szCs w:val="32"/>
          <w:u w:val="none"/>
          <w:lang w:eastAsia="zh-CN"/>
        </w:rPr>
        <w:t>〕</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大力培育精深加工企业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spacing w:val="-11"/>
          <w:sz w:val="32"/>
          <w:szCs w:val="32"/>
          <w:u w:val="none"/>
          <w:lang w:eastAsia="zh-CN"/>
        </w:rPr>
      </w:pPr>
      <w:r>
        <w:rPr>
          <w:rFonts w:hint="eastAsia" w:ascii="仿宋" w:hAnsi="仿宋" w:eastAsia="仿宋" w:cs="仿宋"/>
          <w:sz w:val="32"/>
          <w:szCs w:val="32"/>
          <w:u w:val="none"/>
          <w:lang w:val="en-US" w:eastAsia="zh-CN"/>
        </w:rPr>
        <w:t>鼓励地方统筹乡村振兴相关资金，支持农畜产品精深加工，并完善联农带农机制。</w:t>
      </w:r>
      <w:r>
        <w:rPr>
          <w:rFonts w:hint="eastAsia" w:ascii="仿宋" w:hAnsi="仿宋" w:eastAsia="仿宋" w:cs="仿宋"/>
          <w:color w:val="auto"/>
          <w:sz w:val="32"/>
          <w:szCs w:val="32"/>
          <w:u w:val="none"/>
        </w:rPr>
        <w:t>对</w:t>
      </w:r>
      <w:r>
        <w:rPr>
          <w:rFonts w:hint="eastAsia" w:ascii="仿宋" w:hAnsi="仿宋" w:eastAsia="仿宋" w:cs="仿宋"/>
          <w:color w:val="auto"/>
          <w:sz w:val="32"/>
          <w:szCs w:val="32"/>
          <w:u w:val="none"/>
          <w:lang w:eastAsia="zh-CN"/>
        </w:rPr>
        <w:t>新</w:t>
      </w:r>
      <w:r>
        <w:rPr>
          <w:rFonts w:hint="eastAsia" w:ascii="仿宋" w:hAnsi="仿宋" w:eastAsia="仿宋" w:cs="仿宋"/>
          <w:color w:val="auto"/>
          <w:sz w:val="32"/>
          <w:szCs w:val="32"/>
          <w:u w:val="none"/>
        </w:rPr>
        <w:t>注册且年主营业务收入达到2亿元以上的</w:t>
      </w:r>
      <w:r>
        <w:rPr>
          <w:rFonts w:hint="eastAsia" w:ascii="仿宋" w:hAnsi="仿宋" w:eastAsia="仿宋" w:cs="仿宋"/>
          <w:color w:val="auto"/>
          <w:sz w:val="32"/>
          <w:szCs w:val="32"/>
          <w:u w:val="none"/>
          <w:lang w:eastAsia="zh-CN"/>
        </w:rPr>
        <w:t>农畜产品精深加工</w:t>
      </w:r>
      <w:r>
        <w:rPr>
          <w:rFonts w:hint="eastAsia" w:ascii="仿宋" w:hAnsi="仿宋" w:eastAsia="仿宋" w:cs="仿宋"/>
          <w:color w:val="auto"/>
          <w:sz w:val="32"/>
          <w:szCs w:val="32"/>
          <w:u w:val="none"/>
        </w:rPr>
        <w:t>企业，从国家金融监管部门批准设立的金融机构借入流动资金、科技研发资金，按</w:t>
      </w:r>
      <w:r>
        <w:rPr>
          <w:rFonts w:hint="eastAsia" w:ascii="仿宋" w:hAnsi="仿宋" w:eastAsia="仿宋" w:cs="仿宋"/>
          <w:color w:val="auto"/>
          <w:spacing w:val="6"/>
          <w:sz w:val="32"/>
          <w:szCs w:val="32"/>
          <w:u w:val="none"/>
        </w:rPr>
        <w:t>照一年期贷款市场报价利率（LPR）的</w:t>
      </w:r>
      <w:r>
        <w:rPr>
          <w:rFonts w:hint="eastAsia" w:ascii="仿宋" w:hAnsi="仿宋" w:eastAsia="仿宋" w:cs="仿宋"/>
          <w:color w:val="auto"/>
          <w:spacing w:val="6"/>
          <w:sz w:val="32"/>
          <w:szCs w:val="32"/>
          <w:u w:val="none"/>
          <w:lang w:val="en"/>
        </w:rPr>
        <w:t>70</w:t>
      </w:r>
      <w:r>
        <w:rPr>
          <w:rFonts w:hint="eastAsia" w:ascii="仿宋" w:hAnsi="仿宋" w:eastAsia="仿宋" w:cs="仿宋"/>
          <w:color w:val="auto"/>
          <w:spacing w:val="6"/>
          <w:sz w:val="32"/>
          <w:szCs w:val="32"/>
          <w:u w:val="none"/>
        </w:rPr>
        <w:t>%且不超过2%的利率，</w:t>
      </w:r>
      <w:r>
        <w:rPr>
          <w:rFonts w:hint="eastAsia" w:ascii="仿宋" w:hAnsi="仿宋" w:eastAsia="仿宋" w:cs="仿宋"/>
          <w:color w:val="auto"/>
          <w:sz w:val="32"/>
          <w:szCs w:val="32"/>
          <w:u w:val="none"/>
        </w:rPr>
        <w:t>给予每年不超过200万</w:t>
      </w:r>
      <w:r>
        <w:rPr>
          <w:rFonts w:hint="eastAsia" w:ascii="仿宋" w:hAnsi="仿宋" w:eastAsia="仿宋" w:cs="仿宋"/>
          <w:color w:val="auto"/>
          <w:spacing w:val="-11"/>
          <w:sz w:val="32"/>
          <w:szCs w:val="32"/>
          <w:u w:val="none"/>
        </w:rPr>
        <w:t>元贴息支持。</w:t>
      </w:r>
      <w:r>
        <w:rPr>
          <w:rFonts w:hint="eastAsia" w:ascii="楷体" w:hAnsi="楷体" w:eastAsia="楷体" w:cs="楷体"/>
          <w:color w:val="auto"/>
          <w:spacing w:val="-11"/>
          <w:sz w:val="32"/>
          <w:szCs w:val="32"/>
          <w:u w:val="none"/>
          <w:lang w:eastAsia="zh-CN"/>
        </w:rPr>
        <w:t>〔责任单位：自治区农牧厅（乡村振兴局）、财政厅〕</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三、</w:t>
      </w:r>
      <w:r>
        <w:rPr>
          <w:rFonts w:hint="eastAsia" w:ascii="黑体" w:hAnsi="黑体" w:eastAsia="黑体" w:cs="黑体"/>
          <w:color w:val="auto"/>
          <w:sz w:val="32"/>
          <w:szCs w:val="32"/>
          <w:u w:val="none"/>
        </w:rPr>
        <w:t>促进精深加工优化升级</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4" w:firstLineChars="200"/>
        <w:jc w:val="both"/>
        <w:textAlignment w:val="auto"/>
        <w:rPr>
          <w:rFonts w:hint="eastAsia" w:ascii="楷体" w:hAnsi="楷体" w:eastAsia="楷体" w:cs="楷体"/>
          <w:color w:val="auto"/>
          <w:sz w:val="32"/>
          <w:szCs w:val="32"/>
          <w:u w:val="none"/>
          <w:lang w:eastAsia="zh-CN"/>
        </w:rPr>
      </w:pPr>
      <w:r>
        <w:rPr>
          <w:rFonts w:hint="eastAsia" w:ascii="仿宋" w:hAnsi="仿宋" w:eastAsia="仿宋" w:cs="仿宋"/>
          <w:color w:val="auto"/>
          <w:spacing w:val="6"/>
          <w:sz w:val="32"/>
          <w:szCs w:val="32"/>
          <w:u w:val="none"/>
        </w:rPr>
        <w:t>对2024年以后年主营业务收入达到1.6亿元，从国家金融监管部门批准设立的金融机构借入新建和升级改造的农畜产品精深加工项目贷款的企业，按照一年期贷款市场报价利率</w:t>
      </w:r>
      <w:r>
        <w:rPr>
          <w:rFonts w:hint="eastAsia" w:ascii="仿宋" w:hAnsi="仿宋" w:eastAsia="仿宋" w:cs="仿宋"/>
          <w:color w:val="auto"/>
          <w:spacing w:val="-6"/>
          <w:sz w:val="32"/>
          <w:szCs w:val="32"/>
          <w:u w:val="none"/>
        </w:rPr>
        <w:t>（LPR）的</w:t>
      </w:r>
      <w:r>
        <w:rPr>
          <w:rFonts w:hint="eastAsia" w:ascii="仿宋" w:hAnsi="仿宋" w:eastAsia="仿宋" w:cs="仿宋"/>
          <w:color w:val="auto"/>
          <w:spacing w:val="-6"/>
          <w:sz w:val="32"/>
          <w:szCs w:val="32"/>
          <w:u w:val="none"/>
          <w:lang w:val="en"/>
        </w:rPr>
        <w:t>70</w:t>
      </w:r>
      <w:r>
        <w:rPr>
          <w:rFonts w:hint="eastAsia" w:ascii="仿宋" w:hAnsi="仿宋" w:eastAsia="仿宋" w:cs="仿宋"/>
          <w:color w:val="auto"/>
          <w:spacing w:val="-6"/>
          <w:sz w:val="32"/>
          <w:szCs w:val="32"/>
          <w:u w:val="none"/>
        </w:rPr>
        <w:t>%且不超过2%的利率，给予每年不超过300万元贴息支持。</w:t>
      </w:r>
      <w:r>
        <w:rPr>
          <w:rFonts w:hint="eastAsia" w:ascii="仿宋" w:hAnsi="仿宋" w:eastAsia="仿宋" w:cs="仿宋"/>
          <w:color w:val="auto"/>
          <w:spacing w:val="-6"/>
          <w:sz w:val="32"/>
          <w:szCs w:val="32"/>
          <w:u w:val="none"/>
          <w:lang w:val="en"/>
        </w:rPr>
        <w:t>对</w:t>
      </w:r>
      <w:r>
        <w:rPr>
          <w:rFonts w:hint="eastAsia" w:ascii="仿宋" w:hAnsi="仿宋" w:eastAsia="仿宋" w:cs="仿宋"/>
          <w:color w:val="auto"/>
          <w:spacing w:val="-6"/>
          <w:sz w:val="32"/>
          <w:szCs w:val="32"/>
          <w:u w:val="none"/>
        </w:rPr>
        <w:t>年实际屠宰加工量达到2万头以上</w:t>
      </w:r>
      <w:r>
        <w:rPr>
          <w:rFonts w:hint="eastAsia" w:ascii="仿宋" w:hAnsi="仿宋" w:eastAsia="仿宋" w:cs="仿宋"/>
          <w:color w:val="auto"/>
          <w:spacing w:val="-6"/>
          <w:sz w:val="32"/>
          <w:szCs w:val="32"/>
          <w:u w:val="none"/>
          <w:lang w:val="en"/>
        </w:rPr>
        <w:t>的肉牛屠宰企业</w:t>
      </w:r>
      <w:r>
        <w:rPr>
          <w:rFonts w:hint="eastAsia" w:ascii="仿宋" w:hAnsi="仿宋" w:eastAsia="仿宋" w:cs="仿宋"/>
          <w:color w:val="auto"/>
          <w:spacing w:val="-6"/>
          <w:sz w:val="32"/>
          <w:szCs w:val="32"/>
          <w:u w:val="none"/>
        </w:rPr>
        <w:t>，</w:t>
      </w:r>
      <w:r>
        <w:rPr>
          <w:rFonts w:hint="eastAsia" w:ascii="仿宋" w:hAnsi="仿宋" w:eastAsia="仿宋" w:cs="仿宋"/>
          <w:b w:val="0"/>
          <w:bCs w:val="0"/>
          <w:color w:val="auto"/>
          <w:spacing w:val="0"/>
          <w:sz w:val="32"/>
          <w:szCs w:val="32"/>
          <w:u w:val="none"/>
          <w:lang w:val="en-US" w:eastAsia="zh-CN"/>
        </w:rPr>
        <w:t>收购育肥牛流动资金贷款，</w:t>
      </w:r>
      <w:r>
        <w:rPr>
          <w:rFonts w:hint="eastAsia" w:ascii="仿宋" w:hAnsi="仿宋" w:eastAsia="仿宋" w:cs="仿宋"/>
          <w:color w:val="auto"/>
          <w:spacing w:val="0"/>
          <w:sz w:val="32"/>
          <w:szCs w:val="32"/>
          <w:u w:val="none"/>
        </w:rPr>
        <w:t>按照一年期贷款市场报价利率（LPR）</w:t>
      </w:r>
      <w:r>
        <w:rPr>
          <w:rFonts w:hint="eastAsia" w:ascii="仿宋" w:hAnsi="仿宋" w:eastAsia="仿宋" w:cs="仿宋"/>
          <w:color w:val="auto"/>
          <w:spacing w:val="6"/>
          <w:sz w:val="32"/>
          <w:szCs w:val="32"/>
          <w:u w:val="none"/>
        </w:rPr>
        <w:t>的</w:t>
      </w:r>
      <w:r>
        <w:rPr>
          <w:rFonts w:hint="eastAsia" w:ascii="仿宋" w:hAnsi="仿宋" w:eastAsia="仿宋" w:cs="仿宋"/>
          <w:color w:val="auto"/>
          <w:spacing w:val="6"/>
          <w:sz w:val="32"/>
          <w:szCs w:val="32"/>
          <w:u w:val="none"/>
          <w:lang w:val="en"/>
        </w:rPr>
        <w:t>70</w:t>
      </w:r>
      <w:r>
        <w:rPr>
          <w:rFonts w:hint="eastAsia" w:ascii="仿宋" w:hAnsi="仿宋" w:eastAsia="仿宋" w:cs="仿宋"/>
          <w:color w:val="auto"/>
          <w:spacing w:val="6"/>
          <w:sz w:val="32"/>
          <w:szCs w:val="32"/>
          <w:u w:val="none"/>
        </w:rPr>
        <w:t>%且不超过2%的利率，给予每年不超过6</w:t>
      </w:r>
      <w:r>
        <w:rPr>
          <w:rFonts w:hint="eastAsia" w:ascii="仿宋" w:hAnsi="仿宋" w:eastAsia="仿宋" w:cs="仿宋"/>
          <w:color w:val="auto"/>
          <w:spacing w:val="6"/>
          <w:sz w:val="32"/>
          <w:szCs w:val="32"/>
          <w:u w:val="none"/>
          <w:lang w:val="en"/>
        </w:rPr>
        <w:t>0</w:t>
      </w:r>
      <w:r>
        <w:rPr>
          <w:rFonts w:hint="eastAsia" w:ascii="仿宋" w:hAnsi="仿宋" w:eastAsia="仿宋" w:cs="仿宋"/>
          <w:color w:val="auto"/>
          <w:spacing w:val="6"/>
          <w:sz w:val="32"/>
          <w:szCs w:val="32"/>
          <w:u w:val="none"/>
        </w:rPr>
        <w:t>0万元贴息支持。支持</w:t>
      </w:r>
      <w:r>
        <w:rPr>
          <w:rFonts w:hint="eastAsia" w:ascii="仿宋" w:hAnsi="仿宋" w:eastAsia="仿宋" w:cs="仿宋"/>
          <w:color w:val="auto"/>
          <w:spacing w:val="6"/>
          <w:sz w:val="32"/>
          <w:szCs w:val="32"/>
          <w:u w:val="none"/>
          <w:lang w:eastAsia="zh-CN"/>
        </w:rPr>
        <w:t>肉牛</w:t>
      </w:r>
      <w:r>
        <w:rPr>
          <w:rFonts w:hint="eastAsia" w:ascii="仿宋" w:hAnsi="仿宋" w:eastAsia="仿宋" w:cs="仿宋"/>
          <w:color w:val="auto"/>
          <w:spacing w:val="6"/>
          <w:sz w:val="32"/>
          <w:szCs w:val="32"/>
          <w:u w:val="none"/>
        </w:rPr>
        <w:t>企业开展牛肉预制菜、灌制品、保健品、活性酶等新产品新技术的研发与应用。鼓励</w:t>
      </w:r>
      <w:r>
        <w:rPr>
          <w:rFonts w:hint="eastAsia" w:ascii="仿宋" w:hAnsi="仿宋" w:eastAsia="仿宋" w:cs="仿宋"/>
          <w:color w:val="auto"/>
          <w:spacing w:val="6"/>
          <w:sz w:val="32"/>
          <w:szCs w:val="32"/>
          <w:u w:val="none"/>
          <w:lang w:eastAsia="zh-CN"/>
        </w:rPr>
        <w:t>自治区</w:t>
      </w:r>
      <w:r>
        <w:rPr>
          <w:rFonts w:hint="eastAsia" w:ascii="仿宋" w:hAnsi="仿宋" w:eastAsia="仿宋" w:cs="仿宋"/>
          <w:color w:val="auto"/>
          <w:spacing w:val="6"/>
          <w:sz w:val="32"/>
          <w:szCs w:val="32"/>
          <w:u w:val="none"/>
        </w:rPr>
        <w:t>大型知名企业进入肉牛产业，利用企业销售渠道、品牌优势和管理水准，提升</w:t>
      </w:r>
      <w:r>
        <w:rPr>
          <w:rFonts w:hint="eastAsia" w:ascii="仿宋" w:hAnsi="仿宋" w:eastAsia="仿宋" w:cs="仿宋"/>
          <w:color w:val="auto"/>
          <w:spacing w:val="6"/>
          <w:sz w:val="32"/>
          <w:szCs w:val="32"/>
          <w:u w:val="none"/>
          <w:lang w:eastAsia="zh-CN"/>
        </w:rPr>
        <w:t>全区</w:t>
      </w:r>
      <w:r>
        <w:rPr>
          <w:rFonts w:hint="eastAsia" w:ascii="仿宋" w:hAnsi="仿宋" w:eastAsia="仿宋" w:cs="仿宋"/>
          <w:color w:val="auto"/>
          <w:spacing w:val="6"/>
          <w:sz w:val="32"/>
          <w:szCs w:val="32"/>
          <w:u w:val="none"/>
        </w:rPr>
        <w:t>肉</w:t>
      </w:r>
      <w:r>
        <w:rPr>
          <w:rFonts w:hint="eastAsia" w:ascii="仿宋" w:hAnsi="仿宋" w:eastAsia="仿宋" w:cs="仿宋"/>
          <w:color w:val="auto"/>
          <w:spacing w:val="11"/>
          <w:sz w:val="32"/>
          <w:szCs w:val="32"/>
          <w:u w:val="none"/>
        </w:rPr>
        <w:t>牛产业发展能级。</w:t>
      </w:r>
      <w:r>
        <w:rPr>
          <w:rFonts w:hint="eastAsia" w:ascii="楷体" w:hAnsi="楷体" w:eastAsia="楷体" w:cs="楷体"/>
          <w:color w:val="auto"/>
          <w:spacing w:val="11"/>
          <w:sz w:val="32"/>
          <w:szCs w:val="32"/>
          <w:u w:val="none"/>
          <w:lang w:eastAsia="zh-CN"/>
        </w:rPr>
        <w:t>〔责任单位：自治区农牧厅（乡村振兴局）、</w:t>
      </w:r>
      <w:r>
        <w:rPr>
          <w:rFonts w:hint="eastAsia" w:ascii="楷体" w:hAnsi="楷体" w:eastAsia="楷体" w:cs="楷体"/>
          <w:color w:val="auto"/>
          <w:spacing w:val="6"/>
          <w:sz w:val="32"/>
          <w:szCs w:val="32"/>
          <w:u w:val="none"/>
          <w:lang w:eastAsia="zh-CN"/>
        </w:rPr>
        <w:t>财政厅〕</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四、</w:t>
      </w:r>
      <w:r>
        <w:rPr>
          <w:rFonts w:hint="eastAsia" w:ascii="黑体" w:hAnsi="黑体" w:eastAsia="黑体" w:cs="黑体"/>
          <w:color w:val="auto"/>
          <w:sz w:val="32"/>
          <w:szCs w:val="32"/>
          <w:u w:val="none"/>
        </w:rPr>
        <w:t>推动精深加工企业向园区集聚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u w:val="none"/>
          <w:lang w:eastAsia="zh-CN"/>
        </w:rPr>
      </w:pPr>
      <w:r>
        <w:rPr>
          <w:rFonts w:hint="eastAsia" w:ascii="仿宋" w:hAnsi="仿宋" w:eastAsia="仿宋" w:cs="仿宋"/>
          <w:color w:val="auto"/>
          <w:sz w:val="32"/>
          <w:szCs w:val="32"/>
          <w:u w:val="none"/>
        </w:rPr>
        <w:t>每年遴选2个以精深加工为主的自治区现代农牧业产业园予以支持。国家现代农业产业园创建时，对以农畜产品精深加工为主的工业园区，同等条件下优先支持。工业园区专项资金使用时，对以农畜产品精深加工为主的工业园区，同等条件下优先支持。</w:t>
      </w:r>
      <w:r>
        <w:rPr>
          <w:rFonts w:hint="eastAsia" w:ascii="楷体" w:hAnsi="楷体" w:eastAsia="楷体" w:cs="楷体"/>
          <w:color w:val="auto"/>
          <w:sz w:val="32"/>
          <w:szCs w:val="32"/>
          <w:u w:val="none"/>
          <w:lang w:eastAsia="zh-CN"/>
        </w:rPr>
        <w:t>〔责任单位：自治区农牧厅（乡村振兴局）</w:t>
      </w:r>
      <w:r>
        <w:rPr>
          <w:rFonts w:hint="eastAsia" w:ascii="楷体" w:hAnsi="楷体" w:eastAsia="楷体" w:cs="楷体"/>
          <w:color w:val="auto"/>
          <w:sz w:val="32"/>
          <w:szCs w:val="32"/>
          <w:u w:val="none"/>
          <w:lang w:val="en" w:eastAsia="zh-CN"/>
        </w:rPr>
        <w:t>、</w:t>
      </w:r>
      <w:r>
        <w:rPr>
          <w:rFonts w:hint="eastAsia" w:ascii="楷体" w:hAnsi="楷体" w:eastAsia="楷体" w:cs="楷体"/>
          <w:color w:val="auto"/>
          <w:sz w:val="32"/>
          <w:szCs w:val="32"/>
          <w:u w:val="none"/>
          <w:lang w:eastAsia="zh-CN"/>
        </w:rPr>
        <w:t>工业和信息化厅〕</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rPr>
        <w:t>推进预制菜产业发展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u w:val="none"/>
          <w:lang w:eastAsia="zh-CN"/>
        </w:rPr>
      </w:pPr>
      <w:r>
        <w:rPr>
          <w:rFonts w:hint="eastAsia" w:ascii="仿宋" w:hAnsi="仿宋" w:eastAsia="仿宋" w:cs="仿宋"/>
          <w:color w:val="auto"/>
          <w:sz w:val="32"/>
          <w:szCs w:val="32"/>
          <w:u w:val="none"/>
        </w:rPr>
        <w:t>每年对评选出自治区预制菜领航企业、线上销售、特色品牌各十强的企业，销售额较上一年每新增100万元奖励2万元，最</w:t>
      </w:r>
      <w:r>
        <w:rPr>
          <w:rFonts w:hint="eastAsia" w:ascii="仿宋" w:hAnsi="仿宋" w:eastAsia="仿宋" w:cs="仿宋"/>
          <w:color w:val="auto"/>
          <w:spacing w:val="-6"/>
          <w:sz w:val="32"/>
          <w:szCs w:val="32"/>
          <w:u w:val="none"/>
        </w:rPr>
        <w:t>高不超过30万元，同一企业同一年度不重复奖励</w:t>
      </w:r>
      <w:r>
        <w:rPr>
          <w:rFonts w:hint="eastAsia" w:ascii="仿宋" w:hAnsi="仿宋" w:eastAsia="仿宋" w:cs="仿宋"/>
          <w:b w:val="0"/>
          <w:bCs w:val="0"/>
          <w:color w:val="auto"/>
          <w:spacing w:val="-6"/>
          <w:sz w:val="32"/>
          <w:szCs w:val="32"/>
          <w:u w:val="none"/>
          <w:lang w:val="en-US" w:eastAsia="zh-CN"/>
        </w:rPr>
        <w:t>。</w:t>
      </w:r>
      <w:r>
        <w:rPr>
          <w:rFonts w:hint="eastAsia" w:ascii="楷体" w:hAnsi="楷体" w:eastAsia="楷体" w:cs="楷体"/>
          <w:color w:val="auto"/>
          <w:spacing w:val="-6"/>
          <w:sz w:val="32"/>
          <w:szCs w:val="32"/>
          <w:u w:val="none"/>
          <w:lang w:eastAsia="zh-CN"/>
        </w:rPr>
        <w:t>〔责任单位：自</w:t>
      </w:r>
      <w:r>
        <w:rPr>
          <w:rFonts w:hint="eastAsia" w:ascii="楷体" w:hAnsi="楷体" w:eastAsia="楷体" w:cs="楷体"/>
          <w:color w:val="auto"/>
          <w:sz w:val="32"/>
          <w:szCs w:val="32"/>
          <w:u w:val="none"/>
          <w:lang w:eastAsia="zh-CN"/>
        </w:rPr>
        <w:t>治区农牧厅（乡村振兴局）、工业和信息化厅、市场监管局〕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加强冷链物流建设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6"/>
          <w:sz w:val="32"/>
          <w:szCs w:val="32"/>
          <w:u w:val="none"/>
          <w:lang w:eastAsia="zh-CN"/>
        </w:rPr>
      </w:pPr>
      <w:r>
        <w:rPr>
          <w:rFonts w:hint="eastAsia" w:ascii="仿宋" w:hAnsi="仿宋" w:eastAsia="仿宋" w:cs="仿宋"/>
          <w:color w:val="auto"/>
          <w:sz w:val="32"/>
          <w:szCs w:val="32"/>
          <w:u w:val="none"/>
        </w:rPr>
        <w:t>对新晋国家级示范物流园区、5A级物流企业，</w:t>
      </w:r>
      <w:r>
        <w:rPr>
          <w:rFonts w:hint="eastAsia" w:ascii="仿宋" w:hAnsi="仿宋" w:eastAsia="仿宋" w:cs="仿宋"/>
          <w:sz w:val="32"/>
          <w:szCs w:val="32"/>
          <w:u w:val="none"/>
        </w:rPr>
        <w:t>分别给予一次性300万元、100万元奖励。</w:t>
      </w:r>
      <w:r>
        <w:rPr>
          <w:rFonts w:hint="eastAsia" w:ascii="仿宋" w:hAnsi="仿宋" w:eastAsia="仿宋" w:cs="仿宋"/>
          <w:color w:val="auto"/>
          <w:spacing w:val="6"/>
          <w:sz w:val="32"/>
          <w:szCs w:val="32"/>
          <w:u w:val="none"/>
          <w:lang w:eastAsia="zh-CN"/>
        </w:rPr>
        <w:t>鼓励自治区企业在北上广深、长三</w:t>
      </w:r>
      <w:r>
        <w:rPr>
          <w:rFonts w:hint="eastAsia" w:ascii="仿宋" w:hAnsi="仿宋" w:eastAsia="仿宋" w:cs="仿宋"/>
          <w:color w:val="auto"/>
          <w:spacing w:val="-6"/>
          <w:sz w:val="32"/>
          <w:szCs w:val="32"/>
          <w:u w:val="none"/>
          <w:lang w:eastAsia="zh-CN"/>
        </w:rPr>
        <w:t>角、珠三角等主要消费地发展前置冷链保鲜仓。</w:t>
      </w:r>
      <w:r>
        <w:rPr>
          <w:rFonts w:hint="eastAsia" w:ascii="楷体" w:hAnsi="楷体" w:eastAsia="楷体" w:cs="楷体"/>
          <w:color w:val="auto"/>
          <w:spacing w:val="-6"/>
          <w:sz w:val="32"/>
          <w:szCs w:val="32"/>
          <w:u w:val="none"/>
          <w:lang w:eastAsia="zh-CN"/>
        </w:rPr>
        <w:t>〔责任单位：自</w:t>
      </w:r>
      <w:r>
        <w:rPr>
          <w:rFonts w:hint="eastAsia" w:ascii="楷体" w:hAnsi="楷体" w:eastAsia="楷体" w:cs="楷体"/>
          <w:color w:val="auto"/>
          <w:spacing w:val="6"/>
          <w:sz w:val="32"/>
          <w:szCs w:val="32"/>
          <w:u w:val="none"/>
          <w:lang w:eastAsia="zh-CN"/>
        </w:rPr>
        <w:t>治区农牧厅（乡村振兴局）、发展改革委、财政厅〕</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七、</w:t>
      </w:r>
      <w:r>
        <w:rPr>
          <w:rFonts w:hint="eastAsia" w:ascii="黑体" w:hAnsi="黑体" w:eastAsia="黑体" w:cs="黑体"/>
          <w:color w:val="auto"/>
          <w:sz w:val="32"/>
          <w:szCs w:val="32"/>
          <w:u w:val="none"/>
        </w:rPr>
        <w:t>创新市场营销模式</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u w:val="none"/>
          <w:lang w:eastAsia="zh-CN"/>
        </w:rPr>
      </w:pPr>
      <w:r>
        <w:rPr>
          <w:rFonts w:hint="eastAsia" w:ascii="仿宋" w:hAnsi="仿宋" w:eastAsia="仿宋" w:cs="仿宋"/>
          <w:color w:val="auto"/>
          <w:sz w:val="32"/>
          <w:szCs w:val="32"/>
          <w:u w:val="none"/>
        </w:rPr>
        <w:t>支持农畜产品品牌培育和市场营销，</w:t>
      </w:r>
      <w:r>
        <w:rPr>
          <w:rFonts w:hint="eastAsia" w:ascii="仿宋" w:hAnsi="仿宋" w:eastAsia="仿宋" w:cs="仿宋"/>
          <w:color w:val="auto"/>
          <w:spacing w:val="6"/>
          <w:sz w:val="32"/>
          <w:szCs w:val="32"/>
          <w:u w:val="none"/>
        </w:rPr>
        <w:t>开展“蒙”字标认证，</w:t>
      </w:r>
      <w:r>
        <w:rPr>
          <w:rFonts w:hint="eastAsia" w:ascii="仿宋" w:hAnsi="仿宋" w:eastAsia="仿宋" w:cs="仿宋"/>
          <w:color w:val="auto"/>
          <w:sz w:val="32"/>
          <w:szCs w:val="32"/>
          <w:u w:val="none"/>
        </w:rPr>
        <w:t>推动统一标准、统一品牌、统一标识、统一宣传、统一营销，打造内蒙古自治区“蒙”字标</w:t>
      </w:r>
      <w:r>
        <w:rPr>
          <w:rFonts w:hint="eastAsia" w:ascii="黑体" w:hAnsi="黑体" w:eastAsia="黑体" w:cs="黑体"/>
          <w:color w:val="auto"/>
          <w:sz w:val="32"/>
          <w:szCs w:val="32"/>
          <w:u w:val="none"/>
          <w:lang w:eastAsia="zh-CN"/>
        </w:rPr>
        <w:t>——</w:t>
      </w:r>
      <w:r>
        <w:rPr>
          <w:rFonts w:hint="eastAsia" w:ascii="仿宋" w:hAnsi="仿宋" w:eastAsia="仿宋" w:cs="仿宋"/>
          <w:color w:val="auto"/>
          <w:sz w:val="32"/>
          <w:szCs w:val="32"/>
          <w:u w:val="none"/>
        </w:rPr>
        <w:t>大草原优品区域公用品牌。为获得“蒙”字标认证的企业给予认证和检验检测费用奖补。2024年全额奖补绿色食品、有机农畜产品认证产量达到1000吨以上的企业认证费用，具体标准依据上一年度认证产量确定。推动实施京蒙协作“农畜产品销售倍增计划”，继续在北京等一线城市举办</w:t>
      </w:r>
      <w:r>
        <w:rPr>
          <w:rFonts w:hint="eastAsia" w:ascii="仿宋" w:hAnsi="仿宋" w:eastAsia="仿宋" w:cs="仿宋"/>
          <w:color w:val="auto"/>
          <w:spacing w:val="-6"/>
          <w:sz w:val="32"/>
          <w:szCs w:val="32"/>
          <w:u w:val="none"/>
        </w:rPr>
        <w:t>“绿品出塞”消费帮扶推介活动。</w:t>
      </w:r>
      <w:r>
        <w:rPr>
          <w:rFonts w:hint="eastAsia" w:ascii="仿宋" w:hAnsi="仿宋" w:eastAsia="仿宋" w:cs="仿宋"/>
          <w:color w:val="auto"/>
          <w:spacing w:val="-6"/>
          <w:sz w:val="32"/>
          <w:szCs w:val="32"/>
          <w:u w:val="none"/>
          <w:lang w:eastAsia="zh-CN"/>
        </w:rPr>
        <w:t>推动</w:t>
      </w:r>
      <w:r>
        <w:rPr>
          <w:rFonts w:hint="eastAsia" w:ascii="仿宋" w:hAnsi="仿宋" w:eastAsia="仿宋" w:cs="仿宋"/>
          <w:color w:val="auto"/>
          <w:spacing w:val="-6"/>
          <w:kern w:val="0"/>
          <w:sz w:val="32"/>
          <w:szCs w:val="32"/>
          <w:u w:val="none"/>
          <w:lang w:eastAsia="zh-CN"/>
        </w:rPr>
        <w:t>农畜产品</w:t>
      </w:r>
      <w:r>
        <w:rPr>
          <w:rFonts w:hint="eastAsia" w:ascii="仿宋" w:hAnsi="仿宋" w:eastAsia="仿宋" w:cs="仿宋"/>
          <w:color w:val="auto"/>
          <w:spacing w:val="-6"/>
          <w:kern w:val="0"/>
          <w:sz w:val="32"/>
          <w:szCs w:val="32"/>
          <w:u w:val="none"/>
        </w:rPr>
        <w:t>进部委、进央企、</w:t>
      </w:r>
      <w:r>
        <w:rPr>
          <w:rFonts w:hint="eastAsia" w:ascii="仿宋" w:hAnsi="仿宋" w:eastAsia="仿宋" w:cs="仿宋"/>
          <w:color w:val="auto"/>
          <w:kern w:val="0"/>
          <w:sz w:val="32"/>
          <w:szCs w:val="32"/>
          <w:u w:val="none"/>
        </w:rPr>
        <w:t>进高校、进商超、进餐饮，加大支持直播带货、电商平台等线上销售力度</w:t>
      </w:r>
      <w:r>
        <w:rPr>
          <w:rFonts w:hint="eastAsia" w:ascii="仿宋" w:hAnsi="仿宋" w:eastAsia="仿宋" w:cs="仿宋"/>
          <w:color w:val="auto"/>
          <w:kern w:val="0"/>
          <w:sz w:val="32"/>
          <w:szCs w:val="32"/>
          <w:u w:val="none"/>
          <w:lang w:eastAsia="zh-CN"/>
        </w:rPr>
        <w:t>。</w:t>
      </w:r>
      <w:r>
        <w:rPr>
          <w:rFonts w:hint="eastAsia" w:ascii="楷体" w:hAnsi="楷体" w:eastAsia="楷体" w:cs="楷体"/>
          <w:color w:val="auto"/>
          <w:sz w:val="32"/>
          <w:szCs w:val="32"/>
          <w:u w:val="none"/>
          <w:lang w:eastAsia="zh-CN"/>
        </w:rPr>
        <w:t>〔责任单位：自治区农牧厅（乡村振兴局）、商务厅</w:t>
      </w:r>
      <w:r>
        <w:rPr>
          <w:rFonts w:hint="eastAsia" w:ascii="楷体" w:hAnsi="楷体" w:eastAsia="楷体" w:cs="楷体"/>
          <w:color w:val="auto"/>
          <w:sz w:val="32"/>
          <w:szCs w:val="32"/>
          <w:u w:val="none"/>
          <w:lang w:val="en" w:eastAsia="zh-CN"/>
        </w:rPr>
        <w:t>、</w:t>
      </w:r>
      <w:r>
        <w:rPr>
          <w:rFonts w:hint="eastAsia" w:ascii="楷体" w:hAnsi="楷体" w:eastAsia="楷体" w:cs="楷体"/>
          <w:color w:val="auto"/>
          <w:sz w:val="32"/>
          <w:szCs w:val="32"/>
          <w:u w:val="none"/>
          <w:lang w:eastAsia="zh-CN"/>
        </w:rPr>
        <w:t>市场监管局〕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八、</w:t>
      </w:r>
      <w:r>
        <w:rPr>
          <w:rFonts w:hint="eastAsia" w:ascii="黑体" w:hAnsi="黑体" w:eastAsia="黑体" w:cs="黑体"/>
          <w:color w:val="auto"/>
          <w:sz w:val="32"/>
          <w:szCs w:val="32"/>
          <w:u w:val="none"/>
        </w:rPr>
        <w:t>强化金融服务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u w:val="none"/>
          <w:lang w:eastAsia="zh-CN"/>
        </w:rPr>
      </w:pPr>
      <w:r>
        <w:rPr>
          <w:rFonts w:hint="eastAsia" w:ascii="仿宋" w:hAnsi="仿宋" w:eastAsia="仿宋" w:cs="仿宋"/>
          <w:color w:val="auto"/>
          <w:sz w:val="32"/>
          <w:szCs w:val="32"/>
          <w:u w:val="none"/>
        </w:rPr>
        <w:t>支持企业兼并重组和项目融资，开展订单、仓单、应收账款、知识产权等质押贷款业务，通过动产融资统一登记公示系统进行担保融资业务登记。采取利率补贴优惠政策引导更多金融资源和社会金融资本投入农畜产品精深加工发展。鼓励符合条件的农畜产品精深加工企业在银行间债券市场发行短期融资券、中期票据</w:t>
      </w:r>
      <w:r>
        <w:rPr>
          <w:rFonts w:hint="eastAsia" w:ascii="仿宋" w:hAnsi="仿宋" w:eastAsia="仿宋" w:cs="仿宋"/>
          <w:color w:val="auto"/>
          <w:spacing w:val="6"/>
          <w:sz w:val="32"/>
          <w:szCs w:val="32"/>
          <w:u w:val="none"/>
        </w:rPr>
        <w:t>等债务融资工具筹集资金。建立农畜产品精深加工金融链长制，</w:t>
      </w:r>
      <w:r>
        <w:rPr>
          <w:rFonts w:hint="eastAsia" w:ascii="仿宋" w:hAnsi="仿宋" w:eastAsia="仿宋" w:cs="仿宋"/>
          <w:color w:val="auto"/>
          <w:sz w:val="32"/>
          <w:szCs w:val="32"/>
          <w:u w:val="none"/>
        </w:rPr>
        <w:t>分产业明确链长银行和协办银行，为精深加工企业提供定制化服务。创新推广成本保险、质量保险、设施保险、保险+期货等系列服务和组合产品。</w:t>
      </w:r>
      <w:r>
        <w:rPr>
          <w:rFonts w:hint="eastAsia" w:ascii="楷体" w:hAnsi="楷体" w:eastAsia="楷体" w:cs="楷体"/>
          <w:color w:val="auto"/>
          <w:sz w:val="32"/>
          <w:szCs w:val="32"/>
          <w:u w:val="none"/>
          <w:lang w:eastAsia="zh-CN"/>
        </w:rPr>
        <w:t>〔责任单位：自治区财政厅、农牧厅（乡村振兴局）、地方金融管理局，国家金融监管总局内蒙古监管局、中国人民银行内蒙古自治区分行〕</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九、加强</w:t>
      </w:r>
      <w:r>
        <w:rPr>
          <w:rFonts w:hint="eastAsia" w:ascii="黑体" w:hAnsi="黑体" w:eastAsia="黑体" w:cs="黑体"/>
          <w:color w:val="auto"/>
          <w:sz w:val="32"/>
          <w:szCs w:val="32"/>
          <w:u w:val="none"/>
        </w:rPr>
        <w:t>要素保障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kern w:val="2"/>
          <w:sz w:val="32"/>
          <w:szCs w:val="32"/>
          <w:u w:val="none"/>
          <w:lang w:val="en-US" w:eastAsia="zh-CN" w:bidi="ar-SA"/>
        </w:rPr>
      </w:pPr>
      <w:r>
        <w:rPr>
          <w:rFonts w:hint="eastAsia" w:ascii="仿宋" w:hAnsi="仿宋" w:eastAsia="仿宋" w:cs="仿宋"/>
          <w:color w:val="auto"/>
          <w:sz w:val="32"/>
          <w:szCs w:val="32"/>
          <w:u w:val="none"/>
        </w:rPr>
        <w:t>落实农畜产品加工企业所得税优惠政策，同时农畜产品加工企业可凭收购发票按规定抵扣增值税。优先保障农畜产品加工企业发展用地。支持农畜产品加工企业消纳绿电，鼓励企业自建绿电电源，提高绿色电力消费比例。在以水定产的前提下，保障农畜产品加工企业生产用水。</w:t>
      </w:r>
      <w:r>
        <w:rPr>
          <w:rFonts w:hint="eastAsia" w:ascii="楷体" w:hAnsi="楷体" w:eastAsia="楷体" w:cs="楷体"/>
          <w:color w:val="auto"/>
          <w:sz w:val="32"/>
          <w:szCs w:val="32"/>
          <w:u w:val="none"/>
          <w:lang w:eastAsia="zh-CN"/>
        </w:rPr>
        <w:t>〔</w:t>
      </w:r>
      <w:r>
        <w:rPr>
          <w:rFonts w:hint="eastAsia" w:ascii="楷体" w:hAnsi="楷体" w:eastAsia="楷体" w:cs="楷体"/>
          <w:color w:val="auto"/>
          <w:kern w:val="2"/>
          <w:sz w:val="32"/>
          <w:szCs w:val="32"/>
          <w:u w:val="none"/>
          <w:lang w:val="en-US" w:eastAsia="zh-CN" w:bidi="ar-SA"/>
        </w:rPr>
        <w:t>责任单位：自治区自然资源厅、财政厅、水利厅、</w:t>
      </w:r>
      <w:r>
        <w:rPr>
          <w:rFonts w:hint="eastAsia" w:ascii="楷体" w:hAnsi="楷体" w:eastAsia="楷体" w:cs="楷体"/>
          <w:color w:val="auto"/>
          <w:sz w:val="32"/>
          <w:szCs w:val="32"/>
          <w:u w:val="none"/>
          <w:lang w:eastAsia="zh-CN"/>
        </w:rPr>
        <w:t>农牧厅（乡村振兴局）</w:t>
      </w:r>
      <w:r>
        <w:rPr>
          <w:rFonts w:hint="eastAsia" w:ascii="楷体" w:hAnsi="楷体" w:eastAsia="楷体" w:cs="楷体"/>
          <w:color w:val="auto"/>
          <w:kern w:val="2"/>
          <w:sz w:val="32"/>
          <w:szCs w:val="32"/>
          <w:u w:val="none"/>
          <w:lang w:val="en-US" w:eastAsia="zh-CN" w:bidi="ar-SA"/>
        </w:rPr>
        <w:t>，内蒙古税务局、内蒙古电力（集团）公司、国网蒙东电力公司</w:t>
      </w:r>
      <w:r>
        <w:rPr>
          <w:rFonts w:hint="eastAsia" w:ascii="楷体" w:hAnsi="楷体" w:eastAsia="楷体" w:cs="楷体"/>
          <w:color w:val="auto"/>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上述措施</w:t>
      </w:r>
      <w:r>
        <w:rPr>
          <w:rFonts w:hint="eastAsia" w:ascii="仿宋" w:hAnsi="仿宋" w:eastAsia="仿宋" w:cs="仿宋"/>
          <w:color w:val="auto"/>
          <w:sz w:val="32"/>
          <w:szCs w:val="32"/>
          <w:u w:val="none"/>
        </w:rPr>
        <w:t>所涉及</w:t>
      </w:r>
      <w:r>
        <w:rPr>
          <w:rFonts w:hint="eastAsia" w:ascii="仿宋" w:hAnsi="仿宋" w:eastAsia="仿宋" w:cs="仿宋"/>
          <w:color w:val="auto"/>
          <w:sz w:val="32"/>
          <w:szCs w:val="32"/>
          <w:u w:val="none"/>
          <w:lang w:eastAsia="zh-CN"/>
        </w:rPr>
        <w:t>的</w:t>
      </w:r>
      <w:r>
        <w:rPr>
          <w:rFonts w:hint="eastAsia" w:ascii="仿宋" w:hAnsi="仿宋" w:eastAsia="仿宋" w:cs="仿宋"/>
          <w:color w:val="auto"/>
          <w:sz w:val="32"/>
          <w:szCs w:val="32"/>
          <w:u w:val="none"/>
        </w:rPr>
        <w:t>奖补（奖励）资金一律按“先建后补、分级负担、据实补助、滚动实施”的方式拨付，</w:t>
      </w:r>
      <w:r>
        <w:rPr>
          <w:rFonts w:hint="eastAsia" w:ascii="仿宋" w:hAnsi="仿宋" w:eastAsia="仿宋" w:cs="仿宋"/>
          <w:color w:val="auto"/>
          <w:sz w:val="32"/>
          <w:szCs w:val="32"/>
          <w:u w:val="none"/>
          <w:lang w:eastAsia="zh-CN"/>
        </w:rPr>
        <w:t>各责任单位</w:t>
      </w:r>
      <w:r>
        <w:rPr>
          <w:rFonts w:hint="eastAsia" w:ascii="仿宋" w:hAnsi="仿宋" w:eastAsia="仿宋" w:cs="仿宋"/>
          <w:color w:val="auto"/>
          <w:sz w:val="32"/>
          <w:szCs w:val="32"/>
          <w:u w:val="none"/>
          <w:lang w:val="en-US" w:eastAsia="zh-CN"/>
        </w:rPr>
        <w:t>要</w:t>
      </w:r>
      <w:r>
        <w:rPr>
          <w:rFonts w:hint="eastAsia" w:ascii="仿宋" w:hAnsi="仿宋" w:eastAsia="仿宋" w:cs="仿宋"/>
          <w:color w:val="auto"/>
          <w:sz w:val="32"/>
          <w:szCs w:val="32"/>
          <w:u w:val="none"/>
        </w:rPr>
        <w:t>制定</w:t>
      </w:r>
      <w:r>
        <w:rPr>
          <w:rFonts w:hint="eastAsia" w:ascii="仿宋" w:hAnsi="仿宋" w:eastAsia="仿宋" w:cs="仿宋"/>
          <w:color w:val="auto"/>
          <w:spacing w:val="6"/>
          <w:sz w:val="32"/>
          <w:szCs w:val="32"/>
          <w:u w:val="none"/>
        </w:rPr>
        <w:t>具体实施细则，明确</w:t>
      </w:r>
      <w:r>
        <w:rPr>
          <w:rFonts w:hint="eastAsia" w:ascii="仿宋" w:hAnsi="仿宋" w:eastAsia="仿宋" w:cs="仿宋"/>
          <w:color w:val="auto"/>
          <w:spacing w:val="6"/>
          <w:sz w:val="32"/>
          <w:szCs w:val="32"/>
          <w:u w:val="none"/>
          <w:lang w:eastAsia="zh-CN"/>
        </w:rPr>
        <w:t>资金奖补</w:t>
      </w:r>
      <w:r>
        <w:rPr>
          <w:rFonts w:hint="eastAsia" w:ascii="仿宋" w:hAnsi="仿宋" w:eastAsia="仿宋" w:cs="仿宋"/>
          <w:color w:val="auto"/>
          <w:spacing w:val="6"/>
          <w:sz w:val="32"/>
          <w:szCs w:val="32"/>
          <w:u w:val="none"/>
        </w:rPr>
        <w:t>相关标准、申报程序、实施内容、</w:t>
      </w:r>
      <w:r>
        <w:rPr>
          <w:rFonts w:hint="eastAsia" w:ascii="仿宋" w:hAnsi="仿宋" w:eastAsia="仿宋" w:cs="仿宋"/>
          <w:color w:val="auto"/>
          <w:sz w:val="32"/>
          <w:szCs w:val="32"/>
          <w:u w:val="none"/>
        </w:rPr>
        <w:t>考核验收等</w:t>
      </w:r>
      <w:r>
        <w:rPr>
          <w:rFonts w:hint="eastAsia" w:ascii="仿宋" w:hAnsi="仿宋" w:eastAsia="仿宋" w:cs="仿宋"/>
          <w:color w:val="auto"/>
          <w:sz w:val="32"/>
          <w:szCs w:val="32"/>
          <w:u w:val="none"/>
          <w:lang w:eastAsia="zh-CN"/>
        </w:rPr>
        <w:t>内容，同时要定期调度、适时评估、跟踪问效</w:t>
      </w:r>
      <w:r>
        <w:rPr>
          <w:rFonts w:hint="eastAsia" w:ascii="仿宋" w:hAnsi="仿宋" w:eastAsia="仿宋" w:cs="仿宋"/>
          <w:color w:val="auto"/>
          <w:sz w:val="32"/>
          <w:szCs w:val="32"/>
          <w:u w:val="none"/>
        </w:rPr>
        <w:t>。</w:t>
      </w:r>
    </w:p>
    <w:p>
      <w:pPr>
        <w:keepNext w:val="0"/>
        <w:keepLines w:val="0"/>
        <w:pageBreakBefore w:val="0"/>
        <w:widowControl/>
        <w:suppressLineNumbers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本通知自印发之日起施行。</w:t>
      </w:r>
      <w:r>
        <w:rPr>
          <w:rFonts w:hint="eastAsia" w:ascii="仿宋" w:hAnsi="仿宋" w:eastAsia="仿宋" w:cs="仿宋"/>
          <w:i w:val="0"/>
          <w:caps w:val="0"/>
          <w:color w:val="auto"/>
          <w:spacing w:val="0"/>
          <w:kern w:val="0"/>
          <w:sz w:val="32"/>
          <w:szCs w:val="32"/>
          <w:u w:val="none"/>
          <w:shd w:val="clear" w:color="auto" w:fill="FFFFFF"/>
          <w:lang w:val="en-US" w:eastAsia="zh-CN" w:bidi="ar"/>
        </w:rPr>
        <w:t>《内蒙古自治区人民政府办公厅印发关于支持农畜产品精深加工的若干措施的通知》</w:t>
      </w:r>
      <w:r>
        <w:rPr>
          <w:rFonts w:hint="eastAsia" w:ascii="仿宋" w:hAnsi="仿宋" w:eastAsia="仿宋" w:cs="仿宋"/>
          <w:color w:val="auto"/>
          <w:sz w:val="32"/>
          <w:szCs w:val="32"/>
          <w:u w:val="none"/>
          <w:lang w:eastAsia="zh-CN"/>
        </w:rPr>
        <w:t>（</w:t>
      </w:r>
      <w:r>
        <w:rPr>
          <w:rFonts w:hint="eastAsia" w:ascii="仿宋" w:hAnsi="仿宋" w:eastAsia="仿宋" w:cs="仿宋"/>
          <w:i w:val="0"/>
          <w:caps w:val="0"/>
          <w:color w:val="auto"/>
          <w:spacing w:val="0"/>
          <w:kern w:val="0"/>
          <w:sz w:val="32"/>
          <w:szCs w:val="32"/>
          <w:u w:val="none"/>
          <w:shd w:val="clear" w:color="auto" w:fill="FFFFFF"/>
          <w:lang w:val="en-US" w:eastAsia="zh-CN" w:bidi="ar"/>
        </w:rPr>
        <w:t>内政办发〔2024〕10号</w:t>
      </w:r>
      <w:r>
        <w:rPr>
          <w:rFonts w:hint="eastAsia" w:ascii="仿宋" w:hAnsi="仿宋" w:eastAsia="仿宋" w:cs="仿宋"/>
          <w:color w:val="auto"/>
          <w:sz w:val="32"/>
          <w:szCs w:val="32"/>
          <w:u w:val="none"/>
          <w:lang w:eastAsia="zh-CN"/>
        </w:rPr>
        <w:t>）同时废止。</w:t>
      </w:r>
    </w:p>
    <w:p>
      <w:pPr>
        <w:keepNext w:val="0"/>
        <w:keepLines w:val="0"/>
        <w:widowControl/>
        <w:suppressLineNumbers w:val="0"/>
        <w:spacing w:line="600" w:lineRule="exact"/>
        <w:ind w:firstLine="640" w:firstLineChars="200"/>
        <w:jc w:val="left"/>
        <w:rPr>
          <w:rFonts w:hint="eastAsia" w:ascii="方正仿宋_GBK" w:hAnsi="方正仿宋_GBK" w:eastAsia="方正仿宋_GBK" w:cs="方正仿宋_GBK"/>
          <w:color w:val="auto"/>
          <w:sz w:val="32"/>
          <w:szCs w:val="32"/>
          <w:u w:val="none"/>
          <w:lang w:eastAsia="zh-CN"/>
        </w:rPr>
      </w:pPr>
    </w:p>
    <w:bookmarkEnd w:id="5"/>
    <w:p>
      <w:pPr>
        <w:adjustRightInd w:val="0"/>
        <w:snapToGrid w:val="0"/>
        <w:spacing w:line="580" w:lineRule="exact"/>
        <w:ind w:firstLine="640" w:firstLineChars="200"/>
        <w:rPr>
          <w:rFonts w:hint="eastAsia" w:ascii="黑体" w:eastAsia="黑体"/>
          <w:sz w:val="32"/>
        </w:rPr>
      </w:pPr>
      <w:bookmarkStart w:id="0" w:name="成文日期"/>
      <w:bookmarkEnd w:id="0"/>
      <w:bookmarkStart w:id="1" w:name="电话"/>
      <w:bookmarkEnd w:id="1"/>
      <w:bookmarkStart w:id="2" w:name="拟稿人"/>
      <w:bookmarkEnd w:id="2"/>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rPr>
          <w:rFonts w:hint="eastAsia" w:ascii="黑体" w:eastAsia="黑体"/>
          <w:sz w:val="32"/>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4" w:name="二维条码"/>
                            <w:bookmarkEnd w:id="4"/>
                            <w:r>
                              <w:rPr>
                                <w:rFonts w:hint="eastAsia" w:eastAsia="宋体"/>
                                <w:sz w:val="52"/>
                                <w:szCs w:val="52"/>
                                <w:lang w:eastAsia="zh-CN"/>
                              </w:rPr>
                              <w:drawing>
                                <wp:inline distT="0" distB="0" distL="114300" distR="114300">
                                  <wp:extent cx="1758315" cy="411480"/>
                                  <wp:effectExtent l="0" t="0" r="13335" b="7620"/>
                                  <wp:docPr id="2" name="图片 3" descr="20250103102722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0103102722_5335"/>
                                          <pic:cNvPicPr>
                                            <a:picLocks noChangeAspect="1"/>
                                          </pic:cNvPicPr>
                                        </pic:nvPicPr>
                                        <pic:blipFill>
                                          <a:blip r:embed="rId8"/>
                                          <a:stretch>
                                            <a:fillRect/>
                                          </a:stretch>
                                        </pic:blipFill>
                                        <pic:spPr>
                                          <a:xfrm>
                                            <a:off x="0" y="0"/>
                                            <a:ext cx="1758315" cy="41148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4" w:name="二维条码"/>
                      <w:bookmarkEnd w:id="4"/>
                      <w:r>
                        <w:rPr>
                          <w:rFonts w:hint="eastAsia" w:eastAsia="宋体"/>
                          <w:sz w:val="52"/>
                          <w:szCs w:val="52"/>
                          <w:lang w:eastAsia="zh-CN"/>
                        </w:rPr>
                        <w:drawing>
                          <wp:inline distT="0" distB="0" distL="114300" distR="114300">
                            <wp:extent cx="1758315" cy="411480"/>
                            <wp:effectExtent l="0" t="0" r="13335" b="7620"/>
                            <wp:docPr id="2" name="图片 3" descr="20250103102722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0103102722_5335"/>
                                    <pic:cNvPicPr>
                                      <a:picLocks noChangeAspect="1"/>
                                    </pic:cNvPicPr>
                                  </pic:nvPicPr>
                                  <pic:blipFill>
                                    <a:blip r:embed="rId8"/>
                                    <a:stretch>
                                      <a:fillRect/>
                                    </a:stretch>
                                  </pic:blipFill>
                                  <pic:spPr>
                                    <a:xfrm>
                                      <a:off x="0" y="0"/>
                                      <a:ext cx="1758315" cy="411480"/>
                                    </a:xfrm>
                                    <a:prstGeom prst="rect">
                                      <a:avLst/>
                                    </a:prstGeom>
                                    <a:noFill/>
                                    <a:ln>
                                      <a:noFill/>
                                    </a:ln>
                                  </pic:spPr>
                                </pic:pic>
                              </a:graphicData>
                            </a:graphic>
                          </wp:inline>
                        </w:drawing>
                      </w:r>
                    </w:p>
                  </w:txbxContent>
                </v:textbox>
              </v:shape>
            </w:pict>
          </mc:Fallback>
        </mc:AlternateContent>
      </w:r>
    </w:p>
    <w:p>
      <w:pPr>
        <w:adjustRightInd w:val="0"/>
        <w:snapToGrid w:val="0"/>
        <w:spacing w:line="580" w:lineRule="exact"/>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tbl>
      <w:tblPr>
        <w:tblStyle w:val="12"/>
        <w:tblW w:w="8663"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66"/>
        <w:gridCol w:w="3497"/>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46" w:hRule="atLeast"/>
        </w:trPr>
        <w:tc>
          <w:tcPr>
            <w:tcW w:w="8663" w:type="dxa"/>
            <w:gridSpan w:val="2"/>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spacing w:line="400" w:lineRule="exact"/>
              <w:ind w:left="0" w:leftChars="0" w:firstLine="1058" w:firstLineChars="378"/>
              <w:rPr>
                <w:rFonts w:hint="eastAsia" w:ascii="仿宋_GB2312" w:hAnsi="仿宋" w:eastAsia="仿宋_GB2312"/>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61" w:hRule="atLeast"/>
        </w:trPr>
        <w:tc>
          <w:tcPr>
            <w:tcW w:w="516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rightChars="100"/>
              <w:jc w:val="center"/>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内蒙古自治区人民政府办公厅文电处</w:t>
            </w:r>
          </w:p>
        </w:tc>
        <w:tc>
          <w:tcPr>
            <w:tcW w:w="349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10" w:rightChars="100" w:firstLine="280" w:firstLineChars="100"/>
              <w:jc w:val="right"/>
              <w:textAlignment w:val="auto"/>
              <w:rPr>
                <w:rFonts w:hint="eastAsia" w:ascii="仿宋_GB2312" w:hAnsi="仿宋" w:eastAsia="仿宋_GB2312"/>
                <w:sz w:val="28"/>
                <w:szCs w:val="28"/>
              </w:rPr>
            </w:pPr>
            <w:bookmarkStart w:id="3" w:name="印发日期"/>
            <w:bookmarkEnd w:id="3"/>
            <w:r>
              <w:rPr>
                <w:rFonts w:hint="eastAsia" w:ascii="仿宋_GB2312" w:hAnsi="仿宋" w:eastAsia="仿宋_GB2312"/>
                <w:sz w:val="28"/>
                <w:szCs w:val="28"/>
                <w:lang w:val="en-US" w:eastAsia="zh-CN"/>
              </w:rPr>
              <w:t>2024年12月31日</w:t>
            </w:r>
            <w:r>
              <w:rPr>
                <w:rFonts w:hint="eastAsia" w:ascii="仿宋_GB2312" w:hAnsi="仿宋" w:eastAsia="仿宋_GB2312"/>
                <w:sz w:val="28"/>
                <w:szCs w:val="28"/>
              </w:rPr>
              <w:t>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2010601030101010101"/>
    <w:charset w:val="86"/>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FFE8E9"/>
    <w:multiLevelType w:val="singleLevel"/>
    <w:tmpl w:val="F6FFE8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E64"/>
    <w:rsid w:val="001332BC"/>
    <w:rsid w:val="001340AD"/>
    <w:rsid w:val="0013461A"/>
    <w:rsid w:val="00137385"/>
    <w:rsid w:val="00140625"/>
    <w:rsid w:val="00142107"/>
    <w:rsid w:val="00142C20"/>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04A5"/>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18F6"/>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7BB"/>
    <w:rsid w:val="005A740E"/>
    <w:rsid w:val="005B0120"/>
    <w:rsid w:val="005B0BCC"/>
    <w:rsid w:val="005B2090"/>
    <w:rsid w:val="005B2A3B"/>
    <w:rsid w:val="005B2A9E"/>
    <w:rsid w:val="005B2AFE"/>
    <w:rsid w:val="005B39F8"/>
    <w:rsid w:val="005B3F4F"/>
    <w:rsid w:val="005C2B4E"/>
    <w:rsid w:val="005C2F65"/>
    <w:rsid w:val="005C5E3B"/>
    <w:rsid w:val="005C663F"/>
    <w:rsid w:val="005C79E2"/>
    <w:rsid w:val="005D07B3"/>
    <w:rsid w:val="005D1611"/>
    <w:rsid w:val="005E0DCD"/>
    <w:rsid w:val="005E5234"/>
    <w:rsid w:val="005E7F3F"/>
    <w:rsid w:val="005F218D"/>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404D"/>
    <w:rsid w:val="00637C57"/>
    <w:rsid w:val="00640710"/>
    <w:rsid w:val="00642967"/>
    <w:rsid w:val="00643C82"/>
    <w:rsid w:val="0064791A"/>
    <w:rsid w:val="006504F8"/>
    <w:rsid w:val="0065171D"/>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AD0"/>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388B"/>
    <w:rsid w:val="00B54162"/>
    <w:rsid w:val="00B542D3"/>
    <w:rsid w:val="00B557DD"/>
    <w:rsid w:val="00B560B0"/>
    <w:rsid w:val="00B56A1E"/>
    <w:rsid w:val="00B57284"/>
    <w:rsid w:val="00B6035B"/>
    <w:rsid w:val="00B64E58"/>
    <w:rsid w:val="00B666ED"/>
    <w:rsid w:val="00B70DED"/>
    <w:rsid w:val="00B7317D"/>
    <w:rsid w:val="00B73533"/>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044"/>
    <w:rsid w:val="00C10609"/>
    <w:rsid w:val="00C1296E"/>
    <w:rsid w:val="00C13C87"/>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2604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4814"/>
    <w:rsid w:val="00E85B61"/>
    <w:rsid w:val="00E87088"/>
    <w:rsid w:val="00E941F7"/>
    <w:rsid w:val="00E95E66"/>
    <w:rsid w:val="00E966C3"/>
    <w:rsid w:val="00E97D6F"/>
    <w:rsid w:val="00E97EB0"/>
    <w:rsid w:val="00EA42FC"/>
    <w:rsid w:val="00EA5D2D"/>
    <w:rsid w:val="00EB67DA"/>
    <w:rsid w:val="00EC29B6"/>
    <w:rsid w:val="00EC5A32"/>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2375FA"/>
    <w:rsid w:val="013E5632"/>
    <w:rsid w:val="023B43DC"/>
    <w:rsid w:val="0260135D"/>
    <w:rsid w:val="02A936D8"/>
    <w:rsid w:val="03CB34C6"/>
    <w:rsid w:val="03FB27F4"/>
    <w:rsid w:val="04242139"/>
    <w:rsid w:val="043D6C25"/>
    <w:rsid w:val="05E57B3C"/>
    <w:rsid w:val="06B07B82"/>
    <w:rsid w:val="06DF737F"/>
    <w:rsid w:val="06E96BF0"/>
    <w:rsid w:val="086F50B7"/>
    <w:rsid w:val="09126160"/>
    <w:rsid w:val="097519E8"/>
    <w:rsid w:val="0A1977EC"/>
    <w:rsid w:val="0A3526AA"/>
    <w:rsid w:val="0B04049C"/>
    <w:rsid w:val="0B0E495C"/>
    <w:rsid w:val="0C684A5B"/>
    <w:rsid w:val="0D3475F8"/>
    <w:rsid w:val="0D6C6749"/>
    <w:rsid w:val="0DCF53DE"/>
    <w:rsid w:val="0E06452B"/>
    <w:rsid w:val="0E6C2B02"/>
    <w:rsid w:val="0E9B2EC6"/>
    <w:rsid w:val="0F563C3A"/>
    <w:rsid w:val="0F9D0EBF"/>
    <w:rsid w:val="0F9F21A3"/>
    <w:rsid w:val="0FF6B9B9"/>
    <w:rsid w:val="10527068"/>
    <w:rsid w:val="106A54C3"/>
    <w:rsid w:val="10B65D95"/>
    <w:rsid w:val="10BD7330"/>
    <w:rsid w:val="10EE3164"/>
    <w:rsid w:val="1187195F"/>
    <w:rsid w:val="12051355"/>
    <w:rsid w:val="1274141C"/>
    <w:rsid w:val="127A2AC2"/>
    <w:rsid w:val="12A128B7"/>
    <w:rsid w:val="138915E7"/>
    <w:rsid w:val="147246C9"/>
    <w:rsid w:val="14743A39"/>
    <w:rsid w:val="14BD7FA9"/>
    <w:rsid w:val="15143D04"/>
    <w:rsid w:val="16585B40"/>
    <w:rsid w:val="16B17BE2"/>
    <w:rsid w:val="18042CAC"/>
    <w:rsid w:val="185718B2"/>
    <w:rsid w:val="18EA6B85"/>
    <w:rsid w:val="192F0DDA"/>
    <w:rsid w:val="19D74B7A"/>
    <w:rsid w:val="19DBD43C"/>
    <w:rsid w:val="1A7D41CF"/>
    <w:rsid w:val="1A835DE5"/>
    <w:rsid w:val="1B391A9C"/>
    <w:rsid w:val="1B886FAC"/>
    <w:rsid w:val="1B8E7B5F"/>
    <w:rsid w:val="1B9A0236"/>
    <w:rsid w:val="1BB866D1"/>
    <w:rsid w:val="1BCF5784"/>
    <w:rsid w:val="1BF73A65"/>
    <w:rsid w:val="1D6F0022"/>
    <w:rsid w:val="1D9A64EE"/>
    <w:rsid w:val="1D9F1593"/>
    <w:rsid w:val="1E973284"/>
    <w:rsid w:val="1EFB171E"/>
    <w:rsid w:val="1F37187A"/>
    <w:rsid w:val="1F57002E"/>
    <w:rsid w:val="1F907DC6"/>
    <w:rsid w:val="1FBD3784"/>
    <w:rsid w:val="1FFD30EB"/>
    <w:rsid w:val="20293BB5"/>
    <w:rsid w:val="20C0056A"/>
    <w:rsid w:val="21121DD5"/>
    <w:rsid w:val="21537630"/>
    <w:rsid w:val="21C347B6"/>
    <w:rsid w:val="22CD5005"/>
    <w:rsid w:val="2306318F"/>
    <w:rsid w:val="238702B2"/>
    <w:rsid w:val="23E78252"/>
    <w:rsid w:val="24644DDD"/>
    <w:rsid w:val="24B228BF"/>
    <w:rsid w:val="24B755B5"/>
    <w:rsid w:val="254D37F4"/>
    <w:rsid w:val="25F87D8D"/>
    <w:rsid w:val="266A2E58"/>
    <w:rsid w:val="26EA184E"/>
    <w:rsid w:val="27153ED1"/>
    <w:rsid w:val="2732693C"/>
    <w:rsid w:val="277549C6"/>
    <w:rsid w:val="27C13545"/>
    <w:rsid w:val="28F22403"/>
    <w:rsid w:val="29863B50"/>
    <w:rsid w:val="2ACC66B4"/>
    <w:rsid w:val="2B4C2FF7"/>
    <w:rsid w:val="2B6D444F"/>
    <w:rsid w:val="2B9D4F75"/>
    <w:rsid w:val="2BAC3537"/>
    <w:rsid w:val="2BC61A1A"/>
    <w:rsid w:val="2BE72AAC"/>
    <w:rsid w:val="2BFE087D"/>
    <w:rsid w:val="2C3F712F"/>
    <w:rsid w:val="2C7550DD"/>
    <w:rsid w:val="2DE337C8"/>
    <w:rsid w:val="2DFFDF0D"/>
    <w:rsid w:val="2E45C89E"/>
    <w:rsid w:val="2E7141BC"/>
    <w:rsid w:val="2E782484"/>
    <w:rsid w:val="2EB931C8"/>
    <w:rsid w:val="2EDD186C"/>
    <w:rsid w:val="2EFEAE6F"/>
    <w:rsid w:val="2F3F1B8C"/>
    <w:rsid w:val="2F7F2917"/>
    <w:rsid w:val="2FBF191A"/>
    <w:rsid w:val="2FCA4873"/>
    <w:rsid w:val="2FFD5808"/>
    <w:rsid w:val="30B67293"/>
    <w:rsid w:val="30C23E8A"/>
    <w:rsid w:val="31456461"/>
    <w:rsid w:val="32847649"/>
    <w:rsid w:val="334419A8"/>
    <w:rsid w:val="339D9013"/>
    <w:rsid w:val="33EF5586"/>
    <w:rsid w:val="347102F3"/>
    <w:rsid w:val="34C763BC"/>
    <w:rsid w:val="34D17A34"/>
    <w:rsid w:val="357448C3"/>
    <w:rsid w:val="35B75F88"/>
    <w:rsid w:val="35FB40C6"/>
    <w:rsid w:val="36B815C0"/>
    <w:rsid w:val="3740370A"/>
    <w:rsid w:val="376F7BE9"/>
    <w:rsid w:val="379F6822"/>
    <w:rsid w:val="37C76272"/>
    <w:rsid w:val="37CE40FE"/>
    <w:rsid w:val="37FD58D2"/>
    <w:rsid w:val="38B14C58"/>
    <w:rsid w:val="38DE265F"/>
    <w:rsid w:val="3A27548B"/>
    <w:rsid w:val="3A301B2F"/>
    <w:rsid w:val="3A50088A"/>
    <w:rsid w:val="3ABF35B7"/>
    <w:rsid w:val="3AEB1601"/>
    <w:rsid w:val="3AFF5C14"/>
    <w:rsid w:val="3B48400D"/>
    <w:rsid w:val="3B8D76CD"/>
    <w:rsid w:val="3B902FB4"/>
    <w:rsid w:val="3BDF42D4"/>
    <w:rsid w:val="3BE178BA"/>
    <w:rsid w:val="3BF7B7E2"/>
    <w:rsid w:val="3BFF2CA8"/>
    <w:rsid w:val="3CB63434"/>
    <w:rsid w:val="3CF06ADA"/>
    <w:rsid w:val="3CFBBA7E"/>
    <w:rsid w:val="3CFF1B44"/>
    <w:rsid w:val="3CFFF5FA"/>
    <w:rsid w:val="3D2F71A5"/>
    <w:rsid w:val="3DF4403D"/>
    <w:rsid w:val="3DF70759"/>
    <w:rsid w:val="3DFB88FF"/>
    <w:rsid w:val="3DFC8D63"/>
    <w:rsid w:val="3E055845"/>
    <w:rsid w:val="3EA31BF6"/>
    <w:rsid w:val="3EA3354D"/>
    <w:rsid w:val="3EBFFE25"/>
    <w:rsid w:val="3ECF94C6"/>
    <w:rsid w:val="3F95A364"/>
    <w:rsid w:val="3FAD81FA"/>
    <w:rsid w:val="3FB739F4"/>
    <w:rsid w:val="3FD7E29A"/>
    <w:rsid w:val="3FF7BFC7"/>
    <w:rsid w:val="40852635"/>
    <w:rsid w:val="40A35A86"/>
    <w:rsid w:val="413761CE"/>
    <w:rsid w:val="415108F2"/>
    <w:rsid w:val="4162149D"/>
    <w:rsid w:val="41E719A3"/>
    <w:rsid w:val="432B1D63"/>
    <w:rsid w:val="432B1F61"/>
    <w:rsid w:val="4387343D"/>
    <w:rsid w:val="44C87DE4"/>
    <w:rsid w:val="45165E7C"/>
    <w:rsid w:val="4523012A"/>
    <w:rsid w:val="45F7CD7B"/>
    <w:rsid w:val="46030C39"/>
    <w:rsid w:val="462F3918"/>
    <w:rsid w:val="464253F9"/>
    <w:rsid w:val="46E55D13"/>
    <w:rsid w:val="46E836E1"/>
    <w:rsid w:val="46FF3AC2"/>
    <w:rsid w:val="47396C37"/>
    <w:rsid w:val="47747C62"/>
    <w:rsid w:val="47A23C1C"/>
    <w:rsid w:val="48163A08"/>
    <w:rsid w:val="486A6E89"/>
    <w:rsid w:val="490B2684"/>
    <w:rsid w:val="494B7E0D"/>
    <w:rsid w:val="4A1452FF"/>
    <w:rsid w:val="4A8621D1"/>
    <w:rsid w:val="4A8D0E2C"/>
    <w:rsid w:val="4B3C8CD4"/>
    <w:rsid w:val="4B8A6060"/>
    <w:rsid w:val="4BBC8F6E"/>
    <w:rsid w:val="4C3A6B73"/>
    <w:rsid w:val="4DC83338"/>
    <w:rsid w:val="4DE75A41"/>
    <w:rsid w:val="4E0B3EAD"/>
    <w:rsid w:val="4EB078D5"/>
    <w:rsid w:val="4EBF2DEF"/>
    <w:rsid w:val="4EC4474E"/>
    <w:rsid w:val="4EED8B9D"/>
    <w:rsid w:val="4FDEADBF"/>
    <w:rsid w:val="4FE5E199"/>
    <w:rsid w:val="4FF5172F"/>
    <w:rsid w:val="4FFD8D56"/>
    <w:rsid w:val="4FFFC078"/>
    <w:rsid w:val="50377F99"/>
    <w:rsid w:val="50483546"/>
    <w:rsid w:val="507F5D5D"/>
    <w:rsid w:val="50A77BFE"/>
    <w:rsid w:val="512728B0"/>
    <w:rsid w:val="522D57C1"/>
    <w:rsid w:val="5302663C"/>
    <w:rsid w:val="5402266C"/>
    <w:rsid w:val="541D103D"/>
    <w:rsid w:val="55C860B7"/>
    <w:rsid w:val="56770BB4"/>
    <w:rsid w:val="567BDE7D"/>
    <w:rsid w:val="568832FC"/>
    <w:rsid w:val="57242296"/>
    <w:rsid w:val="57330634"/>
    <w:rsid w:val="576F6A68"/>
    <w:rsid w:val="57A72396"/>
    <w:rsid w:val="57FD16B8"/>
    <w:rsid w:val="57FE75DD"/>
    <w:rsid w:val="58164938"/>
    <w:rsid w:val="58414C28"/>
    <w:rsid w:val="5915074C"/>
    <w:rsid w:val="5A5512EC"/>
    <w:rsid w:val="5ACE5056"/>
    <w:rsid w:val="5AD05E6F"/>
    <w:rsid w:val="5AF95B09"/>
    <w:rsid w:val="5B336009"/>
    <w:rsid w:val="5B8F0C89"/>
    <w:rsid w:val="5BAE3879"/>
    <w:rsid w:val="5BB71F8E"/>
    <w:rsid w:val="5BCA3A6F"/>
    <w:rsid w:val="5BDD370B"/>
    <w:rsid w:val="5BE663CF"/>
    <w:rsid w:val="5BEB0E0F"/>
    <w:rsid w:val="5C554103"/>
    <w:rsid w:val="5C6FE7D3"/>
    <w:rsid w:val="5C8A31FF"/>
    <w:rsid w:val="5CBBBAA7"/>
    <w:rsid w:val="5CCC3817"/>
    <w:rsid w:val="5D710FFB"/>
    <w:rsid w:val="5D7F383F"/>
    <w:rsid w:val="5DF9DBE9"/>
    <w:rsid w:val="5E1A724F"/>
    <w:rsid w:val="5E7F89F8"/>
    <w:rsid w:val="5EA467FA"/>
    <w:rsid w:val="5EAA2B23"/>
    <w:rsid w:val="5ED95A5A"/>
    <w:rsid w:val="5EEE7F6F"/>
    <w:rsid w:val="5EFE2D96"/>
    <w:rsid w:val="5EFF25D6"/>
    <w:rsid w:val="5F5C4E7C"/>
    <w:rsid w:val="5F6C7E28"/>
    <w:rsid w:val="5F7E55A4"/>
    <w:rsid w:val="5F8623DB"/>
    <w:rsid w:val="5F9C0B61"/>
    <w:rsid w:val="5F9DEA76"/>
    <w:rsid w:val="5F9E116F"/>
    <w:rsid w:val="5FEF945A"/>
    <w:rsid w:val="5FFCC778"/>
    <w:rsid w:val="5FFDBE53"/>
    <w:rsid w:val="5FFF25A5"/>
    <w:rsid w:val="5FFFF6D1"/>
    <w:rsid w:val="60887A5D"/>
    <w:rsid w:val="61EF0B12"/>
    <w:rsid w:val="61FD6726"/>
    <w:rsid w:val="61FF713E"/>
    <w:rsid w:val="62183C02"/>
    <w:rsid w:val="62A00E60"/>
    <w:rsid w:val="62A07943"/>
    <w:rsid w:val="62C76373"/>
    <w:rsid w:val="62CD483A"/>
    <w:rsid w:val="63365E8E"/>
    <w:rsid w:val="63FF813D"/>
    <w:rsid w:val="6416019A"/>
    <w:rsid w:val="64FB519D"/>
    <w:rsid w:val="64FFEF36"/>
    <w:rsid w:val="65046244"/>
    <w:rsid w:val="65085608"/>
    <w:rsid w:val="650A3BE9"/>
    <w:rsid w:val="65C6174B"/>
    <w:rsid w:val="663F140E"/>
    <w:rsid w:val="66A23F66"/>
    <w:rsid w:val="66BDE3F7"/>
    <w:rsid w:val="677F8558"/>
    <w:rsid w:val="67A53848"/>
    <w:rsid w:val="67A5BA76"/>
    <w:rsid w:val="67AF5DA5"/>
    <w:rsid w:val="67E675AC"/>
    <w:rsid w:val="698A2A90"/>
    <w:rsid w:val="69AF09D6"/>
    <w:rsid w:val="69EBC38D"/>
    <w:rsid w:val="69FDAAA2"/>
    <w:rsid w:val="6A415844"/>
    <w:rsid w:val="6A5136A6"/>
    <w:rsid w:val="6A7766A1"/>
    <w:rsid w:val="6BB08176"/>
    <w:rsid w:val="6BBDA3EB"/>
    <w:rsid w:val="6BCF1C87"/>
    <w:rsid w:val="6BE508C9"/>
    <w:rsid w:val="6C397A62"/>
    <w:rsid w:val="6CC10792"/>
    <w:rsid w:val="6D325918"/>
    <w:rsid w:val="6D8D1FB7"/>
    <w:rsid w:val="6D965EA7"/>
    <w:rsid w:val="6DAF0C34"/>
    <w:rsid w:val="6DE77272"/>
    <w:rsid w:val="6E737DB5"/>
    <w:rsid w:val="6E934195"/>
    <w:rsid w:val="6EA27925"/>
    <w:rsid w:val="6EC6173D"/>
    <w:rsid w:val="6EF5F21F"/>
    <w:rsid w:val="6EF72976"/>
    <w:rsid w:val="6EF7BBC8"/>
    <w:rsid w:val="6EFBD82C"/>
    <w:rsid w:val="6EFF38F4"/>
    <w:rsid w:val="6F2C465B"/>
    <w:rsid w:val="6F569B98"/>
    <w:rsid w:val="6F7DA4F9"/>
    <w:rsid w:val="6F7F5D0A"/>
    <w:rsid w:val="6FBB8D2F"/>
    <w:rsid w:val="6FBE58F9"/>
    <w:rsid w:val="6FDB0D88"/>
    <w:rsid w:val="6FDD31F4"/>
    <w:rsid w:val="6FDF2EAA"/>
    <w:rsid w:val="6FE48C19"/>
    <w:rsid w:val="6FF62866"/>
    <w:rsid w:val="6FFF6B21"/>
    <w:rsid w:val="6FFF98CF"/>
    <w:rsid w:val="70125C26"/>
    <w:rsid w:val="70310109"/>
    <w:rsid w:val="70756897"/>
    <w:rsid w:val="713F31F3"/>
    <w:rsid w:val="71763FC3"/>
    <w:rsid w:val="71B3169B"/>
    <w:rsid w:val="71B44826"/>
    <w:rsid w:val="72072A5D"/>
    <w:rsid w:val="72730A68"/>
    <w:rsid w:val="72A7B745"/>
    <w:rsid w:val="72BA2638"/>
    <w:rsid w:val="72BC9EE6"/>
    <w:rsid w:val="72BF46FB"/>
    <w:rsid w:val="72D86AD1"/>
    <w:rsid w:val="72FDD155"/>
    <w:rsid w:val="73055EB8"/>
    <w:rsid w:val="734B7F05"/>
    <w:rsid w:val="737AB650"/>
    <w:rsid w:val="73934CDB"/>
    <w:rsid w:val="73CFAFE7"/>
    <w:rsid w:val="73FB52F3"/>
    <w:rsid w:val="74040EA7"/>
    <w:rsid w:val="74402C27"/>
    <w:rsid w:val="74BD32F8"/>
    <w:rsid w:val="75BB83FC"/>
    <w:rsid w:val="75BFD466"/>
    <w:rsid w:val="75CFB962"/>
    <w:rsid w:val="75DA2829"/>
    <w:rsid w:val="76487F5B"/>
    <w:rsid w:val="76B7E39E"/>
    <w:rsid w:val="76BEC242"/>
    <w:rsid w:val="76F50E4A"/>
    <w:rsid w:val="76FFFABF"/>
    <w:rsid w:val="77B3ABE3"/>
    <w:rsid w:val="77B95468"/>
    <w:rsid w:val="77BFA058"/>
    <w:rsid w:val="77BFE6C4"/>
    <w:rsid w:val="77D603B4"/>
    <w:rsid w:val="77F99301"/>
    <w:rsid w:val="77FE7B97"/>
    <w:rsid w:val="77FF85BD"/>
    <w:rsid w:val="77FFADA6"/>
    <w:rsid w:val="78C7160B"/>
    <w:rsid w:val="78FA69C9"/>
    <w:rsid w:val="78FF0B94"/>
    <w:rsid w:val="793FCA5C"/>
    <w:rsid w:val="79445043"/>
    <w:rsid w:val="795F3F89"/>
    <w:rsid w:val="795F808F"/>
    <w:rsid w:val="798C14ED"/>
    <w:rsid w:val="79C2970B"/>
    <w:rsid w:val="79E9B35F"/>
    <w:rsid w:val="79F00EF7"/>
    <w:rsid w:val="79FBEBF6"/>
    <w:rsid w:val="79FDF2E0"/>
    <w:rsid w:val="7B5573A2"/>
    <w:rsid w:val="7BB55781"/>
    <w:rsid w:val="7BB72F28"/>
    <w:rsid w:val="7BF7785A"/>
    <w:rsid w:val="7BFB2F8D"/>
    <w:rsid w:val="7BFB8A31"/>
    <w:rsid w:val="7BFE251A"/>
    <w:rsid w:val="7BFFD098"/>
    <w:rsid w:val="7C296138"/>
    <w:rsid w:val="7C7BF3DA"/>
    <w:rsid w:val="7C7E0232"/>
    <w:rsid w:val="7CBC3FB5"/>
    <w:rsid w:val="7CBD7393"/>
    <w:rsid w:val="7CDB1DBF"/>
    <w:rsid w:val="7CDF9AF3"/>
    <w:rsid w:val="7D164783"/>
    <w:rsid w:val="7D2C37CA"/>
    <w:rsid w:val="7D4951C5"/>
    <w:rsid w:val="7D5CAE30"/>
    <w:rsid w:val="7D787377"/>
    <w:rsid w:val="7DADD30A"/>
    <w:rsid w:val="7DDB8EBF"/>
    <w:rsid w:val="7DED50E5"/>
    <w:rsid w:val="7DEF8F32"/>
    <w:rsid w:val="7DFB057E"/>
    <w:rsid w:val="7DFF83FD"/>
    <w:rsid w:val="7E165F10"/>
    <w:rsid w:val="7E33D207"/>
    <w:rsid w:val="7E501B72"/>
    <w:rsid w:val="7E514B9E"/>
    <w:rsid w:val="7E9EF3FD"/>
    <w:rsid w:val="7EAD348D"/>
    <w:rsid w:val="7EAE1B8A"/>
    <w:rsid w:val="7EBC7738"/>
    <w:rsid w:val="7EE2EC9B"/>
    <w:rsid w:val="7EEEF280"/>
    <w:rsid w:val="7EEF8409"/>
    <w:rsid w:val="7EF72118"/>
    <w:rsid w:val="7EF730F5"/>
    <w:rsid w:val="7EFAB7EF"/>
    <w:rsid w:val="7EFE506E"/>
    <w:rsid w:val="7EFF1AA0"/>
    <w:rsid w:val="7F2E23E3"/>
    <w:rsid w:val="7F2F2DA3"/>
    <w:rsid w:val="7F5C3B23"/>
    <w:rsid w:val="7F6C6323"/>
    <w:rsid w:val="7F765B38"/>
    <w:rsid w:val="7F77A4A4"/>
    <w:rsid w:val="7F8F2ADC"/>
    <w:rsid w:val="7FA7CD66"/>
    <w:rsid w:val="7FAB06E2"/>
    <w:rsid w:val="7FAF5066"/>
    <w:rsid w:val="7FAFA680"/>
    <w:rsid w:val="7FBCC79F"/>
    <w:rsid w:val="7FBE9554"/>
    <w:rsid w:val="7FCA01EB"/>
    <w:rsid w:val="7FCB5C82"/>
    <w:rsid w:val="7FCF1F42"/>
    <w:rsid w:val="7FDE1C29"/>
    <w:rsid w:val="7FE3ED65"/>
    <w:rsid w:val="7FEACF47"/>
    <w:rsid w:val="7FEB6207"/>
    <w:rsid w:val="7FEE5A9F"/>
    <w:rsid w:val="7FEF0FD0"/>
    <w:rsid w:val="7FEF1D98"/>
    <w:rsid w:val="7FEF5546"/>
    <w:rsid w:val="7FEFAC0A"/>
    <w:rsid w:val="7FEFFC5D"/>
    <w:rsid w:val="7FF35B8D"/>
    <w:rsid w:val="7FF7024F"/>
    <w:rsid w:val="7FF7C7F1"/>
    <w:rsid w:val="7FFB6ABE"/>
    <w:rsid w:val="7FFBF1BF"/>
    <w:rsid w:val="7FFD3B1F"/>
    <w:rsid w:val="7FFE041A"/>
    <w:rsid w:val="7FFF69EE"/>
    <w:rsid w:val="7FFF8B6D"/>
    <w:rsid w:val="7FFF96C1"/>
    <w:rsid w:val="7FFFAD92"/>
    <w:rsid w:val="82FFF3E6"/>
    <w:rsid w:val="87F73FED"/>
    <w:rsid w:val="87FE3045"/>
    <w:rsid w:val="87FF8AAD"/>
    <w:rsid w:val="89EB1EBB"/>
    <w:rsid w:val="8A372119"/>
    <w:rsid w:val="8F7D4C16"/>
    <w:rsid w:val="8FBD3904"/>
    <w:rsid w:val="96C708CA"/>
    <w:rsid w:val="97BF4E2A"/>
    <w:rsid w:val="97D55EA3"/>
    <w:rsid w:val="99E31AF2"/>
    <w:rsid w:val="9D93910D"/>
    <w:rsid w:val="9E67E63A"/>
    <w:rsid w:val="9FBEBD94"/>
    <w:rsid w:val="9FBFC03B"/>
    <w:rsid w:val="9FEFE929"/>
    <w:rsid w:val="A7FC82CA"/>
    <w:rsid w:val="AB9FAD06"/>
    <w:rsid w:val="ABA7787B"/>
    <w:rsid w:val="ADD62D7F"/>
    <w:rsid w:val="AF7E1BE7"/>
    <w:rsid w:val="AFAE9E44"/>
    <w:rsid w:val="AFAFFDA3"/>
    <w:rsid w:val="AFEFBA75"/>
    <w:rsid w:val="B3FA2CDB"/>
    <w:rsid w:val="B5FD968A"/>
    <w:rsid w:val="B62F8182"/>
    <w:rsid w:val="B66B42E2"/>
    <w:rsid w:val="B6D70CAD"/>
    <w:rsid w:val="B77565A9"/>
    <w:rsid w:val="B7D9D5C6"/>
    <w:rsid w:val="B7F7FFF9"/>
    <w:rsid w:val="B7FAE7A6"/>
    <w:rsid w:val="B9FFA11F"/>
    <w:rsid w:val="BAAD4AC2"/>
    <w:rsid w:val="BAF93CFE"/>
    <w:rsid w:val="BAFD524A"/>
    <w:rsid w:val="BB3E4B78"/>
    <w:rsid w:val="BB4F772A"/>
    <w:rsid w:val="BB7B5D1C"/>
    <w:rsid w:val="BBD31432"/>
    <w:rsid w:val="BBE7C993"/>
    <w:rsid w:val="BCB9D179"/>
    <w:rsid w:val="BD773FF5"/>
    <w:rsid w:val="BE3FC5F8"/>
    <w:rsid w:val="BEB7B5A2"/>
    <w:rsid w:val="BEEBBE2E"/>
    <w:rsid w:val="BEFD467C"/>
    <w:rsid w:val="BF6D3FED"/>
    <w:rsid w:val="BF96F225"/>
    <w:rsid w:val="BFBF1AA5"/>
    <w:rsid w:val="BFEC61CA"/>
    <w:rsid w:val="BFEFB7E3"/>
    <w:rsid w:val="BFF94685"/>
    <w:rsid w:val="BFFBE00C"/>
    <w:rsid w:val="BFFD8CCA"/>
    <w:rsid w:val="BFFF373D"/>
    <w:rsid w:val="C01BE719"/>
    <w:rsid w:val="C12FB14C"/>
    <w:rsid w:val="C3BED7F0"/>
    <w:rsid w:val="C6DFA395"/>
    <w:rsid w:val="C7DF8659"/>
    <w:rsid w:val="C7EFB4C5"/>
    <w:rsid w:val="C9AE17C9"/>
    <w:rsid w:val="CAFBE361"/>
    <w:rsid w:val="CBFB7F1C"/>
    <w:rsid w:val="CE077C8E"/>
    <w:rsid w:val="CE9EF73E"/>
    <w:rsid w:val="CFABEA83"/>
    <w:rsid w:val="CFB14EEA"/>
    <w:rsid w:val="CFBE661C"/>
    <w:rsid w:val="CFC8F846"/>
    <w:rsid w:val="CFDEB93E"/>
    <w:rsid w:val="CFDF91AF"/>
    <w:rsid w:val="D17B9993"/>
    <w:rsid w:val="D29DD7C8"/>
    <w:rsid w:val="D3FA87CA"/>
    <w:rsid w:val="D55BB693"/>
    <w:rsid w:val="D56FD559"/>
    <w:rsid w:val="D5ADDEEA"/>
    <w:rsid w:val="D6ED844E"/>
    <w:rsid w:val="D6FB89BC"/>
    <w:rsid w:val="D8F5324D"/>
    <w:rsid w:val="D9FE278E"/>
    <w:rsid w:val="DA7FECBB"/>
    <w:rsid w:val="DAEB8EF8"/>
    <w:rsid w:val="DBE1FB1D"/>
    <w:rsid w:val="DBF7AA7C"/>
    <w:rsid w:val="DCE133EA"/>
    <w:rsid w:val="DD239F34"/>
    <w:rsid w:val="DD3F10A4"/>
    <w:rsid w:val="DD771E77"/>
    <w:rsid w:val="DD9FE4C7"/>
    <w:rsid w:val="DDAE9A9B"/>
    <w:rsid w:val="DDBF784E"/>
    <w:rsid w:val="DDDBCB90"/>
    <w:rsid w:val="DDFC73ED"/>
    <w:rsid w:val="DE776449"/>
    <w:rsid w:val="DE7B79D4"/>
    <w:rsid w:val="DF9EE08C"/>
    <w:rsid w:val="DFA56E38"/>
    <w:rsid w:val="DFAFABA5"/>
    <w:rsid w:val="DFB6950A"/>
    <w:rsid w:val="DFD9D025"/>
    <w:rsid w:val="DFEDC333"/>
    <w:rsid w:val="DFEEE00F"/>
    <w:rsid w:val="DFFBCB51"/>
    <w:rsid w:val="DFFE2267"/>
    <w:rsid w:val="DFFFC1E4"/>
    <w:rsid w:val="DFFFCDB9"/>
    <w:rsid w:val="E0EE9F66"/>
    <w:rsid w:val="E5BF6D36"/>
    <w:rsid w:val="E5DF0672"/>
    <w:rsid w:val="E62F14D2"/>
    <w:rsid w:val="E66998A3"/>
    <w:rsid w:val="E6B64568"/>
    <w:rsid w:val="E6BF40AD"/>
    <w:rsid w:val="E71C00C4"/>
    <w:rsid w:val="E7DFF732"/>
    <w:rsid w:val="E7F74440"/>
    <w:rsid w:val="E7F7FF9C"/>
    <w:rsid w:val="E7FCA087"/>
    <w:rsid w:val="EAFA68FF"/>
    <w:rsid w:val="EC7E8937"/>
    <w:rsid w:val="ED7EF1B1"/>
    <w:rsid w:val="EEBD5DEE"/>
    <w:rsid w:val="EEDF9440"/>
    <w:rsid w:val="EEF904D1"/>
    <w:rsid w:val="EEFD0531"/>
    <w:rsid w:val="EF77268F"/>
    <w:rsid w:val="EF77502E"/>
    <w:rsid w:val="EF813F89"/>
    <w:rsid w:val="EFB62F9C"/>
    <w:rsid w:val="EFBB84FB"/>
    <w:rsid w:val="EFD990D2"/>
    <w:rsid w:val="EFFCE1DC"/>
    <w:rsid w:val="EFFE4249"/>
    <w:rsid w:val="EFFF54A8"/>
    <w:rsid w:val="EFFF8368"/>
    <w:rsid w:val="F0E7CABC"/>
    <w:rsid w:val="F12F34D3"/>
    <w:rsid w:val="F1DF1772"/>
    <w:rsid w:val="F2ABB539"/>
    <w:rsid w:val="F2D5EA0B"/>
    <w:rsid w:val="F3ADAD20"/>
    <w:rsid w:val="F3DEE661"/>
    <w:rsid w:val="F3F7B420"/>
    <w:rsid w:val="F4F72145"/>
    <w:rsid w:val="F57B5C00"/>
    <w:rsid w:val="F5FF17B0"/>
    <w:rsid w:val="F5FFC9A4"/>
    <w:rsid w:val="F6AAF20B"/>
    <w:rsid w:val="F6EE0FBA"/>
    <w:rsid w:val="F6F782D8"/>
    <w:rsid w:val="F6FFCE86"/>
    <w:rsid w:val="F72955F6"/>
    <w:rsid w:val="F7386A89"/>
    <w:rsid w:val="F76B3C36"/>
    <w:rsid w:val="F77C182F"/>
    <w:rsid w:val="F7BBA898"/>
    <w:rsid w:val="F7BC2D04"/>
    <w:rsid w:val="F7D30A6F"/>
    <w:rsid w:val="F7D321BE"/>
    <w:rsid w:val="F7E12992"/>
    <w:rsid w:val="F7ECAF62"/>
    <w:rsid w:val="F7ED6B2E"/>
    <w:rsid w:val="F7F90EF5"/>
    <w:rsid w:val="F7FE7940"/>
    <w:rsid w:val="F937348A"/>
    <w:rsid w:val="F97F5A80"/>
    <w:rsid w:val="F9BF6CEE"/>
    <w:rsid w:val="F9DF5B14"/>
    <w:rsid w:val="F9FF628C"/>
    <w:rsid w:val="FA95BD9B"/>
    <w:rsid w:val="FB7BB184"/>
    <w:rsid w:val="FB8DB4CD"/>
    <w:rsid w:val="FB96E628"/>
    <w:rsid w:val="FBA75632"/>
    <w:rsid w:val="FBB5E920"/>
    <w:rsid w:val="FBBB0523"/>
    <w:rsid w:val="FBBDD5CD"/>
    <w:rsid w:val="FBCF7BD7"/>
    <w:rsid w:val="FBD76516"/>
    <w:rsid w:val="FBDB8D3F"/>
    <w:rsid w:val="FBE5E984"/>
    <w:rsid w:val="FBF82419"/>
    <w:rsid w:val="FCF7B78A"/>
    <w:rsid w:val="FCFDDE44"/>
    <w:rsid w:val="FCFF1122"/>
    <w:rsid w:val="FCFFC390"/>
    <w:rsid w:val="FD7F2B53"/>
    <w:rsid w:val="FDBD95F3"/>
    <w:rsid w:val="FDCFD0E2"/>
    <w:rsid w:val="FDEF8CE7"/>
    <w:rsid w:val="FDF4DBA2"/>
    <w:rsid w:val="FDF73950"/>
    <w:rsid w:val="FDFB137B"/>
    <w:rsid w:val="FDFE0A28"/>
    <w:rsid w:val="FDFE7865"/>
    <w:rsid w:val="FDFE854C"/>
    <w:rsid w:val="FDFF7348"/>
    <w:rsid w:val="FE53843A"/>
    <w:rsid w:val="FE633FC9"/>
    <w:rsid w:val="FE8F3F23"/>
    <w:rsid w:val="FE9FB296"/>
    <w:rsid w:val="FED7F927"/>
    <w:rsid w:val="FEF478D4"/>
    <w:rsid w:val="FEFB240E"/>
    <w:rsid w:val="FEFB90C2"/>
    <w:rsid w:val="FEFDFF81"/>
    <w:rsid w:val="FF0E90C8"/>
    <w:rsid w:val="FF0FD21B"/>
    <w:rsid w:val="FF122105"/>
    <w:rsid w:val="FF19F902"/>
    <w:rsid w:val="FF3FD902"/>
    <w:rsid w:val="FF45DBED"/>
    <w:rsid w:val="FF67796D"/>
    <w:rsid w:val="FF79F744"/>
    <w:rsid w:val="FF9F0D12"/>
    <w:rsid w:val="FFAC2360"/>
    <w:rsid w:val="FFBEBC61"/>
    <w:rsid w:val="FFBEC187"/>
    <w:rsid w:val="FFBF8C54"/>
    <w:rsid w:val="FFCED35A"/>
    <w:rsid w:val="FFD77677"/>
    <w:rsid w:val="FFD9DC51"/>
    <w:rsid w:val="FFED35B3"/>
    <w:rsid w:val="FFF19345"/>
    <w:rsid w:val="FFF31E6F"/>
    <w:rsid w:val="FFF3B9EB"/>
    <w:rsid w:val="FFF3CBB4"/>
    <w:rsid w:val="FFF74A24"/>
    <w:rsid w:val="FFF7845C"/>
    <w:rsid w:val="FFF7D878"/>
    <w:rsid w:val="FFF86375"/>
    <w:rsid w:val="FFFB59D9"/>
    <w:rsid w:val="FFFB720B"/>
    <w:rsid w:val="FFFD14CB"/>
    <w:rsid w:val="FFFF8638"/>
    <w:rsid w:val="FFFFFB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仿宋" w:hAnsi="仿宋" w:eastAsia="仿宋" w:cs="Times New Roman"/>
      <w:b/>
      <w:kern w:val="44"/>
      <w:sz w:val="44"/>
      <w:szCs w:val="22"/>
      <w:lang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next w:val="5"/>
    <w:qFormat/>
    <w:uiPriority w:val="0"/>
    <w:pPr>
      <w:widowControl/>
      <w:spacing w:after="140" w:line="274" w:lineRule="auto"/>
    </w:pPr>
    <w:rPr>
      <w:rFonts w:ascii="Calibri" w:hAnsi="Calibri" w:eastAsia="宋体" w:cs="Times New Roman"/>
      <w:sz w:val="21"/>
      <w:szCs w:val="21"/>
      <w:lang w:bidi="ar-SA"/>
    </w:rPr>
  </w:style>
  <w:style w:type="paragraph" w:styleId="5">
    <w:name w:val="Body Text Indent"/>
    <w:basedOn w:val="1"/>
    <w:next w:val="6"/>
    <w:qFormat/>
    <w:uiPriority w:val="0"/>
    <w:pPr>
      <w:widowControl/>
      <w:spacing w:line="560" w:lineRule="exact"/>
      <w:ind w:left="200" w:leftChars="200"/>
    </w:pPr>
    <w:rPr>
      <w:rFonts w:ascii="Calibri" w:hAnsi="Calibri" w:eastAsia="宋体" w:cs="宋体"/>
      <w:sz w:val="21"/>
      <w:szCs w:val="22"/>
      <w:lang w:bidi="ar-SA"/>
    </w:rPr>
  </w:style>
  <w:style w:type="paragraph" w:styleId="6">
    <w:name w:val="Body Text Indent 2"/>
    <w:basedOn w:val="1"/>
    <w:qFormat/>
    <w:uiPriority w:val="0"/>
    <w:pPr>
      <w:widowControl/>
      <w:spacing w:line="560" w:lineRule="exact"/>
      <w:ind w:firstLine="720"/>
    </w:pPr>
    <w:rPr>
      <w:rFonts w:ascii="仿宋_GB2312" w:hAnsi="仿宋_GB2312" w:eastAsia="宋体" w:cs="宋体"/>
      <w:sz w:val="30"/>
      <w:szCs w:val="22"/>
      <w:lang w:bidi="ar-SA"/>
    </w:rPr>
  </w:style>
  <w:style w:type="paragraph" w:styleId="7">
    <w:name w:val="Date"/>
    <w:basedOn w:val="1"/>
    <w:next w:val="1"/>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17"/>
    <w:uiPriority w:val="0"/>
    <w:pPr>
      <w:tabs>
        <w:tab w:val="center" w:pos="4153"/>
        <w:tab w:val="right" w:pos="8306"/>
      </w:tabs>
      <w:snapToGrid w:val="0"/>
      <w:jc w:val="left"/>
    </w:pPr>
    <w:rPr>
      <w:sz w:val="18"/>
      <w:szCs w:val="18"/>
    </w:rPr>
  </w:style>
  <w:style w:type="paragraph" w:styleId="10">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widowControl/>
      <w:spacing w:line="560" w:lineRule="exact"/>
      <w:ind w:firstLine="200" w:firstLineChars="200"/>
      <w:outlineLvl w:val="0"/>
    </w:pPr>
    <w:rPr>
      <w:rFonts w:ascii="Arial" w:hAnsi="Arial" w:eastAsia="方正仿宋简体" w:cs="Times New Roman"/>
      <w:sz w:val="32"/>
      <w:szCs w:val="22"/>
      <w:lang w:bidi="ar-SA"/>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character" w:styleId="16">
    <w:name w:val="Emphasis"/>
    <w:basedOn w:val="14"/>
    <w:qFormat/>
    <w:uiPriority w:val="0"/>
    <w:rPr>
      <w:rFonts w:ascii="Times New Roman" w:hAnsi="Times New Roman" w:eastAsia="宋体" w:cs="Times New Roman"/>
      <w:i/>
      <w:sz w:val="20"/>
    </w:rPr>
  </w:style>
  <w:style w:type="character" w:customStyle="1" w:styleId="17">
    <w:name w:val="页脚 Char"/>
    <w:basedOn w:val="14"/>
    <w:link w:val="9"/>
    <w:semiHidden/>
    <w:uiPriority w:val="99"/>
    <w:rPr>
      <w:rFonts w:ascii="Times New Roman" w:hAnsi="Times New Roman" w:eastAsia="宋体" w:cs="Times New Roman"/>
      <w:kern w:val="2"/>
      <w:sz w:val="18"/>
      <w:szCs w:val="22"/>
    </w:rPr>
  </w:style>
  <w:style w:type="character" w:customStyle="1" w:styleId="18">
    <w:name w:val="页眉 Char"/>
    <w:basedOn w:val="14"/>
    <w:link w:val="10"/>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dcterms:modified xsi:type="dcterms:W3CDTF">2025-01-07T07:45:36Z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