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both"/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《通辽市科尔沁区土地征收成片开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1"/>
          <w:sz w:val="44"/>
          <w:szCs w:val="44"/>
        </w:rPr>
        <w:t>调整方案（2022</w:t>
      </w:r>
      <w:r>
        <w:rPr>
          <w:rFonts w:hint="eastAsia" w:ascii="方正小标宋_GBK" w:hAnsi="方正小标宋_GBK" w:eastAsia="方正小标宋_GBK" w:cs="方正小标宋_GBK"/>
          <w:spacing w:val="11"/>
          <w:sz w:val="44"/>
          <w:szCs w:val="44"/>
          <w:lang w:eastAsia="zh-CN"/>
        </w:rPr>
        <w:t>—</w:t>
      </w:r>
      <w:r>
        <w:rPr>
          <w:rFonts w:hint="eastAsia" w:ascii="方正小标宋_GBK" w:hAnsi="方正小标宋_GBK" w:eastAsia="方正小标宋_GBK" w:cs="方正小标宋_GBK"/>
          <w:spacing w:val="11"/>
          <w:sz w:val="44"/>
          <w:szCs w:val="44"/>
        </w:rPr>
        <w:t>2024年）》的批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bookmarkStart w:id="2" w:name="_GoBack"/>
      <w:r>
        <w:rPr>
          <w:rFonts w:hint="eastAsia" w:ascii="仿宋_GB2312" w:hAnsi="仿宋_GB2312" w:eastAsia="仿宋_GB2312" w:cs="仿宋_GB2312"/>
          <w:sz w:val="32"/>
          <w:szCs w:val="32"/>
        </w:rPr>
        <w:t>通辽市人民政府：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你市《关于科尔沁区土地征收成片开发调整方案（2022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2024年）的请示》（通政发〔2024〕116号）收悉。现批复如下：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16" w:firstLineChars="200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经自治区自然资源厅组织专家论证和审查，《通辽市科尔沁区土地征收成片开发调整方案（2022-2024年）》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符合《中华人民共和国土地管理法》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《自然资源部关于印发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〈土地征收成片开发标准〉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的通知》（自然资规〔2023〕7号）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及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《内蒙古自治区土地征收成片开发实施细则（试行）》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有关规定和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要求，符合国土空间总体规划管控规则。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原则同意《通辽市科尔沁区土地征收成片开发调整方案（2022-2024年）》，请依法依规做好各项工作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2024年12月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210" w:leftChars="100"/>
        <w:jc w:val="both"/>
        <w:textAlignment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3888740</wp:posOffset>
            </wp:positionH>
            <wp:positionV relativeFrom="paragraph">
              <wp:posOffset>542290</wp:posOffset>
            </wp:positionV>
            <wp:extent cx="1682750" cy="518795"/>
            <wp:effectExtent l="0" t="0" r="12700" b="14605"/>
            <wp:wrapSquare wrapText="bothSides"/>
            <wp:docPr id="1" name="图片 4" descr="NZZ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2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抄送：自治区自然资源厅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1" w:name="印章"/>
      <w:bookmarkEnd w:id="1"/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ADC387C"/>
    <w:rsid w:val="190009C1"/>
    <w:rsid w:val="1BF4474B"/>
    <w:rsid w:val="217D23BA"/>
    <w:rsid w:val="27355263"/>
    <w:rsid w:val="279F6087"/>
    <w:rsid w:val="27E04077"/>
    <w:rsid w:val="29255FCE"/>
    <w:rsid w:val="2D4A1F86"/>
    <w:rsid w:val="36193767"/>
    <w:rsid w:val="363A4885"/>
    <w:rsid w:val="3E8003A9"/>
    <w:rsid w:val="41EF7763"/>
    <w:rsid w:val="43CE25A7"/>
    <w:rsid w:val="4FD33F1F"/>
    <w:rsid w:val="5DF759DD"/>
    <w:rsid w:val="5FC47C57"/>
    <w:rsid w:val="604307FB"/>
    <w:rsid w:val="612A5090"/>
    <w:rsid w:val="67C742AE"/>
    <w:rsid w:val="68C13D1E"/>
    <w:rsid w:val="69AA7AA3"/>
    <w:rsid w:val="6ADE316A"/>
    <w:rsid w:val="6FFC04F2"/>
    <w:rsid w:val="76167F2F"/>
    <w:rsid w:val="76240541"/>
    <w:rsid w:val="790F22AC"/>
    <w:rsid w:val="7C7734A3"/>
    <w:rsid w:val="7D1850A2"/>
    <w:rsid w:val="BFBFF08C"/>
    <w:rsid w:val="F1F79D52"/>
    <w:rsid w:val="FF218D55"/>
    <w:rsid w:val="FFFF8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3"/>
      <w:szCs w:val="33"/>
      <w:lang w:eastAsia="en-US"/>
    </w:rPr>
  </w:style>
  <w:style w:type="paragraph" w:styleId="3">
    <w:name w:val="Balloon Text"/>
    <w:basedOn w:val="1"/>
    <w:link w:val="11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customStyle="1" w:styleId="10">
    <w:name w:val="正文文本 Char"/>
    <w:basedOn w:val="8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3"/>
      <w:szCs w:val="33"/>
      <w:lang w:val="en-US" w:eastAsia="en-US" w:bidi="ar-SA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2">
    <w:name w:val="页脚 Char"/>
    <w:basedOn w:val="8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cp:lastPrinted>2024-12-10T09:22:27Z</cp:lastPrinted>
  <dcterms:modified xsi:type="dcterms:W3CDTF">2024-12-12T02:59:54Z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