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640" w:lineRule="exact"/>
        <w:textAlignment w:val="auto"/>
        <w:rPr>
          <w:rFonts w:hint="eastAsia"/>
        </w:rPr>
      </w:pPr>
    </w:p>
    <w:p>
      <w:pPr>
        <w:keepNext w:val="0"/>
        <w:keepLines w:val="0"/>
        <w:pageBreakBefore w:val="0"/>
        <w:widowControl w:val="0"/>
        <w:kinsoku/>
        <w:wordWrap/>
        <w:overflowPunct/>
        <w:topLinePunct/>
        <w:autoSpaceDE/>
        <w:autoSpaceDN/>
        <w:bidi w:val="0"/>
        <w:spacing w:line="580" w:lineRule="exact"/>
        <w:jc w:val="center"/>
        <w:textAlignment w:val="auto"/>
        <w:rPr>
          <w:rFonts w:ascii="FreeSerif" w:hAnsi="FreeSerif" w:eastAsia="方正小标宋简体" w:cs="FreeSerif"/>
          <w:sz w:val="44"/>
          <w:szCs w:val="44"/>
        </w:rPr>
      </w:pPr>
      <w:r>
        <w:rPr>
          <w:rFonts w:ascii="FreeSerif" w:hAnsi="FreeSerif" w:eastAsia="方正小标宋简体" w:cs="FreeSerif"/>
          <w:sz w:val="44"/>
          <w:szCs w:val="44"/>
        </w:rPr>
        <w:t>内蒙古自治区人民政府办公厅关于</w:t>
      </w:r>
    </w:p>
    <w:p>
      <w:pPr>
        <w:keepNext w:val="0"/>
        <w:keepLines w:val="0"/>
        <w:pageBreakBefore w:val="0"/>
        <w:widowControl w:val="0"/>
        <w:kinsoku/>
        <w:wordWrap/>
        <w:overflowPunct/>
        <w:topLinePunct/>
        <w:autoSpaceDE/>
        <w:autoSpaceDN/>
        <w:bidi w:val="0"/>
        <w:spacing w:line="580" w:lineRule="exact"/>
        <w:jc w:val="center"/>
        <w:textAlignment w:val="auto"/>
        <w:rPr>
          <w:rFonts w:ascii="FreeSerif" w:hAnsi="FreeSerif" w:eastAsia="方正小标宋简体" w:cs="FreeSerif"/>
          <w:sz w:val="44"/>
          <w:szCs w:val="44"/>
        </w:rPr>
      </w:pPr>
      <w:r>
        <w:rPr>
          <w:rFonts w:ascii="FreeSerif" w:hAnsi="FreeSerif" w:eastAsia="方正小标宋简体" w:cs="FreeSerif"/>
          <w:sz w:val="44"/>
          <w:szCs w:val="44"/>
        </w:rPr>
        <w:t>调整自治区最低工资标准的通知</w:t>
      </w:r>
    </w:p>
    <w:p>
      <w:pPr>
        <w:pStyle w:val="2"/>
      </w:pPr>
    </w:p>
    <w:p>
      <w:pPr>
        <w:adjustRightInd w:val="0"/>
        <w:snapToGrid w:val="0"/>
        <w:spacing w:line="480" w:lineRule="exact"/>
        <w:ind w:firstLine="160" w:firstLineChars="50"/>
        <w:jc w:val="center"/>
        <w:rPr>
          <w:rFonts w:hint="eastAsia" w:ascii="仿宋_GB2312" w:hAnsi="华文仿宋" w:eastAsia="仿宋_GB2312"/>
          <w:sz w:val="32"/>
        </w:rPr>
      </w:pPr>
      <w:r>
        <w:rPr>
          <w:rFonts w:hint="eastAsia" w:ascii="仿宋_GB2312" w:hAnsi="华文仿宋" w:eastAsia="仿宋_GB2312"/>
          <w:sz w:val="32"/>
          <w:lang w:eastAsia="zh-CN"/>
        </w:rPr>
        <w:t>内政办发〔2024〕4</w:t>
      </w:r>
      <w:r>
        <w:rPr>
          <w:rFonts w:hint="eastAsia" w:ascii="仿宋_GB2312" w:hAnsi="华文仿宋" w:eastAsia="仿宋_GB2312"/>
          <w:sz w:val="32"/>
          <w:lang w:val="en-US" w:eastAsia="zh-CN"/>
        </w:rPr>
        <w:t>6</w:t>
      </w:r>
      <w:r>
        <w:rPr>
          <w:rFonts w:hint="eastAsia" w:ascii="仿宋_GB2312" w:hAnsi="华文仿宋" w:eastAsia="仿宋_GB2312"/>
          <w:sz w:val="32"/>
          <w:lang w:eastAsia="zh-CN"/>
        </w:rPr>
        <w:t>号</w:t>
      </w:r>
    </w:p>
    <w:p>
      <w:pPr>
        <w:pStyle w:val="2"/>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 w:hAnsi="仿宋" w:eastAsia="仿宋" w:cs="仿宋"/>
          <w:sz w:val="32"/>
          <w:szCs w:val="32"/>
        </w:rPr>
      </w:pPr>
      <w:bookmarkStart w:id="2" w:name="_GoBack"/>
      <w:bookmarkEnd w:id="2"/>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根据《中华人民共和国劳动法》、《最低工资规定》相关规定，结合我区经济社会发展和职工工资水平增长等情况，经人力资源社会保障部核准，自治区人民政府决定调整全区</w:t>
      </w:r>
      <w:r>
        <w:rPr>
          <w:rFonts w:hint="eastAsia" w:ascii="仿宋" w:hAnsi="仿宋" w:eastAsia="仿宋" w:cs="仿宋"/>
          <w:sz w:val="32"/>
          <w:szCs w:val="32"/>
          <w:lang w:eastAsia="zh-CN"/>
        </w:rPr>
        <w:t>全日制月</w:t>
      </w:r>
      <w:r>
        <w:rPr>
          <w:rFonts w:hint="eastAsia" w:ascii="仿宋" w:hAnsi="仿宋" w:eastAsia="仿宋" w:cs="仿宋"/>
          <w:sz w:val="32"/>
          <w:szCs w:val="32"/>
        </w:rPr>
        <w:t>最低工</w:t>
      </w:r>
      <w:r>
        <w:rPr>
          <w:rFonts w:hint="eastAsia" w:ascii="仿宋" w:hAnsi="仿宋" w:eastAsia="仿宋" w:cs="仿宋"/>
          <w:spacing w:val="-6"/>
          <w:sz w:val="32"/>
          <w:szCs w:val="32"/>
        </w:rPr>
        <w:t>资标准和非全日制工作小时最低工资标准。现将有关事宜通知如下: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一、提高最低工资标准。调整后的全日制劳动者月最低工资标准，一类地区2270元、二类地区2200元、三类地区2140元；非全日制工作小时最低工资标准，一类地区22.4元、二类地区21.7元、三类地区21.1元。地区类别和适用标准详见附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最低工资标准，包含基本养老保险、医疗保险、失业保险和住房公积金的个人缴费部分；不包含延长工作时间工资，中班、夜班、高温、低温、井下、有毒有害等特殊条件下的津贴，法律、法规和国家规定的劳动者福利待遇等。</w:t>
      </w: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三、全日制劳动者在提供正常劳动的情况下，用人单位应按不低于调整后的</w:t>
      </w:r>
      <w:r>
        <w:rPr>
          <w:rFonts w:hint="eastAsia" w:ascii="仿宋" w:hAnsi="仿宋" w:eastAsia="仿宋" w:cs="仿宋"/>
          <w:sz w:val="32"/>
          <w:szCs w:val="32"/>
          <w:lang w:eastAsia="zh-CN"/>
        </w:rPr>
        <w:t>月</w:t>
      </w:r>
      <w:r>
        <w:rPr>
          <w:rFonts w:hint="eastAsia" w:ascii="仿宋" w:hAnsi="仿宋" w:eastAsia="仿宋" w:cs="仿宋"/>
          <w:sz w:val="32"/>
          <w:szCs w:val="32"/>
        </w:rPr>
        <w:t>最低工资标准支付其工资；非全日制就业的劳动者，用人单位支付的货币工资不能低于小时最低工资标准。单位依法缴纳的社会保险费和住房公积金，用人单位应按规定另行支付。</w:t>
      </w:r>
    </w:p>
    <w:p>
      <w:pPr>
        <w:keepNext w:val="0"/>
        <w:keepLines w:val="0"/>
        <w:pageBreakBefore w:val="0"/>
        <w:widowControl w:val="0"/>
        <w:kinsoku/>
        <w:wordWrap/>
        <w:overflowPunct/>
        <w:topLinePunct/>
        <w:autoSpaceDE/>
        <w:autoSpaceDN/>
        <w:bidi w:val="0"/>
        <w:adjustRightInd/>
        <w:snapToGrid/>
        <w:spacing w:line="580" w:lineRule="exact"/>
        <w:ind w:firstLine="664" w:firstLineChars="200"/>
        <w:jc w:val="both"/>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四、调整后的</w:t>
      </w:r>
      <w:r>
        <w:rPr>
          <w:rFonts w:hint="eastAsia" w:ascii="仿宋" w:hAnsi="仿宋" w:eastAsia="仿宋" w:cs="仿宋"/>
          <w:spacing w:val="6"/>
          <w:sz w:val="32"/>
          <w:szCs w:val="32"/>
          <w:lang w:eastAsia="zh-CN"/>
        </w:rPr>
        <w:t>全日制月</w:t>
      </w:r>
      <w:r>
        <w:rPr>
          <w:rFonts w:hint="eastAsia" w:ascii="仿宋" w:hAnsi="仿宋" w:eastAsia="仿宋" w:cs="仿宋"/>
          <w:spacing w:val="6"/>
          <w:sz w:val="32"/>
          <w:szCs w:val="32"/>
        </w:rPr>
        <w:t>最低工资标准和非全日制工作小时最低工资标准自2024年12月1日起执行。原《内蒙古自治区人民政府办公厅关于调整自治区最低工资标准及非全日制工作小时最低工资标准的通知》（内政办发〔2021〕69号）同时废止。</w:t>
      </w:r>
    </w:p>
    <w:p>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 xml:space="preserve">    五、各盟市、旗县（市、区）要加强对最低工资标准的宣传，在当地主要媒体上公布最低工资标准，让用人单位、劳动者和公众广泛了解政策规定。要进一步加强对用人单位执行最低工资标准情况的监督检查，对违反《最低工资规定》的行为要依法查处，切实维护劳动者合法权益。</w:t>
      </w:r>
    </w:p>
    <w:p>
      <w:pPr>
        <w:keepNext w:val="0"/>
        <w:keepLines w:val="0"/>
        <w:pageBreakBefore w:val="0"/>
        <w:widowControl w:val="0"/>
        <w:kinsoku/>
        <w:wordWrap/>
        <w:overflowPunct/>
        <w:topLinePunct/>
        <w:autoSpaceDE/>
        <w:autoSpaceDN/>
        <w:bidi w:val="0"/>
        <w:adjustRightInd/>
        <w:snapToGrid/>
        <w:spacing w:line="580" w:lineRule="exact"/>
        <w:ind w:firstLine="720"/>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720"/>
        <w:jc w:val="left"/>
        <w:textAlignment w:val="auto"/>
        <w:rPr>
          <w:rFonts w:hint="eastAsia" w:ascii="仿宋" w:hAnsi="仿宋" w:eastAsia="仿宋" w:cs="仿宋"/>
          <w:sz w:val="32"/>
          <w:szCs w:val="32"/>
        </w:rPr>
      </w:pPr>
      <w:r>
        <w:rPr>
          <w:rFonts w:hint="eastAsia" w:ascii="仿宋" w:hAnsi="仿宋" w:eastAsia="仿宋" w:cs="仿宋"/>
          <w:sz w:val="32"/>
          <w:szCs w:val="32"/>
        </w:rPr>
        <w:t>附件：内蒙古自治区最低工资地区类别和标准表</w:t>
      </w: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2"/>
        <w:rPr>
          <w:rFonts w:hint="eastAsia" w:ascii="仿宋" w:hAnsi="仿宋" w:eastAsia="仿宋" w:cs="仿宋"/>
          <w:sz w:val="32"/>
          <w:szCs w:val="32"/>
        </w:rPr>
      </w:pPr>
    </w:p>
    <w:p>
      <w:pPr>
        <w:rPr>
          <w:rFonts w:hint="eastAsia"/>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960" w:firstLineChars="1550"/>
        <w:jc w:val="left"/>
        <w:textAlignment w:val="auto"/>
        <w:rPr>
          <w:rFonts w:hint="eastAsia" w:ascii="仿宋" w:hAnsi="仿宋" w:eastAsia="仿宋" w:cs="仿宋"/>
          <w:sz w:val="32"/>
          <w:szCs w:val="32"/>
        </w:rPr>
      </w:pPr>
      <w:r>
        <w:rPr>
          <w:rFonts w:hint="eastAsia" w:ascii="仿宋" w:hAnsi="仿宋" w:eastAsia="仿宋" w:cs="仿宋"/>
          <w:sz w:val="32"/>
          <w:szCs w:val="32"/>
        </w:rPr>
        <w:t>2024年11月</w:t>
      </w:r>
      <w:r>
        <w:rPr>
          <w:rFonts w:hint="eastAsia" w:ascii="仿宋" w:hAnsi="仿宋" w:eastAsia="仿宋" w:cs="仿宋"/>
          <w:sz w:val="32"/>
          <w:szCs w:val="32"/>
          <w:lang w:val="en-US" w:eastAsia="zh-CN"/>
        </w:rPr>
        <w:t>12</w:t>
      </w:r>
      <w:r>
        <w:rPr>
          <w:rFonts w:hint="eastAsia" w:ascii="仿宋" w:hAnsi="仿宋" w:eastAsia="仿宋" w:cs="仿宋"/>
          <w:sz w:val="32"/>
          <w:szCs w:val="32"/>
        </w:rPr>
        <w:t>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pPr>
        <w:keepNext w:val="0"/>
        <w:keepLines w:val="0"/>
        <w:pageBreakBefore w:val="0"/>
        <w:widowControl w:val="0"/>
        <w:kinsoku/>
        <w:wordWrap/>
        <w:overflowPunct/>
        <w:topLinePunct/>
        <w:autoSpaceDE/>
        <w:autoSpaceDN/>
        <w:bidi w:val="0"/>
        <w:spacing w:line="580" w:lineRule="exact"/>
        <w:jc w:val="left"/>
        <w:textAlignment w:val="auto"/>
        <w:rPr>
          <w:rFonts w:ascii="FreeSerif" w:hAnsi="FreeSerif" w:eastAsia="黑体" w:cs="FreeSerif"/>
          <w:sz w:val="32"/>
          <w:szCs w:val="32"/>
        </w:rPr>
      </w:pPr>
      <w:r>
        <w:rPr>
          <w:rFonts w:ascii="FreeSerif" w:hAnsi="FreeSerif" w:eastAsia="黑体" w:cs="FreeSerif"/>
          <w:sz w:val="32"/>
          <w:szCs w:val="32"/>
        </w:rPr>
        <w:br w:type="page"/>
      </w:r>
      <w:r>
        <w:rPr>
          <w:rFonts w:ascii="FreeSerif" w:hAnsi="FreeSerif" w:eastAsia="黑体" w:cs="FreeSerif"/>
          <w:sz w:val="32"/>
          <w:szCs w:val="32"/>
        </w:rPr>
        <w:t>附件</w:t>
      </w:r>
    </w:p>
    <w:p>
      <w:pPr>
        <w:pStyle w:val="2"/>
      </w:pPr>
    </w:p>
    <w:p>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内蒙古自治区最低工资地区类别和标准表</w:t>
      </w:r>
    </w:p>
    <w:p>
      <w:pPr>
        <w:keepNext w:val="0"/>
        <w:keepLines w:val="0"/>
        <w:pageBreakBefore w:val="0"/>
        <w:widowControl w:val="0"/>
        <w:kinsoku/>
        <w:wordWrap/>
        <w:overflowPunct/>
        <w:topLinePunct/>
        <w:autoSpaceDE/>
        <w:autoSpaceDN/>
        <w:bidi w:val="0"/>
        <w:spacing w:line="580" w:lineRule="exact"/>
        <w:ind w:right="-733" w:rightChars="-349"/>
        <w:jc w:val="center"/>
        <w:textAlignment w:val="auto"/>
        <w:rPr>
          <w:rFonts w:ascii="FreeSerif" w:hAnsi="FreeSerif" w:eastAsia="仿宋_GB2312" w:cs="FreeSerif"/>
          <w:sz w:val="24"/>
        </w:rPr>
      </w:pPr>
      <w:r>
        <w:rPr>
          <w:rFonts w:ascii="FreeSerif" w:hAnsi="FreeSerif" w:eastAsia="仿宋_GB2312" w:cs="FreeSerif"/>
          <w:sz w:val="32"/>
        </w:rPr>
        <w:t xml:space="preserve">                                             </w:t>
      </w:r>
      <w:r>
        <w:rPr>
          <w:rFonts w:hint="eastAsia" w:ascii="宋体" w:hAnsi="宋体" w:eastAsia="宋体" w:cs="宋体"/>
          <w:sz w:val="24"/>
        </w:rPr>
        <w:t>单位：元</w:t>
      </w:r>
    </w:p>
    <w:tbl>
      <w:tblPr>
        <w:tblStyle w:val="13"/>
        <w:tblW w:w="902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080"/>
        <w:gridCol w:w="1037"/>
        <w:gridCol w:w="60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44" w:hRule="atLeast"/>
          <w:jc w:val="center"/>
        </w:trPr>
        <w:tc>
          <w:tcPr>
            <w:tcW w:w="8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地区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类别</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全日制用工月最低工资标准</w:t>
            </w:r>
          </w:p>
        </w:tc>
        <w:tc>
          <w:tcPr>
            <w:tcW w:w="10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非全日制用工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小时最低工资标</w:t>
            </w:r>
            <w:r>
              <w:rPr>
                <w:rFonts w:hint="eastAsia" w:ascii="FreeSerif" w:hAnsi="FreeSerif" w:eastAsia="黑体" w:cs="FreeSerif"/>
                <w:sz w:val="24"/>
                <w:lang w:val="en-US" w:eastAsia="zh-CN"/>
              </w:rPr>
              <w:t xml:space="preserve">  </w:t>
            </w:r>
            <w:r>
              <w:rPr>
                <w:rFonts w:hint="eastAsia" w:ascii="FreeSerif" w:hAnsi="FreeSerif" w:eastAsia="黑体" w:cs="FreeSerif"/>
                <w:sz w:val="24"/>
              </w:rPr>
              <w:t>准</w:t>
            </w:r>
          </w:p>
        </w:tc>
        <w:tc>
          <w:tcPr>
            <w:tcW w:w="60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FreeSerif" w:hAnsi="FreeSerif" w:eastAsia="黑体" w:cs="FreeSerif"/>
                <w:sz w:val="24"/>
              </w:rPr>
            </w:pPr>
            <w:r>
              <w:rPr>
                <w:rFonts w:hint="eastAsia" w:ascii="FreeSerif" w:hAnsi="FreeSerif" w:eastAsia="黑体" w:cs="FreeSerif"/>
                <w:sz w:val="24"/>
              </w:rPr>
              <w:t>适</w:t>
            </w:r>
            <w:r>
              <w:rPr>
                <w:rFonts w:hint="eastAsia" w:ascii="FreeSerif" w:hAnsi="FreeSerif" w:eastAsia="黑体" w:cs="FreeSerif"/>
                <w:sz w:val="24"/>
                <w:lang w:val="en-US" w:eastAsia="zh-CN"/>
              </w:rPr>
              <w:t xml:space="preserve">  </w:t>
            </w:r>
            <w:r>
              <w:rPr>
                <w:rFonts w:hint="eastAsia" w:ascii="FreeSerif" w:hAnsi="FreeSerif" w:eastAsia="黑体" w:cs="FreeSerif"/>
                <w:sz w:val="24"/>
              </w:rPr>
              <w:t>用</w:t>
            </w:r>
            <w:r>
              <w:rPr>
                <w:rFonts w:hint="eastAsia" w:ascii="FreeSerif" w:hAnsi="FreeSerif" w:eastAsia="黑体" w:cs="FreeSerif"/>
                <w:sz w:val="24"/>
                <w:lang w:val="en-US" w:eastAsia="zh-CN"/>
              </w:rPr>
              <w:t xml:space="preserve">  </w:t>
            </w:r>
            <w:r>
              <w:rPr>
                <w:rFonts w:hint="eastAsia" w:ascii="FreeSerif" w:hAnsi="FreeSerif" w:eastAsia="黑体" w:cs="FreeSerif"/>
                <w:sz w:val="24"/>
              </w:rPr>
              <w:t>区</w:t>
            </w:r>
            <w:r>
              <w:rPr>
                <w:rFonts w:hint="eastAsia" w:ascii="FreeSerif" w:hAnsi="FreeSerif" w:eastAsia="黑体" w:cs="FreeSerif"/>
                <w:sz w:val="24"/>
                <w:lang w:val="en-US" w:eastAsia="zh-CN"/>
              </w:rPr>
              <w:t xml:space="preserve">  </w:t>
            </w:r>
            <w:r>
              <w:rPr>
                <w:rFonts w:hint="eastAsia" w:ascii="FreeSerif" w:hAnsi="FreeSerif" w:eastAsia="黑体" w:cs="FreeSerif"/>
                <w:sz w:val="24"/>
              </w:rPr>
              <w:t>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648" w:hRule="atLeast"/>
          <w:jc w:val="center"/>
        </w:trPr>
        <w:tc>
          <w:tcPr>
            <w:tcW w:w="8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一类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2270</w:t>
            </w:r>
          </w:p>
        </w:tc>
        <w:tc>
          <w:tcPr>
            <w:tcW w:w="10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22.4</w:t>
            </w:r>
          </w:p>
        </w:tc>
        <w:tc>
          <w:tcPr>
            <w:tcW w:w="60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rPr>
            </w:pPr>
            <w:r>
              <w:rPr>
                <w:rFonts w:hint="eastAsia" w:ascii="宋体" w:hAnsi="宋体" w:eastAsia="宋体" w:cs="宋体"/>
                <w:sz w:val="24"/>
              </w:rPr>
              <w:t>呼和浩特市和林格尔县、新城区、回民区、玉泉区、赛罕区，包头市昆都仑区、青山区、东河区、九原区、石拐区、白云鄂博矿区，呼伦贝尔市鄂温克</w:t>
            </w:r>
            <w:r>
              <w:rPr>
                <w:rFonts w:hint="eastAsia" w:ascii="宋体" w:hAnsi="宋体" w:eastAsia="宋体" w:cs="宋体"/>
                <w:sz w:val="24"/>
                <w:lang w:eastAsia="zh-CN"/>
              </w:rPr>
              <w:t>族</w:t>
            </w:r>
            <w:r>
              <w:rPr>
                <w:rFonts w:hint="eastAsia" w:ascii="宋体" w:hAnsi="宋体" w:eastAsia="宋体" w:cs="宋体"/>
                <w:sz w:val="24"/>
              </w:rPr>
              <w:t>自治旗、扎赉诺尔区，锡林郭勒盟锡林浩特市、正蓝旗，鄂尔多斯市东胜区、达拉特旗、准格尔旗、伊金霍洛旗、乌审旗、杭锦旗、鄂托克旗、鄂托克前旗、康巴什区，乌海市海勃湾区、乌达区、海南区，阿拉善盟阿拉善左旗、阿拉善右旗、额济纳旗，满洲里市，二连浩特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28" w:hRule="atLeast"/>
          <w:jc w:val="center"/>
        </w:trPr>
        <w:tc>
          <w:tcPr>
            <w:tcW w:w="8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二类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2200</w:t>
            </w:r>
          </w:p>
        </w:tc>
        <w:tc>
          <w:tcPr>
            <w:tcW w:w="10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21.7</w:t>
            </w:r>
          </w:p>
        </w:tc>
        <w:tc>
          <w:tcPr>
            <w:tcW w:w="602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rPr>
            </w:pPr>
            <w:r>
              <w:rPr>
                <w:rFonts w:hint="eastAsia" w:ascii="宋体" w:hAnsi="宋体" w:eastAsia="宋体" w:cs="宋体"/>
                <w:sz w:val="24"/>
              </w:rPr>
              <w:t>呼和浩特市土默特左旗、托克托县、清水河县、武川县，包头市土默特右旗、达尔罕茂明安联合旗、固阳县，呼伦贝尔市海拉尔区、额尔古纳市、根河市、阿荣旗、陈巴尔虎旗、新巴尔虎右旗，兴安盟乌兰浩特市，通辽市科尔沁区、霍林郭勒市，赤峰市红山区、元宝山区、松山区，锡林郭勒盟东乌珠穆沁旗、西乌珠穆沁旗、镶黄旗，乌兰察布市集宁区、丰镇市、察哈尔右翼前旗、察哈尔右翼中旗，巴彦淖尔市临河区、乌拉特前旗、乌拉特中旗、乌拉特后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07" w:hRule="atLeast"/>
          <w:jc w:val="center"/>
        </w:trPr>
        <w:tc>
          <w:tcPr>
            <w:tcW w:w="88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三类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地区</w:t>
            </w:r>
          </w:p>
        </w:tc>
        <w:tc>
          <w:tcPr>
            <w:tcW w:w="10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2140</w:t>
            </w:r>
          </w:p>
        </w:tc>
        <w:tc>
          <w:tcPr>
            <w:tcW w:w="103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4"/>
              </w:rPr>
            </w:pPr>
            <w:r>
              <w:rPr>
                <w:rFonts w:hint="eastAsia" w:ascii="宋体" w:hAnsi="宋体" w:eastAsia="宋体" w:cs="宋体"/>
                <w:sz w:val="24"/>
              </w:rPr>
              <w:t>21.1</w:t>
            </w:r>
          </w:p>
        </w:tc>
        <w:tc>
          <w:tcPr>
            <w:tcW w:w="602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rPr>
            </w:pPr>
            <w:r>
              <w:rPr>
                <w:rFonts w:hint="eastAsia" w:ascii="宋体" w:hAnsi="宋体" w:eastAsia="宋体" w:cs="宋体"/>
                <w:sz w:val="24"/>
              </w:rPr>
              <w:t>呼伦贝尔市牙克石市、扎兰屯市、莫力达瓦达斡尔族自治旗、鄂伦春自治旗、新巴尔虎左旗，兴安盟阿尔山市、扎赉特旗、科尔沁右翼前旗、突泉县、科尔沁右翼中旗，通辽市开鲁县、科尔沁左翼中旗、科尔沁左翼后旗、库伦旗、奈曼旗、扎鲁特旗，赤峰市阿鲁科尔沁旗、巴林左旗、巴林右旗、林西县、克什克腾旗、翁牛特旗、喀喇沁旗、宁城县、敖汉旗，锡林郭勒盟阿巴嘎旗、苏尼特左旗、苏尼特右旗、正镶白旗、太仆寺旗、多伦县，乌兰察布市察哈尔右翼后旗、四子王旗、卓资县、凉城县、兴和县、商都县、化德县，巴彦淖尔市杭锦后旗、五原县、磴口县。</w:t>
            </w:r>
          </w:p>
        </w:tc>
      </w:tr>
    </w:tbl>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rPr>
          <w:rFonts w:hint="eastAsia"/>
        </w:rPr>
      </w:pPr>
    </w:p>
    <w:tbl>
      <w:tblPr>
        <w:tblStyle w:val="13"/>
        <w:tblW w:w="8522"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522" w:type="dxa"/>
            <w:tcBorders>
              <w:tl2br w:val="nil"/>
              <w:tr2bl w:val="nil"/>
            </w:tcBorders>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20" w:firstLineChars="7"/>
              <w:textAlignment w:val="auto"/>
              <w:rPr>
                <w:rFonts w:ascii="仿宋_GB2312" w:eastAsia="仿宋_GB2312"/>
                <w:sz w:val="28"/>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w:t>
            </w:r>
            <w:r>
              <w:rPr>
                <w:rFonts w:hint="eastAsia" w:ascii="仿宋_GB2312" w:eastAsia="仿宋_GB2312"/>
                <w:sz w:val="28"/>
                <w:lang w:eastAsia="zh-CN"/>
              </w:rPr>
              <w:t>自治区</w:t>
            </w: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522"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4</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0" w:name="成文日期"/>
      <w:bookmarkEnd w:id="0"/>
      <w:r>
        <w:rPr>
          <w:rFonts w:hint="eastAsia" w:ascii="黑体" w:eastAsia="黑体"/>
          <w:sz w:val="32"/>
          <w:lang/>
        </w:rPr>
        <mc:AlternateContent>
          <mc:Choice Requires="wps">
            <w:drawing>
              <wp:anchor distT="0" distB="0" distL="114300" distR="114300" simplePos="0" relativeHeight="251658240"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6"/>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8" descr="20241113155959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20241113155959_5335"/>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wps:txbx>
                      <wps:bodyPr vert="horz" wrap="none" anchor="t" anchorCtr="0" upright="1">
                        <a:spAutoFit/>
                      </wps:bodyPr>
                    </wps:wsp>
                  </a:graphicData>
                </a:graphic>
              </wp:anchor>
            </w:drawing>
          </mc:Choice>
          <mc:Fallback>
            <w:pict>
              <v:shape id="Text Box 6" o:spid="_x0000_s1026" o:spt="202" type="#_x0000_t202" style="position:absolute;left:0pt;margin-left:287.75pt;margin-top:647.8pt;height:70.2pt;width:153pt;mso-position-horizontal-relative:margin;mso-position-vertical-relative:margin;mso-wrap-style:none;z-index:251658240;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lqbwF2wAAAA0BAAAPAAAAAAAAAAEAIAAAACIAAABkcnMvZG93bnJldi54&#10;bWxQSwECFAAUAAAACACHTuJAhyOWjL4BAABzAwAADgAAAAAAAAABACAAAAAqAQAAZHJzL2Uyb0Rv&#10;Yy54bWxQSwUGAAAAAAYABgBZAQAAWgUAAAAA&#10;">
                <v:fill on="t" focussize="0,0"/>
                <v:stroke on="f"/>
                <v:imagedata o:title=""/>
                <o:lock v:ext="edit" aspectratio="f"/>
                <v:textbox style="mso-fit-shape-to-text:t;">
                  <w:txbxContent>
                    <w:p>
                      <w:pPr>
                        <w:rPr>
                          <w:rFonts w:hint="eastAsia" w:eastAsia="宋体"/>
                          <w:sz w:val="52"/>
                          <w:szCs w:val="52"/>
                          <w:lang w:eastAsia="zh-CN"/>
                        </w:rPr>
                      </w:pPr>
                      <w:bookmarkStart w:id="1" w:name="二维条码"/>
                      <w:bookmarkEnd w:id="1"/>
                      <w:r>
                        <w:rPr>
                          <w:rFonts w:hint="eastAsia" w:eastAsia="宋体"/>
                          <w:sz w:val="52"/>
                          <w:szCs w:val="52"/>
                          <w:lang w:eastAsia="zh-CN"/>
                        </w:rPr>
                        <w:drawing>
                          <wp:inline distT="0" distB="0" distL="114300" distR="114300">
                            <wp:extent cx="1758315" cy="430530"/>
                            <wp:effectExtent l="0" t="0" r="13335" b="7620"/>
                            <wp:docPr id="2" name="图片 8" descr="20241113155959_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descr="20241113155959_5335"/>
                                    <pic:cNvPicPr>
                                      <a:picLocks noChangeAspect="1"/>
                                    </pic:cNvPicPr>
                                  </pic:nvPicPr>
                                  <pic:blipFill>
                                    <a:blip r:embed="rId8"/>
                                    <a:stretch>
                                      <a:fillRect/>
                                    </a:stretch>
                                  </pic:blipFill>
                                  <pic:spPr>
                                    <a:xfrm>
                                      <a:off x="0" y="0"/>
                                      <a:ext cx="1758315" cy="43053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FreeSerif">
    <w:altName w:val="Times New Roman"/>
    <w:panose1 w:val="02020603050405020304"/>
    <w:charset w:val="00"/>
    <w:family w:val="auto"/>
    <w:pitch w:val="default"/>
    <w:sig w:usb0="E59FAFFF" w:usb1="C200FDFF" w:usb2="43501B29" w:usb3="04000043" w:csb0="6001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489"/>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2A89"/>
    <w:rsid w:val="000A339E"/>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720"/>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4E32"/>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2E86"/>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07A6D"/>
    <w:rsid w:val="002112BA"/>
    <w:rsid w:val="00211B40"/>
    <w:rsid w:val="0021430F"/>
    <w:rsid w:val="0022010B"/>
    <w:rsid w:val="00222BE8"/>
    <w:rsid w:val="00225BC5"/>
    <w:rsid w:val="00226765"/>
    <w:rsid w:val="002301CC"/>
    <w:rsid w:val="00230DF7"/>
    <w:rsid w:val="00233CA4"/>
    <w:rsid w:val="00237D8D"/>
    <w:rsid w:val="00243571"/>
    <w:rsid w:val="00243573"/>
    <w:rsid w:val="002438BD"/>
    <w:rsid w:val="00244F58"/>
    <w:rsid w:val="002502FA"/>
    <w:rsid w:val="002508F6"/>
    <w:rsid w:val="00253497"/>
    <w:rsid w:val="00253505"/>
    <w:rsid w:val="002537D8"/>
    <w:rsid w:val="00253D8D"/>
    <w:rsid w:val="00254C91"/>
    <w:rsid w:val="0026009A"/>
    <w:rsid w:val="00260B18"/>
    <w:rsid w:val="00261C1B"/>
    <w:rsid w:val="00261F1A"/>
    <w:rsid w:val="00263BB4"/>
    <w:rsid w:val="00264B5A"/>
    <w:rsid w:val="00265F33"/>
    <w:rsid w:val="002701FE"/>
    <w:rsid w:val="00271599"/>
    <w:rsid w:val="00271C2A"/>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36F"/>
    <w:rsid w:val="00316104"/>
    <w:rsid w:val="00317237"/>
    <w:rsid w:val="00321960"/>
    <w:rsid w:val="00322E30"/>
    <w:rsid w:val="00324454"/>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1DA0"/>
    <w:rsid w:val="0036715B"/>
    <w:rsid w:val="00367E4A"/>
    <w:rsid w:val="00371465"/>
    <w:rsid w:val="0037414E"/>
    <w:rsid w:val="0037427E"/>
    <w:rsid w:val="00375606"/>
    <w:rsid w:val="0038004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95B"/>
    <w:rsid w:val="00402EDB"/>
    <w:rsid w:val="004100FD"/>
    <w:rsid w:val="0041232A"/>
    <w:rsid w:val="004125FC"/>
    <w:rsid w:val="00412AD9"/>
    <w:rsid w:val="00415492"/>
    <w:rsid w:val="004178C8"/>
    <w:rsid w:val="00423C35"/>
    <w:rsid w:val="004278D4"/>
    <w:rsid w:val="00430D45"/>
    <w:rsid w:val="00431DA3"/>
    <w:rsid w:val="00432A0C"/>
    <w:rsid w:val="00432C9E"/>
    <w:rsid w:val="00433DE5"/>
    <w:rsid w:val="00436100"/>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0494"/>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1908"/>
    <w:rsid w:val="004D3D71"/>
    <w:rsid w:val="004D4FBD"/>
    <w:rsid w:val="004E08B0"/>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3FCD"/>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11F1"/>
    <w:rsid w:val="00593B63"/>
    <w:rsid w:val="005A1F8D"/>
    <w:rsid w:val="005A2F93"/>
    <w:rsid w:val="005A6087"/>
    <w:rsid w:val="005A67BB"/>
    <w:rsid w:val="005A740E"/>
    <w:rsid w:val="005A7586"/>
    <w:rsid w:val="005B0120"/>
    <w:rsid w:val="005B0BCC"/>
    <w:rsid w:val="005B2090"/>
    <w:rsid w:val="005B2A3B"/>
    <w:rsid w:val="005B2A9E"/>
    <w:rsid w:val="005B2AFE"/>
    <w:rsid w:val="005B39F8"/>
    <w:rsid w:val="005B3F4F"/>
    <w:rsid w:val="005B4100"/>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07EA9"/>
    <w:rsid w:val="00613495"/>
    <w:rsid w:val="006138A9"/>
    <w:rsid w:val="00616699"/>
    <w:rsid w:val="006217C9"/>
    <w:rsid w:val="006217CD"/>
    <w:rsid w:val="00622118"/>
    <w:rsid w:val="00622A7A"/>
    <w:rsid w:val="00623F3E"/>
    <w:rsid w:val="00626307"/>
    <w:rsid w:val="00626C25"/>
    <w:rsid w:val="00632581"/>
    <w:rsid w:val="0063404D"/>
    <w:rsid w:val="00636BB7"/>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D71DF"/>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2386C"/>
    <w:rsid w:val="00730BED"/>
    <w:rsid w:val="007327B6"/>
    <w:rsid w:val="00735D4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155D"/>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1A1"/>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1C34"/>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771DA"/>
    <w:rsid w:val="00880C71"/>
    <w:rsid w:val="0088117B"/>
    <w:rsid w:val="00882531"/>
    <w:rsid w:val="00882A19"/>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2627"/>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46F6"/>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C6B"/>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C6A6A"/>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3F17"/>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2A77"/>
    <w:rsid w:val="00B1350C"/>
    <w:rsid w:val="00B13789"/>
    <w:rsid w:val="00B15D33"/>
    <w:rsid w:val="00B162C3"/>
    <w:rsid w:val="00B22EA7"/>
    <w:rsid w:val="00B246E2"/>
    <w:rsid w:val="00B269DB"/>
    <w:rsid w:val="00B332D7"/>
    <w:rsid w:val="00B3342A"/>
    <w:rsid w:val="00B40DCF"/>
    <w:rsid w:val="00B41574"/>
    <w:rsid w:val="00B42BAE"/>
    <w:rsid w:val="00B43C7B"/>
    <w:rsid w:val="00B4489A"/>
    <w:rsid w:val="00B4656E"/>
    <w:rsid w:val="00B47AB4"/>
    <w:rsid w:val="00B509ED"/>
    <w:rsid w:val="00B5388B"/>
    <w:rsid w:val="00B54162"/>
    <w:rsid w:val="00B542D3"/>
    <w:rsid w:val="00B560B0"/>
    <w:rsid w:val="00B56A1E"/>
    <w:rsid w:val="00B57284"/>
    <w:rsid w:val="00B57773"/>
    <w:rsid w:val="00B6035B"/>
    <w:rsid w:val="00B64E58"/>
    <w:rsid w:val="00B65244"/>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26FF"/>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35F70"/>
    <w:rsid w:val="00C37722"/>
    <w:rsid w:val="00C471EE"/>
    <w:rsid w:val="00C5090D"/>
    <w:rsid w:val="00C516A1"/>
    <w:rsid w:val="00C531FF"/>
    <w:rsid w:val="00C53663"/>
    <w:rsid w:val="00C543E3"/>
    <w:rsid w:val="00C54463"/>
    <w:rsid w:val="00C605D7"/>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99F"/>
    <w:rsid w:val="00CB3AE8"/>
    <w:rsid w:val="00CB3EA3"/>
    <w:rsid w:val="00CB5D2C"/>
    <w:rsid w:val="00CC14E4"/>
    <w:rsid w:val="00CC2443"/>
    <w:rsid w:val="00CD1675"/>
    <w:rsid w:val="00CD399D"/>
    <w:rsid w:val="00CD4642"/>
    <w:rsid w:val="00CD5308"/>
    <w:rsid w:val="00CE2266"/>
    <w:rsid w:val="00CE5B2A"/>
    <w:rsid w:val="00CE5E6E"/>
    <w:rsid w:val="00CE618F"/>
    <w:rsid w:val="00CE6508"/>
    <w:rsid w:val="00CF26E1"/>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2489"/>
    <w:rsid w:val="00D252DC"/>
    <w:rsid w:val="00D33579"/>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829"/>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2BA8"/>
    <w:rsid w:val="00DF35B5"/>
    <w:rsid w:val="00DF5F69"/>
    <w:rsid w:val="00DF761C"/>
    <w:rsid w:val="00E0152C"/>
    <w:rsid w:val="00E05300"/>
    <w:rsid w:val="00E06B2D"/>
    <w:rsid w:val="00E06E06"/>
    <w:rsid w:val="00E10117"/>
    <w:rsid w:val="00E108C6"/>
    <w:rsid w:val="00E11FB2"/>
    <w:rsid w:val="00E12664"/>
    <w:rsid w:val="00E1274D"/>
    <w:rsid w:val="00E13203"/>
    <w:rsid w:val="00E135BE"/>
    <w:rsid w:val="00E13CA2"/>
    <w:rsid w:val="00E14D5C"/>
    <w:rsid w:val="00E15AF3"/>
    <w:rsid w:val="00E161D1"/>
    <w:rsid w:val="00E1689F"/>
    <w:rsid w:val="00E17254"/>
    <w:rsid w:val="00E210BB"/>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05F0"/>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1132"/>
    <w:rsid w:val="00E941F7"/>
    <w:rsid w:val="00E95E66"/>
    <w:rsid w:val="00E966C3"/>
    <w:rsid w:val="00E967CF"/>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560C"/>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459D"/>
    <w:rsid w:val="00FC097D"/>
    <w:rsid w:val="00FC0A54"/>
    <w:rsid w:val="00FC2F2E"/>
    <w:rsid w:val="00FC3A41"/>
    <w:rsid w:val="00FC7386"/>
    <w:rsid w:val="00FD314F"/>
    <w:rsid w:val="00FD3F68"/>
    <w:rsid w:val="00FD6099"/>
    <w:rsid w:val="00FD668C"/>
    <w:rsid w:val="00FD6BBF"/>
    <w:rsid w:val="00FD707C"/>
    <w:rsid w:val="00FE51BD"/>
    <w:rsid w:val="00FE5DC3"/>
    <w:rsid w:val="00FF1779"/>
    <w:rsid w:val="00FF1981"/>
    <w:rsid w:val="00FF2340"/>
    <w:rsid w:val="00FF60C7"/>
    <w:rsid w:val="00FF7392"/>
    <w:rsid w:val="011B684E"/>
    <w:rsid w:val="023B43DC"/>
    <w:rsid w:val="074D26E8"/>
    <w:rsid w:val="0D313895"/>
    <w:rsid w:val="10AA3895"/>
    <w:rsid w:val="110F26B1"/>
    <w:rsid w:val="12322394"/>
    <w:rsid w:val="13404ED0"/>
    <w:rsid w:val="1A7D41CF"/>
    <w:rsid w:val="1FD3237E"/>
    <w:rsid w:val="21CE0EBF"/>
    <w:rsid w:val="24485B15"/>
    <w:rsid w:val="35DB472C"/>
    <w:rsid w:val="3DADA899"/>
    <w:rsid w:val="456E4695"/>
    <w:rsid w:val="4A456A7E"/>
    <w:rsid w:val="4BB12688"/>
    <w:rsid w:val="51650C56"/>
    <w:rsid w:val="53E45B64"/>
    <w:rsid w:val="56F9125D"/>
    <w:rsid w:val="577784A0"/>
    <w:rsid w:val="5BAE3879"/>
    <w:rsid w:val="5DE405B1"/>
    <w:rsid w:val="64B86B45"/>
    <w:rsid w:val="69E71B46"/>
    <w:rsid w:val="6E1F2CD5"/>
    <w:rsid w:val="6F2C465B"/>
    <w:rsid w:val="70BE71FD"/>
    <w:rsid w:val="76805F05"/>
    <w:rsid w:val="7AD76D03"/>
    <w:rsid w:val="7B75A092"/>
    <w:rsid w:val="7D164783"/>
    <w:rsid w:val="7E960D71"/>
    <w:rsid w:val="997D0F18"/>
    <w:rsid w:val="BC759994"/>
    <w:rsid w:val="BFD4531B"/>
    <w:rsid w:val="BFFB5B74"/>
    <w:rsid w:val="DB7A2140"/>
    <w:rsid w:val="EBFC0DDB"/>
    <w:rsid w:val="F73387A3"/>
    <w:rsid w:val="FBEBDCC8"/>
    <w:rsid w:val="FC7B34F8"/>
    <w:rsid w:val="FD7B97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15">
    <w:name w:val="Default Paragraph Font"/>
    <w:semiHidden/>
    <w:uiPriority w:val="0"/>
  </w:style>
  <w:style w:type="table" w:default="1" w:styleId="13">
    <w:name w:val="Normal Table"/>
    <w:semiHidden/>
    <w:uiPriority w:val="0"/>
    <w:tblPr>
      <w:tblStyle w:val="13"/>
      <w:tblLayout w:type="fixed"/>
      <w:tblCellMar>
        <w:top w:w="0" w:type="dxa"/>
        <w:left w:w="108" w:type="dxa"/>
        <w:bottom w:w="0" w:type="dxa"/>
        <w:right w:w="108" w:type="dxa"/>
      </w:tblCellMar>
    </w:tblPr>
  </w:style>
  <w:style w:type="paragraph" w:styleId="2">
    <w:name w:val="Body Text"/>
    <w:basedOn w:val="1"/>
    <w:next w:val="1"/>
    <w:link w:val="19"/>
    <w:qFormat/>
    <w:uiPriority w:val="0"/>
    <w:rPr>
      <w:rFonts w:ascii="Calibri" w:hAnsi="Calibri" w:eastAsia="宋体" w:cs="Times New Roman"/>
      <w:sz w:val="28"/>
      <w:szCs w:val="22"/>
      <w:lang w:bidi="ar-SA"/>
    </w:rPr>
  </w:style>
  <w:style w:type="paragraph" w:styleId="3">
    <w:name w:val="Normal Indent"/>
    <w:basedOn w:val="1"/>
    <w:next w:val="1"/>
    <w:qFormat/>
    <w:uiPriority w:val="0"/>
    <w:pPr>
      <w:widowControl w:val="0"/>
      <w:wordWrap w:val="0"/>
      <w:spacing w:after="160" w:line="278" w:lineRule="auto"/>
      <w:ind w:left="1096"/>
      <w:jc w:val="both"/>
    </w:pPr>
    <w:rPr>
      <w:rFonts w:ascii="Times New Roman" w:hAnsi="Times New Roman" w:eastAsia="宋体" w:cs="Times New Roman"/>
      <w:kern w:val="2"/>
      <w:sz w:val="21"/>
      <w:szCs w:val="24"/>
      <w:lang w:val="en-US" w:eastAsia="zh-CN" w:bidi="ar-SA"/>
    </w:rPr>
  </w:style>
  <w:style w:type="paragraph" w:styleId="4">
    <w:name w:val="Document Map"/>
    <w:basedOn w:val="1"/>
    <w:semiHidden/>
    <w:uiPriority w:val="0"/>
    <w:pPr>
      <w:shd w:val="clear" w:color="auto" w:fill="000080"/>
    </w:pPr>
  </w:style>
  <w:style w:type="paragraph" w:styleId="5">
    <w:name w:val="Body Text Indent"/>
    <w:basedOn w:val="1"/>
    <w:next w:val="3"/>
    <w:link w:val="20"/>
    <w:unhideWhenUsed/>
    <w:uiPriority w:val="99"/>
    <w:pPr>
      <w:spacing w:after="120"/>
      <w:ind w:left="420" w:leftChars="200"/>
    </w:pPr>
    <w:rPr>
      <w:rFonts w:ascii="Calibri" w:hAnsi="Calibri" w:eastAsia="宋体" w:cs="Times New Roman"/>
      <w:szCs w:val="22"/>
      <w:lang w:bidi="ar-SA"/>
    </w:rPr>
  </w:style>
  <w:style w:type="paragraph" w:styleId="6">
    <w:name w:val="Date"/>
    <w:basedOn w:val="1"/>
    <w:next w:val="1"/>
    <w:link w:val="21"/>
    <w:uiPriority w:val="0"/>
    <w:pPr>
      <w:ind w:left="100" w:leftChars="2500"/>
    </w:pPr>
    <w:rPr>
      <w:rFonts w:ascii="仿宋_GB2312" w:eastAsia="仿宋_GB2312"/>
      <w:sz w:val="32"/>
    </w:rPr>
  </w:style>
  <w:style w:type="paragraph" w:styleId="7">
    <w:name w:val="Balloon Text"/>
    <w:basedOn w:val="1"/>
    <w:link w:val="22"/>
    <w:semiHidden/>
    <w:uiPriority w:val="0"/>
    <w:rPr>
      <w:sz w:val="18"/>
      <w:szCs w:val="18"/>
    </w:rPr>
  </w:style>
  <w:style w:type="paragraph" w:styleId="8">
    <w:name w:val="footer"/>
    <w:basedOn w:val="1"/>
    <w:link w:val="23"/>
    <w:uiPriority w:val="0"/>
    <w:pPr>
      <w:tabs>
        <w:tab w:val="center" w:pos="4153"/>
        <w:tab w:val="right" w:pos="8306"/>
      </w:tabs>
      <w:snapToGrid w:val="0"/>
      <w:jc w:val="left"/>
    </w:pPr>
    <w:rPr>
      <w:sz w:val="18"/>
      <w:szCs w:val="18"/>
    </w:rPr>
  </w:style>
  <w:style w:type="paragraph" w:styleId="9">
    <w:name w:val="header"/>
    <w:basedOn w:val="1"/>
    <w:link w:val="24"/>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99"/>
    <w:pPr>
      <w:spacing w:line="240" w:lineRule="atLeast"/>
    </w:pPr>
    <w:rPr>
      <w:rFonts w:ascii="Times New Roman" w:hAnsi="Times New Roman" w:eastAsia="仿宋_GB2312" w:cs="Times New Roman"/>
      <w:spacing w:val="-6"/>
      <w:sz w:val="32"/>
      <w:szCs w:val="20"/>
      <w:lang w:bidi="ar-SA"/>
    </w:rPr>
  </w:style>
  <w:style w:type="paragraph" w:styleId="11">
    <w:name w:val="Body Text First Indent"/>
    <w:basedOn w:val="1"/>
    <w:next w:val="12"/>
    <w:qFormat/>
    <w:uiPriority w:val="0"/>
    <w:pPr>
      <w:widowControl w:val="0"/>
      <w:spacing w:after="160" w:line="278" w:lineRule="auto"/>
      <w:ind w:firstLine="420" w:firstLineChars="100"/>
      <w:jc w:val="both"/>
    </w:pPr>
    <w:rPr>
      <w:rFonts w:ascii="Calibri" w:hAnsi="Calibri" w:eastAsia="宋体" w:cs="Times New Roman"/>
      <w:kern w:val="2"/>
      <w:sz w:val="21"/>
      <w:szCs w:val="24"/>
      <w:lang w:val="en-US" w:eastAsia="zh-CN" w:bidi="ar-SA"/>
    </w:rPr>
  </w:style>
  <w:style w:type="paragraph" w:styleId="12">
    <w:name w:val="Body Text First Indent 2"/>
    <w:basedOn w:val="5"/>
    <w:next w:val="1"/>
    <w:link w:val="25"/>
    <w:unhideWhenUsed/>
    <w:uiPriority w:val="99"/>
    <w:pPr>
      <w:ind w:firstLine="420" w:firstLineChars="200"/>
    </w:pPr>
  </w:style>
  <w:style w:type="table" w:styleId="14">
    <w:name w:val="Table Grid"/>
    <w:basedOn w:val="13"/>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page number"/>
    <w:basedOn w:val="15"/>
    <w:uiPriority w:val="0"/>
  </w:style>
  <w:style w:type="paragraph" w:customStyle="1" w:styleId="17">
    <w:name w:val="0"/>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paragraph" w:styleId="18">
    <w:name w:val="List Paragraph"/>
    <w:basedOn w:val="1"/>
    <w:qFormat/>
    <w:uiPriority w:val="34"/>
    <w:pPr>
      <w:ind w:firstLine="420" w:firstLineChars="200"/>
    </w:pPr>
    <w:rPr>
      <w:rFonts w:ascii="Calibri" w:hAnsi="Calibri" w:eastAsia="宋体" w:cs="Times New Roman"/>
      <w:szCs w:val="22"/>
      <w:lang w:bidi="ar-SA"/>
    </w:rPr>
  </w:style>
  <w:style w:type="character" w:customStyle="1" w:styleId="19">
    <w:name w:val="正文文本 Char"/>
    <w:basedOn w:val="15"/>
    <w:link w:val="2"/>
    <w:uiPriority w:val="0"/>
    <w:rPr>
      <w:rFonts w:ascii="Calibri" w:hAnsi="Calibri" w:eastAsia="宋体" w:cs="Times New Roman"/>
      <w:sz w:val="28"/>
    </w:rPr>
  </w:style>
  <w:style w:type="character" w:customStyle="1" w:styleId="20">
    <w:name w:val="正文文本缩进 Char"/>
    <w:basedOn w:val="15"/>
    <w:link w:val="5"/>
    <w:semiHidden/>
    <w:uiPriority w:val="99"/>
    <w:rPr>
      <w:rFonts w:ascii="Calibri" w:hAnsi="Calibri" w:eastAsia="宋体" w:cs="Times New Roman"/>
    </w:rPr>
  </w:style>
  <w:style w:type="character" w:customStyle="1" w:styleId="21">
    <w:name w:val=" Char Char2"/>
    <w:basedOn w:val="15"/>
    <w:link w:val="6"/>
    <w:uiPriority w:val="0"/>
    <w:rPr>
      <w:rFonts w:ascii="仿宋_GB2312" w:hAnsi="Times New Roman" w:eastAsia="仿宋_GB2312" w:cs="Times New Roman"/>
      <w:kern w:val="2"/>
      <w:sz w:val="32"/>
      <w:szCs w:val="24"/>
      <w:lang w:bidi="ar-SA"/>
    </w:rPr>
  </w:style>
  <w:style w:type="character" w:customStyle="1" w:styleId="22">
    <w:name w:val="批注框文本 Char"/>
    <w:basedOn w:val="15"/>
    <w:link w:val="7"/>
    <w:semiHidden/>
    <w:uiPriority w:val="99"/>
    <w:rPr>
      <w:rFonts w:ascii="Calibri" w:hAnsi="Calibri" w:eastAsia="宋体" w:cs="Times New Roman"/>
      <w:sz w:val="18"/>
      <w:szCs w:val="18"/>
    </w:rPr>
  </w:style>
  <w:style w:type="character" w:customStyle="1" w:styleId="23">
    <w:name w:val=" Char Char"/>
    <w:basedOn w:val="15"/>
    <w:link w:val="8"/>
    <w:semiHidden/>
    <w:uiPriority w:val="99"/>
    <w:rPr>
      <w:rFonts w:ascii="Calibri" w:hAnsi="Calibri" w:eastAsia="宋体" w:cs="Mongolian Baiti"/>
      <w:kern w:val="2"/>
      <w:sz w:val="18"/>
      <w:szCs w:val="22"/>
    </w:rPr>
  </w:style>
  <w:style w:type="character" w:customStyle="1" w:styleId="24">
    <w:name w:val=" Char Char1"/>
    <w:basedOn w:val="15"/>
    <w:link w:val="9"/>
    <w:semiHidden/>
    <w:uiPriority w:val="99"/>
    <w:rPr>
      <w:rFonts w:ascii="Calibri" w:hAnsi="Calibri" w:eastAsia="宋体" w:cs="Mongolian Baiti"/>
      <w:kern w:val="2"/>
      <w:sz w:val="18"/>
      <w:szCs w:val="22"/>
    </w:rPr>
  </w:style>
  <w:style w:type="character" w:customStyle="1" w:styleId="25">
    <w:name w:val="正文首行缩进 2 Char"/>
    <w:basedOn w:val="20"/>
    <w:link w:val="12"/>
    <w:semiHidden/>
    <w:uiPriority w:val="99"/>
  </w:style>
  <w:style w:type="character" w:customStyle="1" w:styleId="26">
    <w:name w:val="页眉 Char"/>
    <w:basedOn w:val="15"/>
    <w:uiPriority w:val="99"/>
    <w:rPr>
      <w:rFonts w:ascii="Calibri" w:hAnsi="Calibri" w:eastAsia="宋体" w:cs="Times New Roman"/>
      <w:sz w:val="18"/>
      <w:szCs w:val="18"/>
    </w:rPr>
  </w:style>
  <w:style w:type="character" w:customStyle="1" w:styleId="27">
    <w:name w:val="日期 Char"/>
    <w:basedOn w:val="15"/>
    <w:semiHidden/>
    <w:uiPriority w:val="99"/>
    <w:rPr>
      <w:rFonts w:ascii="Calibri" w:hAnsi="Calibri" w:eastAsia="宋体" w:cs="Times New Roman"/>
    </w:rPr>
  </w:style>
  <w:style w:type="character" w:customStyle="1" w:styleId="28">
    <w:name w:val="页脚 Char"/>
    <w:basedOn w:val="15"/>
    <w:uiPriority w:val="0"/>
    <w:rPr>
      <w:rFonts w:ascii="Calibri" w:hAnsi="Calibri" w:eastAsia="宋体" w:cs="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5</Pages>
  <Words>1583</Words>
  <Characters>1641</Characters>
  <Lines>1</Lines>
  <Paragraphs>1</Paragraphs>
  <TotalTime>0</TotalTime>
  <ScaleCrop>false</ScaleCrop>
  <LinksUpToDate>false</LinksUpToDate>
  <CharactersWithSpaces>1726</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2024-11-15T08:47:00Z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