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640" w:lineRule="exact"/>
        <w:jc w:val="both"/>
        <w:textAlignment w:val="auto"/>
        <w:rPr>
          <w:rFonts w:hint="eastAsia" w:ascii="仿宋" w:hAnsi="仿宋" w:eastAsia="仿宋" w:cs="仿宋"/>
          <w:spacing w:val="0"/>
          <w:w w:val="100"/>
          <w:sz w:val="32"/>
          <w:szCs w:val="32"/>
        </w:rPr>
      </w:pPr>
    </w:p>
    <w:p>
      <w:pPr>
        <w:keepNext w:val="0"/>
        <w:keepLines w:val="0"/>
        <w:pageBreakBefore w:val="0"/>
        <w:widowControl w:val="0"/>
        <w:kinsoku/>
        <w:wordWrap/>
        <w:overflowPunct/>
        <w:topLinePunct/>
        <w:autoSpaceDE/>
        <w:autoSpaceDN/>
        <w:bidi w:val="0"/>
        <w:spacing w:line="6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内蒙古自治区人民政府办公厅关于印发</w:t>
      </w:r>
    </w:p>
    <w:p>
      <w:pPr>
        <w:keepNext w:val="0"/>
        <w:keepLines w:val="0"/>
        <w:pageBreakBefore w:val="0"/>
        <w:widowControl w:val="0"/>
        <w:kinsoku/>
        <w:wordWrap/>
        <w:overflowPunct/>
        <w:topLinePunct/>
        <w:autoSpaceDE/>
        <w:autoSpaceDN/>
        <w:bidi w:val="0"/>
        <w:spacing w:line="6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自治区保障偏远农牧户基本生活和基本生产</w:t>
      </w:r>
    </w:p>
    <w:p>
      <w:pPr>
        <w:keepNext w:val="0"/>
        <w:keepLines w:val="0"/>
        <w:pageBreakBefore w:val="0"/>
        <w:widowControl w:val="0"/>
        <w:kinsoku/>
        <w:wordWrap/>
        <w:overflowPunct/>
        <w:topLinePunct/>
        <w:autoSpaceDE/>
        <w:autoSpaceDN/>
        <w:bidi w:val="0"/>
        <w:spacing w:line="6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通电升级工程实施方案的通知</w:t>
      </w:r>
    </w:p>
    <w:p>
      <w:pPr>
        <w:keepNext w:val="0"/>
        <w:keepLines w:val="0"/>
        <w:pageBreakBefore w:val="0"/>
        <w:widowControl w:val="0"/>
        <w:kinsoku/>
        <w:wordWrap/>
        <w:overflowPunct/>
        <w:topLinePunct/>
        <w:autoSpaceDE/>
        <w:autoSpaceDN/>
        <w:bidi w:val="0"/>
        <w:spacing w:line="64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autoSpaceDE/>
        <w:autoSpaceDN/>
        <w:bidi w:val="0"/>
        <w:spacing w:line="640" w:lineRule="exact"/>
        <w:jc w:val="center"/>
        <w:textAlignment w:val="auto"/>
        <w:rPr>
          <w:rFonts w:hint="eastAsia" w:ascii="仿宋" w:hAnsi="仿宋" w:eastAsia="仿宋" w:cs="仿宋"/>
          <w:spacing w:val="0"/>
          <w:w w:val="100"/>
          <w:sz w:val="32"/>
        </w:rPr>
      </w:pPr>
      <w:r>
        <w:rPr>
          <w:rFonts w:hint="eastAsia" w:ascii="仿宋" w:hAnsi="仿宋" w:eastAsia="仿宋" w:cs="仿宋"/>
          <w:spacing w:val="0"/>
          <w:w w:val="100"/>
          <w:sz w:val="32"/>
          <w:lang w:eastAsia="zh-CN"/>
        </w:rPr>
        <w:t>内政办发〔2023〕</w:t>
      </w:r>
      <w:r>
        <w:rPr>
          <w:rFonts w:hint="eastAsia" w:ascii="仿宋" w:hAnsi="仿宋" w:eastAsia="仿宋" w:cs="仿宋"/>
          <w:spacing w:val="0"/>
          <w:w w:val="100"/>
          <w:sz w:val="32"/>
          <w:lang w:val="en-US" w:eastAsia="zh-CN"/>
        </w:rPr>
        <w:t>50</w:t>
      </w:r>
      <w:r>
        <w:rPr>
          <w:rFonts w:hint="eastAsia" w:ascii="仿宋" w:hAnsi="仿宋" w:eastAsia="仿宋" w:cs="仿宋"/>
          <w:spacing w:val="0"/>
          <w:w w:val="100"/>
          <w:sz w:val="32"/>
          <w:lang w:eastAsia="zh-CN"/>
        </w:rPr>
        <w:t>号</w:t>
      </w:r>
    </w:p>
    <w:p>
      <w:pPr>
        <w:pStyle w:val="2"/>
        <w:rPr>
          <w:rFonts w:hint="eastAsia"/>
          <w:lang w:eastAsia="zh-CN"/>
        </w:rPr>
      </w:pPr>
    </w:p>
    <w:p>
      <w:pPr>
        <w:keepNext w:val="0"/>
        <w:keepLines w:val="0"/>
        <w:pageBreakBefore w:val="0"/>
        <w:widowControl w:val="0"/>
        <w:kinsoku/>
        <w:wordWrap/>
        <w:overflowPunct/>
        <w:topLinePunct/>
        <w:autoSpaceDE/>
        <w:autoSpaceDN/>
        <w:bidi w:val="0"/>
        <w:spacing w:line="640" w:lineRule="exact"/>
        <w:jc w:val="center"/>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autoSpaceDE/>
        <w:autoSpaceDN/>
        <w:bidi w:val="0"/>
        <w:spacing w:line="640" w:lineRule="exact"/>
        <w:textAlignment w:val="auto"/>
        <w:rPr>
          <w:rFonts w:hint="eastAsia" w:ascii="方正楷体_GBK" w:hAnsi="方正楷体_GBK" w:eastAsia="方正楷体_GBK" w:cs="方正楷体_GBK"/>
          <w:sz w:val="32"/>
          <w:szCs w:val="32"/>
        </w:rPr>
      </w:pPr>
      <w:bookmarkStart w:id="1" w:name="_GoBack"/>
      <w:r>
        <w:rPr>
          <w:rFonts w:hint="eastAsia" w:ascii="方正楷体_GBK" w:hAnsi="方正楷体_GBK" w:eastAsia="方正楷体_GBK" w:cs="方正楷体_GBK"/>
          <w:sz w:val="32"/>
          <w:szCs w:val="32"/>
          <w:lang w:eastAsia="zh-CN"/>
        </w:rPr>
        <w:t>各盟行政公署、市人民政府，自治区各有关委、办、厅、局，各有关企业</w:t>
      </w:r>
      <w:r>
        <w:rPr>
          <w:rFonts w:hint="eastAsia" w:ascii="方正楷体_GBK" w:hAnsi="方正楷体_GBK" w:eastAsia="方正楷体_GBK" w:cs="方正楷体_GBK"/>
          <w:sz w:val="32"/>
          <w:szCs w:val="32"/>
        </w:rPr>
        <w:t>：</w:t>
      </w:r>
    </w:p>
    <w:p>
      <w:pPr>
        <w:keepNext w:val="0"/>
        <w:keepLines w:val="0"/>
        <w:pageBreakBefore w:val="0"/>
        <w:widowControl w:val="0"/>
        <w:kinsoku/>
        <w:wordWrap/>
        <w:overflowPunct/>
        <w:topLinePunct/>
        <w:autoSpaceDE/>
        <w:autoSpaceDN/>
        <w:bidi w:val="0"/>
        <w:spacing w:line="64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经自治区人民政府同意，现将《内蒙古自治区保障偏远农牧户基本生活和基本生产通电升级工程实施方案》印发给你们，请结合实际，认真贯彻落实。</w:t>
      </w:r>
    </w:p>
    <w:p>
      <w:pPr>
        <w:pStyle w:val="2"/>
        <w:rPr>
          <w:rFonts w:hint="eastAsia" w:ascii="方正楷体_GBK" w:hAnsi="方正楷体_GBK" w:eastAsia="方正楷体_GBK" w:cs="方正楷体_GBK"/>
          <w:sz w:val="32"/>
          <w:szCs w:val="32"/>
          <w:lang w:val="en-US" w:eastAsia="zh-CN"/>
        </w:rPr>
      </w:pPr>
    </w:p>
    <w:p>
      <w:pPr>
        <w:rPr>
          <w:rFonts w:hint="eastAsia" w:ascii="方正楷体_GBK" w:hAnsi="方正楷体_GBK" w:eastAsia="方正楷体_GBK" w:cs="方正楷体_GBK"/>
          <w:sz w:val="32"/>
          <w:szCs w:val="32"/>
          <w:lang w:val="en-US" w:eastAsia="zh-CN"/>
        </w:rPr>
      </w:pPr>
    </w:p>
    <w:p>
      <w:pPr>
        <w:pStyle w:val="2"/>
        <w:rPr>
          <w:rFonts w:hint="eastAsia"/>
          <w:lang w:val="en-US" w:eastAsia="zh-CN"/>
        </w:rPr>
      </w:pPr>
    </w:p>
    <w:p>
      <w:pPr>
        <w:pStyle w:val="2"/>
        <w:keepNext w:val="0"/>
        <w:keepLines w:val="0"/>
        <w:pageBreakBefore w:val="0"/>
        <w:widowControl w:val="0"/>
        <w:kinsoku/>
        <w:wordWrap/>
        <w:overflowPunct/>
        <w:topLinePunct/>
        <w:autoSpaceDE/>
        <w:autoSpaceDN/>
        <w:bidi w:val="0"/>
        <w:spacing w:line="58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w:t>
      </w:r>
    </w:p>
    <w:p>
      <w:pPr>
        <w:pStyle w:val="2"/>
        <w:keepNext w:val="0"/>
        <w:keepLines w:val="0"/>
        <w:pageBreakBefore w:val="0"/>
        <w:widowControl w:val="0"/>
        <w:tabs>
          <w:tab w:val="left" w:pos="7560"/>
          <w:tab w:val="left" w:pos="7770"/>
        </w:tabs>
        <w:kinsoku/>
        <w:wordWrap/>
        <w:overflowPunct/>
        <w:topLinePunct/>
        <w:autoSpaceDE/>
        <w:autoSpaceDN/>
        <w:bidi w:val="0"/>
        <w:spacing w:line="58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2023年8月10日</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内蒙古自治区</w:t>
      </w:r>
      <w:r>
        <w:rPr>
          <w:rFonts w:hint="eastAsia" w:ascii="方正小标宋简体" w:hAnsi="方正小标宋简体" w:eastAsia="方正小标宋简体" w:cs="方正小标宋简体"/>
          <w:sz w:val="44"/>
          <w:szCs w:val="44"/>
        </w:rPr>
        <w:t>保障偏远</w:t>
      </w:r>
      <w:r>
        <w:rPr>
          <w:rFonts w:hint="eastAsia" w:ascii="方正小标宋简体" w:hAnsi="方正小标宋简体" w:eastAsia="方正小标宋简体" w:cs="方正小标宋简体"/>
          <w:sz w:val="44"/>
          <w:szCs w:val="44"/>
          <w:lang w:eastAsia="zh-CN"/>
        </w:rPr>
        <w:t>农牧</w:t>
      </w:r>
      <w:r>
        <w:rPr>
          <w:rFonts w:hint="eastAsia" w:ascii="方正小标宋简体" w:hAnsi="方正小标宋简体" w:eastAsia="方正小标宋简体" w:cs="方正小标宋简体"/>
          <w:sz w:val="44"/>
          <w:szCs w:val="44"/>
        </w:rPr>
        <w:t>户</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基本生活和基本生产通电升级工程实施方案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eastAsia" w:ascii="仿宋" w:hAnsi="仿宋" w:eastAsia="仿宋" w:cs="仿宋"/>
          <w:b w:val="0"/>
          <w:bCs w:val="0"/>
          <w:spacing w:val="6"/>
          <w:sz w:val="32"/>
          <w:szCs w:val="32"/>
        </w:rPr>
      </w:pPr>
      <w:r>
        <w:rPr>
          <w:rFonts w:hint="eastAsia" w:ascii="仿宋" w:hAnsi="仿宋" w:eastAsia="仿宋" w:cs="仿宋"/>
          <w:b w:val="0"/>
          <w:bCs w:val="0"/>
          <w:spacing w:val="6"/>
          <w:sz w:val="32"/>
          <w:szCs w:val="32"/>
        </w:rPr>
        <w:t>为</w:t>
      </w:r>
      <w:r>
        <w:rPr>
          <w:rFonts w:hint="eastAsia" w:ascii="仿宋" w:hAnsi="仿宋" w:eastAsia="仿宋" w:cs="仿宋"/>
          <w:b w:val="0"/>
          <w:bCs w:val="0"/>
          <w:spacing w:val="6"/>
          <w:sz w:val="32"/>
          <w:szCs w:val="32"/>
          <w:lang w:eastAsia="zh-CN"/>
        </w:rPr>
        <w:t>更好更快解决全区</w:t>
      </w:r>
      <w:r>
        <w:rPr>
          <w:rFonts w:hint="eastAsia" w:ascii="仿宋" w:hAnsi="仿宋" w:eastAsia="仿宋" w:cs="仿宋"/>
          <w:b w:val="0"/>
          <w:bCs w:val="0"/>
          <w:color w:val="auto"/>
          <w:spacing w:val="6"/>
          <w:sz w:val="32"/>
          <w:szCs w:val="32"/>
          <w:lang w:eastAsia="zh-CN"/>
        </w:rPr>
        <w:t>偏远农牧民和边防</w:t>
      </w:r>
      <w:r>
        <w:rPr>
          <w:rFonts w:hint="eastAsia" w:ascii="仿宋" w:hAnsi="仿宋" w:eastAsia="仿宋" w:cs="仿宋"/>
          <w:b w:val="0"/>
          <w:bCs w:val="0"/>
          <w:color w:val="auto"/>
          <w:spacing w:val="11"/>
          <w:sz w:val="32"/>
          <w:szCs w:val="32"/>
          <w:lang w:eastAsia="zh-CN"/>
        </w:rPr>
        <w:t>哨所等用电问题</w:t>
      </w:r>
      <w:r>
        <w:rPr>
          <w:rFonts w:hint="eastAsia" w:ascii="仿宋" w:hAnsi="仿宋" w:eastAsia="仿宋" w:cs="仿宋"/>
          <w:b w:val="0"/>
          <w:bCs w:val="0"/>
          <w:spacing w:val="11"/>
          <w:sz w:val="32"/>
          <w:szCs w:val="32"/>
          <w:lang w:eastAsia="zh-CN"/>
        </w:rPr>
        <w:t>，</w:t>
      </w:r>
      <w:r>
        <w:rPr>
          <w:rFonts w:hint="eastAsia" w:ascii="仿宋" w:hAnsi="仿宋" w:eastAsia="仿宋" w:cs="仿宋"/>
          <w:b w:val="0"/>
          <w:bCs w:val="0"/>
          <w:spacing w:val="6"/>
          <w:sz w:val="32"/>
          <w:szCs w:val="32"/>
          <w:lang w:eastAsia="zh-CN"/>
        </w:rPr>
        <w:t>切实满足其基本生活和基本生产</w:t>
      </w:r>
      <w:r>
        <w:rPr>
          <w:rFonts w:hint="eastAsia" w:ascii="仿宋" w:hAnsi="仿宋" w:eastAsia="仿宋" w:cs="仿宋"/>
          <w:b w:val="0"/>
          <w:bCs w:val="0"/>
          <w:spacing w:val="6"/>
          <w:sz w:val="32"/>
          <w:szCs w:val="32"/>
        </w:rPr>
        <w:t>用电需求</w:t>
      </w:r>
      <w:r>
        <w:rPr>
          <w:rFonts w:hint="eastAsia" w:ascii="仿宋" w:hAnsi="仿宋" w:eastAsia="仿宋" w:cs="仿宋"/>
          <w:b w:val="0"/>
          <w:bCs w:val="0"/>
          <w:spacing w:val="6"/>
          <w:sz w:val="32"/>
          <w:szCs w:val="32"/>
          <w:lang w:eastAsia="zh-CN"/>
        </w:rPr>
        <w:t>，自治区人民政府决定实施保障偏远农牧户基本生活和基本生产通电升级工程。为确保工程各项任务落到实处、取得实效，</w:t>
      </w:r>
      <w:r>
        <w:rPr>
          <w:rFonts w:hint="eastAsia" w:ascii="仿宋" w:hAnsi="仿宋" w:eastAsia="仿宋" w:cs="仿宋"/>
          <w:b w:val="0"/>
          <w:bCs w:val="0"/>
          <w:spacing w:val="6"/>
          <w:sz w:val="32"/>
          <w:szCs w:val="32"/>
        </w:rPr>
        <w:t>结合</w:t>
      </w:r>
      <w:r>
        <w:rPr>
          <w:rFonts w:hint="eastAsia" w:ascii="仿宋" w:hAnsi="仿宋" w:eastAsia="仿宋" w:cs="仿宋"/>
          <w:b w:val="0"/>
          <w:bCs w:val="0"/>
          <w:spacing w:val="6"/>
          <w:sz w:val="32"/>
          <w:szCs w:val="32"/>
          <w:lang w:eastAsia="zh-CN"/>
        </w:rPr>
        <w:t>自治区</w:t>
      </w:r>
      <w:r>
        <w:rPr>
          <w:rFonts w:hint="eastAsia" w:ascii="仿宋" w:hAnsi="仿宋" w:eastAsia="仿宋" w:cs="仿宋"/>
          <w:b w:val="0"/>
          <w:bCs w:val="0"/>
          <w:spacing w:val="6"/>
          <w:sz w:val="32"/>
          <w:szCs w:val="32"/>
        </w:rPr>
        <w:t>实际</w:t>
      </w:r>
      <w:r>
        <w:rPr>
          <w:rFonts w:hint="eastAsia" w:ascii="仿宋" w:hAnsi="仿宋" w:eastAsia="仿宋" w:cs="仿宋"/>
          <w:b w:val="0"/>
          <w:bCs w:val="0"/>
          <w:spacing w:val="6"/>
          <w:sz w:val="32"/>
          <w:szCs w:val="32"/>
          <w:lang w:eastAsia="zh-CN"/>
        </w:rPr>
        <w:t>，</w:t>
      </w:r>
      <w:r>
        <w:rPr>
          <w:rFonts w:hint="eastAsia" w:ascii="仿宋" w:hAnsi="仿宋" w:eastAsia="仿宋" w:cs="仿宋"/>
          <w:b w:val="0"/>
          <w:bCs w:val="0"/>
          <w:spacing w:val="6"/>
          <w:sz w:val="32"/>
          <w:szCs w:val="32"/>
        </w:rPr>
        <w:t>制定本方案。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b w:val="0"/>
          <w:bCs w:val="0"/>
          <w:color w:val="auto"/>
          <w:kern w:val="0"/>
          <w:sz w:val="32"/>
          <w:szCs w:val="32"/>
          <w:shd w:val="clear" w:color="auto" w:fill="FFFFFF"/>
          <w:lang w:bidi="ar"/>
        </w:rPr>
      </w:pPr>
      <w:r>
        <w:rPr>
          <w:rFonts w:hint="eastAsia" w:ascii="黑体" w:hAnsi="黑体" w:eastAsia="黑体" w:cs="黑体"/>
          <w:b w:val="0"/>
          <w:bCs w:val="0"/>
          <w:color w:val="auto"/>
          <w:kern w:val="0"/>
          <w:sz w:val="32"/>
          <w:szCs w:val="32"/>
          <w:shd w:val="clear" w:color="auto" w:fill="FFFFFF"/>
          <w:lang w:bidi="ar"/>
        </w:rPr>
        <w:t>一、实施目标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color w:val="333333"/>
          <w:kern w:val="0"/>
          <w:sz w:val="32"/>
          <w:szCs w:val="32"/>
          <w:shd w:val="clear" w:color="auto" w:fill="FFFFFF"/>
          <w:lang w:bidi="ar"/>
        </w:rPr>
      </w:pPr>
      <w:r>
        <w:rPr>
          <w:rFonts w:hint="eastAsia" w:ascii="仿宋" w:hAnsi="仿宋" w:eastAsia="仿宋" w:cs="仿宋"/>
          <w:b w:val="0"/>
          <w:bCs w:val="0"/>
          <w:sz w:val="32"/>
          <w:szCs w:val="32"/>
        </w:rPr>
        <w:t>加快实施保障偏远</w:t>
      </w:r>
      <w:r>
        <w:rPr>
          <w:rFonts w:hint="eastAsia" w:ascii="仿宋" w:hAnsi="仿宋" w:eastAsia="仿宋" w:cs="仿宋"/>
          <w:b w:val="0"/>
          <w:bCs w:val="0"/>
          <w:sz w:val="32"/>
          <w:szCs w:val="32"/>
          <w:lang w:eastAsia="zh-CN"/>
        </w:rPr>
        <w:t>农牧</w:t>
      </w:r>
      <w:r>
        <w:rPr>
          <w:rFonts w:hint="eastAsia" w:ascii="仿宋" w:hAnsi="仿宋" w:eastAsia="仿宋" w:cs="仿宋"/>
          <w:b w:val="0"/>
          <w:bCs w:val="0"/>
          <w:sz w:val="32"/>
          <w:szCs w:val="32"/>
        </w:rPr>
        <w:t>户基本生活和基本生产的通电升级工程，补齐农村牧区电力基础设施短板，进一步提高偏远</w:t>
      </w:r>
      <w:r>
        <w:rPr>
          <w:rFonts w:hint="eastAsia" w:ascii="仿宋" w:hAnsi="仿宋" w:eastAsia="仿宋" w:cs="仿宋"/>
          <w:b w:val="0"/>
          <w:bCs w:val="0"/>
          <w:sz w:val="32"/>
          <w:szCs w:val="32"/>
          <w:lang w:eastAsia="zh-CN"/>
        </w:rPr>
        <w:t>农牧户和边防哨所</w:t>
      </w:r>
      <w:r>
        <w:rPr>
          <w:rFonts w:hint="eastAsia" w:ascii="仿宋" w:hAnsi="仿宋" w:eastAsia="仿宋" w:cs="仿宋"/>
          <w:b w:val="0"/>
          <w:bCs w:val="0"/>
          <w:sz w:val="32"/>
          <w:szCs w:val="32"/>
        </w:rPr>
        <w:t>的生活</w:t>
      </w:r>
      <w:r>
        <w:rPr>
          <w:rFonts w:hint="eastAsia" w:ascii="仿宋" w:hAnsi="仿宋" w:eastAsia="仿宋" w:cs="仿宋"/>
          <w:b w:val="0"/>
          <w:bCs w:val="0"/>
          <w:sz w:val="32"/>
          <w:szCs w:val="32"/>
          <w:lang w:eastAsia="zh-CN"/>
        </w:rPr>
        <w:t>质量及</w:t>
      </w:r>
      <w:r>
        <w:rPr>
          <w:rFonts w:hint="eastAsia" w:ascii="仿宋" w:hAnsi="仿宋" w:eastAsia="仿宋" w:cs="仿宋"/>
          <w:b w:val="0"/>
          <w:bCs w:val="0"/>
          <w:sz w:val="32"/>
          <w:szCs w:val="32"/>
        </w:rPr>
        <w:t>生产水平，增强人民群众获得感、幸福感、安全感，推动农村</w:t>
      </w:r>
      <w:r>
        <w:rPr>
          <w:rFonts w:hint="eastAsia" w:ascii="仿宋" w:hAnsi="仿宋" w:eastAsia="仿宋" w:cs="仿宋"/>
          <w:b w:val="0"/>
          <w:bCs w:val="0"/>
          <w:sz w:val="32"/>
          <w:szCs w:val="32"/>
          <w:lang w:eastAsia="zh-CN"/>
        </w:rPr>
        <w:t>牧区</w:t>
      </w:r>
      <w:r>
        <w:rPr>
          <w:rFonts w:hint="eastAsia" w:ascii="仿宋" w:hAnsi="仿宋" w:eastAsia="仿宋" w:cs="仿宋"/>
          <w:b w:val="0"/>
          <w:bCs w:val="0"/>
          <w:sz w:val="32"/>
          <w:szCs w:val="32"/>
        </w:rPr>
        <w:t>电网基础设施提档升级，</w:t>
      </w:r>
      <w:r>
        <w:rPr>
          <w:rFonts w:hint="eastAsia" w:ascii="仿宋" w:hAnsi="仿宋" w:eastAsia="仿宋" w:cs="仿宋"/>
          <w:b w:val="0"/>
          <w:bCs w:val="0"/>
          <w:sz w:val="32"/>
          <w:szCs w:val="32"/>
          <w:lang w:eastAsia="zh-CN"/>
        </w:rPr>
        <w:t>为进一步</w:t>
      </w:r>
      <w:r>
        <w:rPr>
          <w:rFonts w:hint="eastAsia" w:ascii="仿宋" w:hAnsi="仿宋" w:eastAsia="仿宋" w:cs="仿宋"/>
          <w:b w:val="0"/>
          <w:bCs w:val="0"/>
          <w:sz w:val="32"/>
          <w:szCs w:val="32"/>
        </w:rPr>
        <w:t>巩固脱贫攻坚成果</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助力乡村振兴</w:t>
      </w:r>
      <w:r>
        <w:rPr>
          <w:rFonts w:hint="eastAsia" w:ascii="仿宋" w:hAnsi="仿宋" w:eastAsia="仿宋" w:cs="仿宋"/>
          <w:b w:val="0"/>
          <w:bCs w:val="0"/>
          <w:sz w:val="32"/>
          <w:szCs w:val="32"/>
          <w:lang w:eastAsia="zh-CN"/>
        </w:rPr>
        <w:t>提供电力保障</w:t>
      </w:r>
      <w:r>
        <w:rPr>
          <w:rFonts w:hint="eastAsia" w:ascii="仿宋" w:hAnsi="仿宋" w:eastAsia="仿宋" w:cs="仿宋"/>
          <w:b w:val="0"/>
          <w:bCs w:val="0"/>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b w:val="0"/>
          <w:bCs w:val="0"/>
          <w:color w:val="auto"/>
          <w:kern w:val="0"/>
          <w:sz w:val="32"/>
          <w:szCs w:val="32"/>
          <w:shd w:val="clear" w:color="auto" w:fill="FFFFFF"/>
          <w:lang w:bidi="ar"/>
        </w:rPr>
      </w:pPr>
      <w:r>
        <w:rPr>
          <w:rFonts w:hint="eastAsia" w:ascii="黑体" w:hAnsi="黑体" w:eastAsia="黑体" w:cs="黑体"/>
          <w:b w:val="0"/>
          <w:bCs w:val="0"/>
          <w:color w:val="auto"/>
          <w:kern w:val="0"/>
          <w:sz w:val="32"/>
          <w:szCs w:val="32"/>
          <w:shd w:val="clear" w:color="auto" w:fill="FFFFFF"/>
          <w:lang w:bidi="ar"/>
        </w:rPr>
        <w:t>二、实施范围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本次通电升级工程面向全区偏远农牧户和边防哨所等。以上用户可根据本方案及实际情况自愿申报</w:t>
      </w:r>
      <w:r>
        <w:rPr>
          <w:rFonts w:hint="eastAsia" w:ascii="仿宋" w:hAnsi="仿宋" w:eastAsia="仿宋" w:cs="仿宋"/>
          <w:b w:val="0"/>
          <w:bCs w:val="0"/>
          <w:sz w:val="32"/>
          <w:szCs w:val="32"/>
          <w:lang w:val="en-US" w:eastAsia="zh-CN"/>
        </w:rPr>
        <w:t>电网延伸或实施</w:t>
      </w:r>
      <w:r>
        <w:rPr>
          <w:rFonts w:hint="eastAsia" w:ascii="仿宋" w:hAnsi="仿宋" w:eastAsia="仿宋" w:cs="仿宋"/>
          <w:b w:val="0"/>
          <w:bCs w:val="0"/>
          <w:sz w:val="32"/>
          <w:szCs w:val="32"/>
        </w:rPr>
        <w:t>新能源供电系统工程满足用电需求。同时，对禁牧休牧区、禁止开发区、生态红线内生产生活的用户进行积极引导，鼓励其搬迁至电网覆盖区域</w:t>
      </w:r>
      <w:r>
        <w:rPr>
          <w:rFonts w:hint="eastAsia" w:ascii="仿宋" w:hAnsi="仿宋" w:eastAsia="仿宋" w:cs="仿宋"/>
          <w:b w:val="0"/>
          <w:bCs w:val="0"/>
          <w:sz w:val="32"/>
          <w:szCs w:val="32"/>
          <w:lang w:eastAsia="zh-CN"/>
        </w:rPr>
        <w:t>；无搬迁意愿、</w:t>
      </w:r>
      <w:r>
        <w:rPr>
          <w:rFonts w:hint="eastAsia" w:ascii="仿宋" w:hAnsi="仿宋" w:eastAsia="仿宋" w:cs="仿宋"/>
          <w:b w:val="0"/>
          <w:bCs w:val="0"/>
          <w:sz w:val="32"/>
          <w:szCs w:val="32"/>
        </w:rPr>
        <w:t>不具备搬迁</w:t>
      </w:r>
      <w:r>
        <w:rPr>
          <w:rFonts w:hint="eastAsia" w:ascii="仿宋" w:hAnsi="仿宋" w:eastAsia="仿宋" w:cs="仿宋"/>
          <w:b w:val="0"/>
          <w:bCs w:val="0"/>
          <w:sz w:val="32"/>
          <w:szCs w:val="32"/>
          <w:lang w:eastAsia="zh-CN"/>
        </w:rPr>
        <w:t>条件的用户以及</w:t>
      </w:r>
      <w:r>
        <w:rPr>
          <w:rFonts w:hint="eastAsia" w:ascii="仿宋" w:hAnsi="仿宋" w:eastAsia="仿宋" w:cs="仿宋"/>
          <w:b w:val="0"/>
          <w:bCs w:val="0"/>
          <w:sz w:val="32"/>
          <w:szCs w:val="32"/>
        </w:rPr>
        <w:t>生态脆弱区内的用户</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原则上通过新能源供电系统供电。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b w:val="0"/>
          <w:bCs w:val="0"/>
          <w:color w:val="auto"/>
          <w:kern w:val="0"/>
          <w:sz w:val="32"/>
          <w:szCs w:val="32"/>
          <w:shd w:val="clear" w:color="auto" w:fill="FFFFFF"/>
          <w:lang w:bidi="ar"/>
        </w:rPr>
      </w:pPr>
      <w:r>
        <w:rPr>
          <w:rFonts w:hint="eastAsia" w:ascii="黑体" w:hAnsi="黑体" w:eastAsia="黑体" w:cs="黑体"/>
          <w:b w:val="0"/>
          <w:bCs w:val="0"/>
          <w:color w:val="auto"/>
          <w:kern w:val="0"/>
          <w:sz w:val="32"/>
          <w:szCs w:val="32"/>
          <w:shd w:val="clear" w:color="auto" w:fill="FFFFFF"/>
          <w:lang w:bidi="ar"/>
        </w:rPr>
        <w:t>三、</w:t>
      </w:r>
      <w:r>
        <w:rPr>
          <w:rFonts w:hint="eastAsia" w:ascii="黑体" w:hAnsi="黑体" w:eastAsia="黑体" w:cs="黑体"/>
          <w:b w:val="0"/>
          <w:bCs w:val="0"/>
          <w:color w:val="auto"/>
          <w:kern w:val="0"/>
          <w:sz w:val="32"/>
          <w:szCs w:val="32"/>
          <w:shd w:val="clear" w:color="auto" w:fill="FFFFFF"/>
          <w:lang w:eastAsia="zh-CN" w:bidi="ar"/>
        </w:rPr>
        <w:t>工作</w:t>
      </w:r>
      <w:r>
        <w:rPr>
          <w:rFonts w:hint="eastAsia" w:ascii="黑体" w:hAnsi="黑体" w:eastAsia="黑体" w:cs="黑体"/>
          <w:b w:val="0"/>
          <w:bCs w:val="0"/>
          <w:color w:val="auto"/>
          <w:kern w:val="0"/>
          <w:sz w:val="32"/>
          <w:szCs w:val="32"/>
          <w:shd w:val="clear" w:color="auto" w:fill="FFFFFF"/>
          <w:lang w:bidi="ar"/>
        </w:rPr>
        <w:t>要求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楷体" w:hAnsi="楷体" w:eastAsia="楷体" w:cs="楷体"/>
          <w:b w:val="0"/>
          <w:bCs w:val="0"/>
          <w:color w:val="333333"/>
          <w:kern w:val="0"/>
          <w:sz w:val="32"/>
          <w:szCs w:val="32"/>
          <w:shd w:val="clear" w:color="auto" w:fill="FFFFFF"/>
          <w:lang w:eastAsia="zh-CN" w:bidi="ar"/>
        </w:rPr>
        <w:t>（一）坚持以</w:t>
      </w:r>
      <w:r>
        <w:rPr>
          <w:rFonts w:hint="eastAsia" w:ascii="楷体" w:hAnsi="楷体" w:eastAsia="楷体" w:cs="楷体"/>
          <w:b w:val="0"/>
          <w:bCs w:val="0"/>
          <w:sz w:val="32"/>
          <w:szCs w:val="32"/>
        </w:rPr>
        <w:t>新能源供电系统</w:t>
      </w:r>
      <w:r>
        <w:rPr>
          <w:rFonts w:hint="eastAsia" w:ascii="楷体" w:hAnsi="楷体" w:eastAsia="楷体" w:cs="楷体"/>
          <w:b w:val="0"/>
          <w:bCs w:val="0"/>
          <w:sz w:val="32"/>
          <w:szCs w:val="32"/>
          <w:lang w:val="en-US" w:eastAsia="zh-CN"/>
        </w:rPr>
        <w:t>为主，全力保护生态环境</w:t>
      </w:r>
      <w:r>
        <w:rPr>
          <w:rFonts w:hint="eastAsia" w:ascii="楷体" w:hAnsi="楷体" w:eastAsia="楷体" w:cs="楷体"/>
          <w:b w:val="0"/>
          <w:bCs w:val="0"/>
          <w:color w:val="333333"/>
          <w:kern w:val="0"/>
          <w:sz w:val="32"/>
          <w:szCs w:val="32"/>
          <w:shd w:val="clear" w:color="auto" w:fill="FFFFFF"/>
          <w:lang w:bidi="ar"/>
        </w:rPr>
        <w:t>。</w:t>
      </w:r>
      <w:r>
        <w:rPr>
          <w:rFonts w:hint="eastAsia" w:ascii="仿宋" w:hAnsi="仿宋" w:eastAsia="仿宋" w:cs="仿宋"/>
          <w:b w:val="0"/>
          <w:bCs w:val="0"/>
          <w:sz w:val="32"/>
          <w:szCs w:val="32"/>
          <w:lang w:bidi="ar"/>
        </w:rPr>
        <w:t>充分考虑</w:t>
      </w:r>
      <w:r>
        <w:rPr>
          <w:rFonts w:hint="eastAsia" w:ascii="仿宋" w:hAnsi="仿宋" w:eastAsia="仿宋" w:cs="仿宋"/>
          <w:b w:val="0"/>
          <w:bCs w:val="0"/>
          <w:sz w:val="32"/>
          <w:szCs w:val="32"/>
          <w:lang w:eastAsia="zh-CN"/>
        </w:rPr>
        <w:t>全</w:t>
      </w:r>
      <w:r>
        <w:rPr>
          <w:rFonts w:hint="eastAsia" w:ascii="仿宋" w:hAnsi="仿宋" w:eastAsia="仿宋" w:cs="仿宋"/>
          <w:b w:val="0"/>
          <w:bCs w:val="0"/>
          <w:sz w:val="32"/>
          <w:szCs w:val="32"/>
        </w:rPr>
        <w:t>区</w:t>
      </w:r>
      <w:r>
        <w:rPr>
          <w:rFonts w:hint="eastAsia" w:ascii="仿宋" w:hAnsi="仿宋" w:eastAsia="仿宋" w:cs="仿宋"/>
          <w:b w:val="0"/>
          <w:bCs w:val="0"/>
          <w:sz w:val="32"/>
          <w:szCs w:val="32"/>
          <w:lang w:eastAsia="zh-CN"/>
        </w:rPr>
        <w:t>草原生态屏障脆弱及</w:t>
      </w:r>
      <w:r>
        <w:rPr>
          <w:rFonts w:hint="eastAsia" w:ascii="仿宋" w:hAnsi="仿宋" w:eastAsia="仿宋" w:cs="仿宋"/>
          <w:b w:val="0"/>
          <w:bCs w:val="0"/>
          <w:sz w:val="32"/>
          <w:szCs w:val="32"/>
        </w:rPr>
        <w:t>牧民居住分散的实际，坚持</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新能源供电系统</w:t>
      </w:r>
      <w:r>
        <w:rPr>
          <w:rFonts w:hint="eastAsia" w:ascii="仿宋" w:hAnsi="仿宋" w:eastAsia="仿宋" w:cs="仿宋"/>
          <w:b w:val="0"/>
          <w:bCs w:val="0"/>
          <w:sz w:val="32"/>
          <w:szCs w:val="32"/>
          <w:lang w:val="en-US" w:eastAsia="zh-CN"/>
        </w:rPr>
        <w:t>为主，电网延伸通电为辅</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原则</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分类</w:t>
      </w:r>
      <w:r>
        <w:rPr>
          <w:rFonts w:hint="eastAsia" w:ascii="仿宋" w:hAnsi="仿宋" w:eastAsia="仿宋" w:cs="仿宋"/>
          <w:b w:val="0"/>
          <w:bCs w:val="0"/>
          <w:sz w:val="32"/>
          <w:szCs w:val="32"/>
        </w:rPr>
        <w:t>解决偏远农牧户</w:t>
      </w:r>
      <w:r>
        <w:rPr>
          <w:rFonts w:hint="eastAsia" w:ascii="仿宋" w:hAnsi="仿宋" w:eastAsia="仿宋" w:cs="仿宋"/>
          <w:b w:val="0"/>
          <w:bCs w:val="0"/>
          <w:sz w:val="32"/>
          <w:szCs w:val="32"/>
          <w:lang w:eastAsia="zh-CN"/>
        </w:rPr>
        <w:t>和边防哨所</w:t>
      </w:r>
      <w:r>
        <w:rPr>
          <w:rFonts w:hint="eastAsia" w:ascii="仿宋" w:hAnsi="仿宋" w:eastAsia="仿宋" w:cs="仿宋"/>
          <w:b w:val="0"/>
          <w:bCs w:val="0"/>
          <w:sz w:val="32"/>
          <w:szCs w:val="32"/>
        </w:rPr>
        <w:t>用电问题。</w:t>
      </w:r>
      <w:r>
        <w:rPr>
          <w:rFonts w:hint="eastAsia" w:ascii="仿宋" w:hAnsi="仿宋" w:eastAsia="仿宋" w:cs="仿宋"/>
          <w:b w:val="0"/>
          <w:bCs w:val="0"/>
          <w:sz w:val="32"/>
          <w:szCs w:val="32"/>
          <w:lang w:val="en-US" w:eastAsia="zh-CN"/>
        </w:rPr>
        <w:t>电网延伸通电方面，原则上需不影响生态环境、严控占用草原，通网电后用户末端电压质量达到最新国家标准，且户均投资在20万元（含20万元）以内；对不满足电网延伸通电条件的用户，</w:t>
      </w:r>
      <w:r>
        <w:rPr>
          <w:rFonts w:hint="eastAsia" w:ascii="仿宋" w:hAnsi="仿宋" w:eastAsia="仿宋" w:cs="仿宋"/>
          <w:b w:val="0"/>
          <w:bCs w:val="0"/>
          <w:sz w:val="32"/>
          <w:szCs w:val="32"/>
        </w:rPr>
        <w:t>主要通过实施新能源供电系统予以解决。</w:t>
      </w:r>
    </w:p>
    <w:p>
      <w:pPr>
        <w:keepNext w:val="0"/>
        <w:keepLines w:val="0"/>
        <w:pageBreakBefore w:val="0"/>
        <w:widowControl w:val="0"/>
        <w:kinsoku/>
        <w:wordWrap/>
        <w:overflowPunct/>
        <w:topLinePunct/>
        <w:autoSpaceDE/>
        <w:autoSpaceDN/>
        <w:bidi w:val="0"/>
        <w:adjustRightInd/>
        <w:snapToGrid/>
        <w:spacing w:line="580" w:lineRule="exact"/>
        <w:ind w:firstLine="596" w:firstLineChars="200"/>
        <w:textAlignment w:val="auto"/>
        <w:rPr>
          <w:rFonts w:hint="eastAsia" w:ascii="仿宋" w:hAnsi="仿宋" w:eastAsia="仿宋" w:cs="仿宋"/>
          <w:b w:val="0"/>
          <w:bCs w:val="0"/>
          <w:sz w:val="32"/>
          <w:szCs w:val="32"/>
          <w:highlight w:val="yellow"/>
        </w:rPr>
      </w:pPr>
      <w:r>
        <w:rPr>
          <w:rFonts w:hint="eastAsia" w:ascii="楷体" w:hAnsi="楷体" w:eastAsia="楷体" w:cs="楷体"/>
          <w:b w:val="0"/>
          <w:bCs w:val="0"/>
          <w:color w:val="333333"/>
          <w:spacing w:val="-11"/>
          <w:kern w:val="0"/>
          <w:sz w:val="32"/>
          <w:szCs w:val="32"/>
          <w:shd w:val="clear" w:color="auto" w:fill="FFFFFF"/>
          <w:lang w:eastAsia="zh-CN" w:bidi="ar"/>
        </w:rPr>
        <w:t>（二）坚持以满足“两个基本”为目标，竭力保障用电需求。</w:t>
      </w:r>
      <w:r>
        <w:rPr>
          <w:rFonts w:hint="eastAsia" w:ascii="仿宋" w:hAnsi="仿宋" w:eastAsia="仿宋" w:cs="仿宋"/>
          <w:b w:val="0"/>
          <w:bCs w:val="0"/>
          <w:sz w:val="32"/>
          <w:szCs w:val="32"/>
        </w:rPr>
        <w:t>立足保障偏远</w:t>
      </w:r>
      <w:r>
        <w:rPr>
          <w:rFonts w:hint="eastAsia" w:ascii="仿宋" w:hAnsi="仿宋" w:eastAsia="仿宋" w:cs="仿宋"/>
          <w:b w:val="0"/>
          <w:bCs w:val="0"/>
          <w:sz w:val="32"/>
          <w:szCs w:val="32"/>
          <w:lang w:eastAsia="zh-CN"/>
        </w:rPr>
        <w:t>农牧</w:t>
      </w:r>
      <w:r>
        <w:rPr>
          <w:rFonts w:hint="eastAsia" w:ascii="仿宋" w:hAnsi="仿宋" w:eastAsia="仿宋" w:cs="仿宋"/>
          <w:b w:val="0"/>
          <w:bCs w:val="0"/>
          <w:sz w:val="32"/>
          <w:szCs w:val="32"/>
        </w:rPr>
        <w:t>户基本生活和基本生产，</w:t>
      </w:r>
      <w:r>
        <w:rPr>
          <w:rFonts w:hint="eastAsia" w:ascii="仿宋" w:hAnsi="仿宋" w:eastAsia="仿宋" w:cs="仿宋"/>
          <w:b w:val="0"/>
          <w:bCs w:val="0"/>
          <w:sz w:val="32"/>
          <w:szCs w:val="32"/>
          <w:lang w:eastAsia="zh-CN"/>
        </w:rPr>
        <w:t>既要满足一般家用电器同时使用的需要，又要满足农牧户铡草等基本生产需求，不断提升牧区生活生产水平</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统一设定</w:t>
      </w:r>
      <w:r>
        <w:rPr>
          <w:rFonts w:hint="eastAsia" w:ascii="仿宋" w:hAnsi="仿宋" w:eastAsia="仿宋" w:cs="仿宋"/>
          <w:b w:val="0"/>
          <w:bCs w:val="0"/>
          <w:sz w:val="32"/>
          <w:szCs w:val="32"/>
        </w:rPr>
        <w:t>新能源供电系统新建、升级容量标准为2千瓦</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原则上对每个牧户长期居住的定居点只提供</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套新能源供电系统，短期放牧点不予安排。</w:t>
      </w:r>
    </w:p>
    <w:p>
      <w:pPr>
        <w:pStyle w:val="22"/>
        <w:keepNext w:val="0"/>
        <w:keepLines w:val="0"/>
        <w:pageBreakBefore w:val="0"/>
        <w:widowControl w:val="0"/>
        <w:kinsoku/>
        <w:wordWrap/>
        <w:overflowPunct/>
        <w:topLinePunct/>
        <w:autoSpaceDE/>
        <w:autoSpaceDN/>
        <w:bidi w:val="0"/>
        <w:adjustRightInd/>
        <w:snapToGrid/>
        <w:spacing w:after="0" w:line="580" w:lineRule="exact"/>
        <w:ind w:firstLine="640" w:firstLineChars="200"/>
        <w:textAlignment w:val="auto"/>
        <w:rPr>
          <w:rFonts w:hint="eastAsia" w:ascii="仿宋" w:hAnsi="仿宋" w:eastAsia="仿宋" w:cs="仿宋"/>
          <w:b w:val="0"/>
          <w:bCs w:val="0"/>
          <w:sz w:val="32"/>
          <w:szCs w:val="32"/>
          <w:lang w:eastAsia="zh-CN"/>
        </w:rPr>
      </w:pPr>
      <w:r>
        <w:rPr>
          <w:rFonts w:hint="eastAsia" w:ascii="楷体" w:hAnsi="楷体" w:eastAsia="楷体" w:cs="楷体"/>
          <w:b w:val="0"/>
          <w:bCs w:val="0"/>
          <w:color w:val="333333"/>
          <w:kern w:val="0"/>
          <w:sz w:val="32"/>
          <w:szCs w:val="32"/>
          <w:shd w:val="clear" w:color="auto" w:fill="FFFFFF"/>
          <w:lang w:val="en-US" w:eastAsia="zh-CN" w:bidi="ar"/>
        </w:rPr>
        <w:t>（三）坚持以尊重用户意向为原则，助力解决用电问题。</w:t>
      </w:r>
      <w:r>
        <w:rPr>
          <w:rFonts w:hint="eastAsia" w:ascii="仿宋" w:hAnsi="仿宋" w:eastAsia="仿宋" w:cs="仿宋"/>
          <w:b w:val="0"/>
          <w:bCs w:val="0"/>
          <w:color w:val="auto"/>
          <w:kern w:val="2"/>
          <w:sz w:val="32"/>
          <w:szCs w:val="32"/>
          <w:shd w:val="clear" w:color="auto" w:fill="auto"/>
          <w:lang w:eastAsia="zh-CN" w:bidi="ar-SA"/>
        </w:rPr>
        <w:t>农牧户申报</w:t>
      </w:r>
      <w:r>
        <w:rPr>
          <w:rFonts w:hint="eastAsia" w:ascii="仿宋" w:hAnsi="仿宋" w:eastAsia="仿宋" w:cs="仿宋"/>
          <w:b w:val="0"/>
          <w:bCs w:val="0"/>
          <w:sz w:val="32"/>
          <w:szCs w:val="32"/>
        </w:rPr>
        <w:t>新建、升级新能源供电系统</w:t>
      </w:r>
      <w:r>
        <w:rPr>
          <w:rFonts w:hint="eastAsia" w:ascii="仿宋" w:hAnsi="仿宋" w:eastAsia="仿宋" w:cs="仿宋"/>
          <w:b w:val="0"/>
          <w:bCs w:val="0"/>
          <w:sz w:val="32"/>
          <w:szCs w:val="32"/>
          <w:lang w:eastAsia="zh-CN"/>
        </w:rPr>
        <w:t>所需</w:t>
      </w:r>
      <w:r>
        <w:rPr>
          <w:rFonts w:hint="eastAsia" w:ascii="仿宋" w:hAnsi="仿宋" w:eastAsia="仿宋" w:cs="仿宋"/>
          <w:b w:val="0"/>
          <w:bCs w:val="0"/>
          <w:sz w:val="32"/>
          <w:szCs w:val="32"/>
        </w:rPr>
        <w:t>资金由</w:t>
      </w:r>
      <w:r>
        <w:rPr>
          <w:rFonts w:hint="eastAsia" w:ascii="仿宋" w:hAnsi="仿宋" w:eastAsia="仿宋" w:cs="仿宋"/>
          <w:b w:val="0"/>
          <w:bCs w:val="0"/>
          <w:color w:val="auto"/>
          <w:sz w:val="32"/>
          <w:szCs w:val="32"/>
        </w:rPr>
        <w:t>自治区、盟市</w:t>
      </w:r>
      <w:r>
        <w:rPr>
          <w:rFonts w:hint="eastAsia" w:ascii="仿宋" w:hAnsi="仿宋" w:eastAsia="仿宋" w:cs="仿宋"/>
          <w:b w:val="0"/>
          <w:bCs w:val="0"/>
          <w:color w:val="auto"/>
          <w:sz w:val="32"/>
          <w:szCs w:val="32"/>
          <w:lang w:eastAsia="zh-CN"/>
        </w:rPr>
        <w:t>和</w:t>
      </w:r>
      <w:r>
        <w:rPr>
          <w:rFonts w:hint="eastAsia" w:ascii="仿宋" w:hAnsi="仿宋" w:eastAsia="仿宋" w:cs="仿宋"/>
          <w:b w:val="0"/>
          <w:bCs w:val="0"/>
          <w:color w:val="auto"/>
          <w:kern w:val="0"/>
          <w:sz w:val="32"/>
          <w:szCs w:val="32"/>
          <w:shd w:val="clear" w:color="auto" w:fill="FFFFFF"/>
          <w:lang w:bidi="ar"/>
        </w:rPr>
        <w:t>用户共同筹措</w:t>
      </w:r>
      <w:r>
        <w:rPr>
          <w:rFonts w:hint="eastAsia" w:ascii="仿宋" w:hAnsi="仿宋" w:eastAsia="仿宋" w:cs="仿宋"/>
          <w:b w:val="0"/>
          <w:bCs w:val="0"/>
          <w:color w:val="auto"/>
          <w:kern w:val="0"/>
          <w:sz w:val="32"/>
          <w:szCs w:val="32"/>
          <w:shd w:val="clear" w:color="auto" w:fill="FFFFFF"/>
          <w:lang w:eastAsia="zh-CN" w:bidi="ar"/>
        </w:rPr>
        <w:t>；</w:t>
      </w:r>
      <w:r>
        <w:rPr>
          <w:rFonts w:hint="eastAsia" w:ascii="仿宋" w:hAnsi="仿宋" w:eastAsia="仿宋" w:cs="仿宋"/>
          <w:b w:val="0"/>
          <w:bCs w:val="0"/>
          <w:color w:val="auto"/>
          <w:sz w:val="32"/>
          <w:szCs w:val="32"/>
          <w:lang w:eastAsia="zh-CN"/>
        </w:rPr>
        <w:t>边</w:t>
      </w:r>
      <w:r>
        <w:rPr>
          <w:rFonts w:hint="eastAsia" w:ascii="仿宋" w:hAnsi="仿宋" w:eastAsia="仿宋" w:cs="仿宋"/>
          <w:b w:val="0"/>
          <w:bCs w:val="0"/>
          <w:sz w:val="32"/>
          <w:szCs w:val="32"/>
          <w:lang w:eastAsia="zh-CN"/>
        </w:rPr>
        <w:t>防哨所申报</w:t>
      </w:r>
      <w:r>
        <w:rPr>
          <w:rFonts w:hint="eastAsia" w:ascii="仿宋" w:hAnsi="仿宋" w:eastAsia="仿宋" w:cs="仿宋"/>
          <w:b w:val="0"/>
          <w:bCs w:val="0"/>
          <w:sz w:val="32"/>
          <w:szCs w:val="32"/>
        </w:rPr>
        <w:t>新建、升级</w:t>
      </w:r>
      <w:r>
        <w:rPr>
          <w:rFonts w:hint="eastAsia" w:ascii="仿宋" w:hAnsi="仿宋" w:eastAsia="仿宋" w:cs="仿宋"/>
          <w:b w:val="0"/>
          <w:bCs w:val="0"/>
          <w:sz w:val="32"/>
          <w:szCs w:val="32"/>
          <w:lang w:eastAsia="zh-CN"/>
        </w:rPr>
        <w:t>新能源供电系统所需资金全部由自治区财政承担，全力保障祖国北部边疆稳固可靠。</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b w:val="0"/>
          <w:bCs w:val="0"/>
          <w:color w:val="auto"/>
          <w:kern w:val="0"/>
          <w:sz w:val="32"/>
          <w:szCs w:val="32"/>
          <w:shd w:val="clear" w:color="auto" w:fill="FFFFFF"/>
          <w:lang w:bidi="ar"/>
        </w:rPr>
      </w:pPr>
      <w:r>
        <w:rPr>
          <w:rFonts w:hint="eastAsia" w:ascii="黑体" w:hAnsi="黑体" w:eastAsia="黑体" w:cs="黑体"/>
          <w:b w:val="0"/>
          <w:bCs w:val="0"/>
          <w:color w:val="auto"/>
          <w:kern w:val="0"/>
          <w:sz w:val="32"/>
          <w:szCs w:val="32"/>
          <w:shd w:val="clear" w:color="auto" w:fill="FFFFFF"/>
          <w:lang w:bidi="ar"/>
        </w:rPr>
        <w:t>四、</w:t>
      </w:r>
      <w:r>
        <w:rPr>
          <w:rFonts w:hint="eastAsia" w:ascii="黑体" w:hAnsi="黑体" w:eastAsia="黑体" w:cs="黑体"/>
          <w:b w:val="0"/>
          <w:bCs w:val="0"/>
          <w:color w:val="auto"/>
          <w:kern w:val="0"/>
          <w:sz w:val="32"/>
          <w:szCs w:val="32"/>
          <w:shd w:val="clear" w:color="auto" w:fill="FFFFFF"/>
          <w:lang w:eastAsia="zh-CN" w:bidi="ar"/>
        </w:rPr>
        <w:t>工作</w:t>
      </w:r>
      <w:r>
        <w:rPr>
          <w:rFonts w:hint="eastAsia" w:ascii="黑体" w:hAnsi="黑体" w:eastAsia="黑体" w:cs="黑体"/>
          <w:b w:val="0"/>
          <w:bCs w:val="0"/>
          <w:color w:val="auto"/>
          <w:kern w:val="0"/>
          <w:sz w:val="32"/>
          <w:szCs w:val="32"/>
          <w:shd w:val="clear" w:color="auto" w:fill="FFFFFF"/>
          <w:lang w:bidi="ar"/>
        </w:rPr>
        <w:t>安排</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楷体" w:hAnsi="楷体" w:eastAsia="楷体" w:cs="楷体"/>
          <w:b w:val="0"/>
          <w:bCs w:val="0"/>
          <w:color w:val="333333"/>
          <w:kern w:val="0"/>
          <w:sz w:val="32"/>
          <w:szCs w:val="32"/>
          <w:shd w:val="clear" w:color="auto" w:fill="FFFFFF"/>
          <w:lang w:val="en-US" w:eastAsia="zh-CN" w:bidi="ar"/>
        </w:rPr>
        <w:t>（一）需求摸排。</w:t>
      </w:r>
      <w:r>
        <w:rPr>
          <w:rFonts w:hint="eastAsia" w:ascii="仿宋" w:hAnsi="仿宋" w:eastAsia="仿宋" w:cs="仿宋"/>
          <w:b w:val="0"/>
          <w:bCs w:val="0"/>
          <w:color w:val="333333"/>
          <w:kern w:val="0"/>
          <w:sz w:val="32"/>
          <w:szCs w:val="32"/>
          <w:shd w:val="clear" w:color="auto" w:fill="FFFFFF"/>
          <w:lang w:bidi="ar"/>
        </w:rPr>
        <w:t>各</w:t>
      </w:r>
      <w:r>
        <w:rPr>
          <w:rFonts w:hint="eastAsia" w:ascii="仿宋" w:hAnsi="仿宋" w:eastAsia="仿宋" w:cs="仿宋"/>
          <w:b w:val="0"/>
          <w:bCs w:val="0"/>
          <w:sz w:val="32"/>
          <w:szCs w:val="32"/>
        </w:rPr>
        <w:t>盟行政公署、市人民政府要会同内蒙古电力（集团）</w:t>
      </w:r>
      <w:r>
        <w:rPr>
          <w:rFonts w:hint="eastAsia" w:ascii="仿宋" w:hAnsi="仿宋" w:eastAsia="仿宋" w:cs="仿宋"/>
          <w:b w:val="0"/>
          <w:bCs w:val="0"/>
          <w:sz w:val="32"/>
          <w:szCs w:val="32"/>
          <w:lang w:eastAsia="zh-CN"/>
        </w:rPr>
        <w:t>有限责任公</w:t>
      </w:r>
      <w:r>
        <w:rPr>
          <w:rFonts w:hint="eastAsia" w:ascii="仿宋" w:hAnsi="仿宋" w:eastAsia="仿宋" w:cs="仿宋"/>
          <w:b w:val="0"/>
          <w:bCs w:val="0"/>
          <w:sz w:val="32"/>
          <w:szCs w:val="32"/>
        </w:rPr>
        <w:t>司</w:t>
      </w:r>
      <w:r>
        <w:rPr>
          <w:rFonts w:hint="eastAsia" w:ascii="仿宋" w:hAnsi="仿宋" w:eastAsia="仿宋" w:cs="仿宋"/>
          <w:b w:val="0"/>
          <w:bCs w:val="0"/>
          <w:sz w:val="32"/>
          <w:szCs w:val="32"/>
          <w:u w:val="none"/>
          <w:lang w:eastAsia="zh-CN"/>
        </w:rPr>
        <w:t>、</w:t>
      </w:r>
      <w:r>
        <w:rPr>
          <w:rFonts w:hint="eastAsia" w:ascii="仿宋" w:hAnsi="仿宋" w:eastAsia="仿宋" w:cs="仿宋"/>
          <w:b w:val="0"/>
          <w:bCs w:val="0"/>
          <w:sz w:val="32"/>
          <w:szCs w:val="32"/>
        </w:rPr>
        <w:t>国网内蒙古东部电力</w:t>
      </w:r>
      <w:r>
        <w:rPr>
          <w:rFonts w:hint="eastAsia" w:ascii="仿宋" w:hAnsi="仿宋" w:eastAsia="仿宋" w:cs="仿宋"/>
          <w:b w:val="0"/>
          <w:bCs w:val="0"/>
          <w:sz w:val="32"/>
          <w:szCs w:val="32"/>
          <w:lang w:eastAsia="zh-CN"/>
        </w:rPr>
        <w:t>有限</w:t>
      </w:r>
      <w:r>
        <w:rPr>
          <w:rFonts w:hint="eastAsia" w:ascii="仿宋" w:hAnsi="仿宋" w:eastAsia="仿宋" w:cs="仿宋"/>
          <w:b w:val="0"/>
          <w:bCs w:val="0"/>
          <w:sz w:val="32"/>
          <w:szCs w:val="32"/>
        </w:rPr>
        <w:t>公司、</w:t>
      </w:r>
      <w:r>
        <w:rPr>
          <w:rFonts w:hint="eastAsia" w:ascii="仿宋" w:hAnsi="仿宋" w:eastAsia="仿宋" w:cs="仿宋"/>
          <w:b w:val="0"/>
          <w:bCs w:val="0"/>
          <w:sz w:val="32"/>
          <w:szCs w:val="32"/>
          <w:u w:val="none"/>
          <w:lang w:eastAsia="zh-CN"/>
        </w:rPr>
        <w:t>内蒙古能源集团有限公司，</w:t>
      </w:r>
      <w:r>
        <w:rPr>
          <w:rFonts w:hint="eastAsia" w:ascii="仿宋" w:hAnsi="仿宋" w:eastAsia="仿宋" w:cs="仿宋"/>
          <w:b w:val="0"/>
          <w:bCs w:val="0"/>
          <w:sz w:val="32"/>
          <w:szCs w:val="32"/>
          <w:u w:val="none"/>
        </w:rPr>
        <w:t>逐一入户开展需求摸排工作。根据入户</w:t>
      </w:r>
      <w:r>
        <w:rPr>
          <w:rFonts w:hint="eastAsia" w:ascii="仿宋" w:hAnsi="仿宋" w:eastAsia="仿宋" w:cs="仿宋"/>
          <w:b w:val="0"/>
          <w:bCs w:val="0"/>
          <w:sz w:val="32"/>
          <w:szCs w:val="32"/>
        </w:rPr>
        <w:t>摸排情况建立</w:t>
      </w:r>
      <w:r>
        <w:rPr>
          <w:rFonts w:hint="eastAsia" w:ascii="仿宋" w:hAnsi="仿宋" w:eastAsia="仿宋" w:cs="仿宋"/>
          <w:b w:val="0"/>
          <w:bCs w:val="0"/>
          <w:sz w:val="32"/>
          <w:szCs w:val="32"/>
          <w:lang w:val="en-US" w:eastAsia="zh-CN"/>
        </w:rPr>
        <w:t>电网延伸通电工程台账、</w:t>
      </w:r>
      <w:r>
        <w:rPr>
          <w:rFonts w:hint="eastAsia" w:ascii="仿宋" w:hAnsi="仿宋" w:eastAsia="仿宋" w:cs="仿宋"/>
          <w:b w:val="0"/>
          <w:bCs w:val="0"/>
          <w:sz w:val="32"/>
          <w:szCs w:val="32"/>
        </w:rPr>
        <w:t>新能源供电系统建设台账，</w:t>
      </w:r>
      <w:r>
        <w:rPr>
          <w:rFonts w:hint="eastAsia" w:ascii="仿宋" w:hAnsi="仿宋" w:eastAsia="仿宋" w:cs="仿宋"/>
          <w:b w:val="0"/>
          <w:bCs w:val="0"/>
          <w:sz w:val="32"/>
          <w:szCs w:val="32"/>
          <w:lang w:val="en-US" w:eastAsia="zh-CN"/>
        </w:rPr>
        <w:t>电网公司</w:t>
      </w:r>
      <w:r>
        <w:rPr>
          <w:rFonts w:hint="eastAsia" w:ascii="仿宋" w:hAnsi="仿宋" w:eastAsia="仿宋" w:cs="仿宋"/>
          <w:b w:val="0"/>
          <w:bCs w:val="0"/>
          <w:sz w:val="32"/>
          <w:szCs w:val="32"/>
        </w:rPr>
        <w:t>尽快编制</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电网延伸供电方案</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报送各盟行政公署、市人民政府和自治区能源局备案；各</w:t>
      </w:r>
      <w:r>
        <w:rPr>
          <w:rFonts w:hint="eastAsia" w:ascii="仿宋" w:hAnsi="仿宋" w:eastAsia="仿宋" w:cs="仿宋"/>
          <w:b w:val="0"/>
          <w:bCs w:val="0"/>
          <w:sz w:val="32"/>
          <w:szCs w:val="32"/>
        </w:rPr>
        <w:t>盟行政公署、市人民政府</w:t>
      </w:r>
      <w:r>
        <w:rPr>
          <w:rFonts w:hint="eastAsia" w:ascii="仿宋" w:hAnsi="仿宋" w:eastAsia="仿宋" w:cs="仿宋"/>
          <w:b w:val="0"/>
          <w:bCs w:val="0"/>
          <w:sz w:val="32"/>
          <w:szCs w:val="32"/>
          <w:lang w:val="en-US" w:eastAsia="zh-CN"/>
        </w:rPr>
        <w:t>编制</w:t>
      </w:r>
      <w:r>
        <w:rPr>
          <w:rFonts w:hint="eastAsia" w:ascii="仿宋" w:hAnsi="仿宋" w:eastAsia="仿宋" w:cs="仿宋"/>
          <w:b w:val="0"/>
          <w:bCs w:val="0"/>
          <w:sz w:val="32"/>
          <w:szCs w:val="32"/>
        </w:rPr>
        <w:t>印发《新能源供电系统建设、升级方案》（方案中需明确目标任务</w:t>
      </w:r>
      <w:r>
        <w:rPr>
          <w:rFonts w:hint="eastAsia" w:ascii="仿宋" w:hAnsi="仿宋" w:eastAsia="仿宋" w:cs="仿宋"/>
          <w:b w:val="0"/>
          <w:bCs w:val="0"/>
          <w:sz w:val="32"/>
          <w:szCs w:val="32"/>
          <w:u w:val="none"/>
        </w:rPr>
        <w:t>、建设</w:t>
      </w:r>
      <w:r>
        <w:rPr>
          <w:rFonts w:hint="eastAsia" w:ascii="仿宋" w:hAnsi="仿宋" w:eastAsia="仿宋" w:cs="仿宋"/>
          <w:b w:val="0"/>
          <w:bCs w:val="0"/>
          <w:sz w:val="32"/>
          <w:szCs w:val="32"/>
          <w:u w:val="none"/>
          <w:lang w:eastAsia="zh-CN"/>
        </w:rPr>
        <w:t>和运维</w:t>
      </w:r>
      <w:r>
        <w:rPr>
          <w:rFonts w:hint="eastAsia" w:ascii="仿宋" w:hAnsi="仿宋" w:eastAsia="仿宋" w:cs="仿宋"/>
          <w:b w:val="0"/>
          <w:bCs w:val="0"/>
          <w:sz w:val="32"/>
          <w:szCs w:val="32"/>
          <w:u w:val="none"/>
        </w:rPr>
        <w:t>资金需求、具</w:t>
      </w:r>
      <w:r>
        <w:rPr>
          <w:rFonts w:hint="eastAsia" w:ascii="仿宋" w:hAnsi="仿宋" w:eastAsia="仿宋" w:cs="仿宋"/>
          <w:b w:val="0"/>
          <w:bCs w:val="0"/>
          <w:sz w:val="32"/>
          <w:szCs w:val="32"/>
        </w:rPr>
        <w:t>体实施计划、组织实施和保障措施等），报</w:t>
      </w:r>
      <w:r>
        <w:rPr>
          <w:rFonts w:hint="eastAsia" w:ascii="仿宋" w:hAnsi="仿宋" w:eastAsia="仿宋" w:cs="仿宋"/>
          <w:b w:val="0"/>
          <w:bCs w:val="0"/>
          <w:sz w:val="32"/>
          <w:szCs w:val="32"/>
          <w:lang w:eastAsia="zh-CN"/>
        </w:rPr>
        <w:t>送</w:t>
      </w:r>
      <w:r>
        <w:rPr>
          <w:rFonts w:hint="eastAsia" w:ascii="仿宋" w:hAnsi="仿宋" w:eastAsia="仿宋" w:cs="仿宋"/>
          <w:b w:val="0"/>
          <w:bCs w:val="0"/>
          <w:sz w:val="32"/>
          <w:szCs w:val="32"/>
        </w:rPr>
        <w:t>自治区能源局、财政厅备案。</w:t>
      </w:r>
    </w:p>
    <w:p>
      <w:pPr>
        <w:pStyle w:val="2"/>
        <w:keepNext w:val="0"/>
        <w:keepLines w:val="0"/>
        <w:pageBreakBefore w:val="0"/>
        <w:widowControl w:val="0"/>
        <w:kinsoku/>
        <w:wordWrap/>
        <w:overflowPunct/>
        <w:topLinePunct/>
        <w:autoSpaceDE/>
        <w:autoSpaceDN/>
        <w:bidi w:val="0"/>
        <w:adjustRightInd/>
        <w:snapToGrid/>
        <w:spacing w:line="580" w:lineRule="exact"/>
        <w:ind w:firstLine="643"/>
        <w:textAlignment w:val="auto"/>
        <w:rPr>
          <w:rFonts w:hint="eastAsia" w:ascii="仿宋" w:hAnsi="仿宋" w:eastAsia="仿宋" w:cs="仿宋"/>
          <w:b w:val="0"/>
          <w:bCs w:val="0"/>
          <w:sz w:val="32"/>
          <w:szCs w:val="32"/>
        </w:rPr>
      </w:pPr>
      <w:r>
        <w:rPr>
          <w:rFonts w:hint="eastAsia" w:ascii="楷体" w:hAnsi="楷体" w:eastAsia="楷体" w:cs="楷体"/>
          <w:b w:val="0"/>
          <w:bCs w:val="0"/>
          <w:color w:val="333333"/>
          <w:kern w:val="0"/>
          <w:sz w:val="32"/>
          <w:szCs w:val="32"/>
          <w:shd w:val="clear" w:color="auto" w:fill="FFFFFF"/>
          <w:lang w:val="en-US" w:eastAsia="zh-CN" w:bidi="ar"/>
        </w:rPr>
        <w:t>（二）建设规划。</w:t>
      </w:r>
      <w:r>
        <w:rPr>
          <w:rFonts w:hint="eastAsia" w:ascii="仿宋" w:hAnsi="仿宋" w:eastAsia="仿宋" w:cs="仿宋"/>
          <w:b w:val="0"/>
          <w:bCs w:val="0"/>
          <w:sz w:val="32"/>
          <w:szCs w:val="32"/>
        </w:rPr>
        <w:t>从2023年</w:t>
      </w: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月开始，</w:t>
      </w:r>
      <w:r>
        <w:rPr>
          <w:rFonts w:hint="eastAsia" w:ascii="仿宋" w:hAnsi="仿宋" w:eastAsia="仿宋" w:cs="仿宋"/>
          <w:b w:val="0"/>
          <w:bCs w:val="0"/>
          <w:sz w:val="32"/>
          <w:szCs w:val="32"/>
          <w:lang w:eastAsia="zh-CN"/>
        </w:rPr>
        <w:t>到</w:t>
      </w:r>
      <w:r>
        <w:rPr>
          <w:rFonts w:hint="eastAsia" w:ascii="仿宋" w:hAnsi="仿宋" w:eastAsia="仿宋" w:cs="仿宋"/>
          <w:b w:val="0"/>
          <w:bCs w:val="0"/>
          <w:sz w:val="32"/>
          <w:szCs w:val="32"/>
        </w:rPr>
        <w:t>2</w:t>
      </w:r>
      <w:r>
        <w:rPr>
          <w:rFonts w:hint="eastAsia" w:ascii="仿宋" w:hAnsi="仿宋" w:eastAsia="仿宋" w:cs="仿宋"/>
          <w:b w:val="0"/>
          <w:bCs w:val="0"/>
          <w:sz w:val="32"/>
          <w:szCs w:val="32"/>
          <w:lang w:val="en-US" w:eastAsia="zh-CN"/>
        </w:rPr>
        <w:t>024</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eastAsia="zh-CN"/>
        </w:rPr>
        <w:t>底</w:t>
      </w:r>
      <w:r>
        <w:rPr>
          <w:rFonts w:hint="eastAsia" w:ascii="仿宋" w:hAnsi="仿宋" w:eastAsia="仿宋" w:cs="仿宋"/>
          <w:b w:val="0"/>
          <w:bCs w:val="0"/>
          <w:sz w:val="32"/>
          <w:szCs w:val="32"/>
        </w:rPr>
        <w:t>，集中完成保障偏远</w:t>
      </w:r>
      <w:r>
        <w:rPr>
          <w:rFonts w:hint="eastAsia" w:ascii="仿宋" w:hAnsi="仿宋" w:eastAsia="仿宋" w:cs="仿宋"/>
          <w:b w:val="0"/>
          <w:bCs w:val="0"/>
          <w:spacing w:val="-6"/>
          <w:sz w:val="32"/>
          <w:szCs w:val="32"/>
          <w:lang w:eastAsia="zh-CN"/>
        </w:rPr>
        <w:t>农牧</w:t>
      </w:r>
      <w:r>
        <w:rPr>
          <w:rFonts w:hint="eastAsia" w:ascii="仿宋" w:hAnsi="仿宋" w:eastAsia="仿宋" w:cs="仿宋"/>
          <w:b w:val="0"/>
          <w:bCs w:val="0"/>
          <w:spacing w:val="-6"/>
          <w:sz w:val="32"/>
          <w:szCs w:val="32"/>
        </w:rPr>
        <w:t>户基本生活和基本生产通电工程。其中</w:t>
      </w:r>
      <w:r>
        <w:rPr>
          <w:rFonts w:hint="eastAsia" w:ascii="仿宋" w:hAnsi="仿宋" w:eastAsia="仿宋" w:cs="仿宋"/>
          <w:b w:val="0"/>
          <w:bCs w:val="0"/>
          <w:spacing w:val="-6"/>
          <w:sz w:val="32"/>
          <w:szCs w:val="32"/>
          <w:lang w:eastAsia="zh-CN"/>
        </w:rPr>
        <w:t>，</w:t>
      </w:r>
      <w:r>
        <w:rPr>
          <w:rFonts w:hint="eastAsia" w:ascii="仿宋" w:hAnsi="仿宋" w:eastAsia="仿宋" w:cs="仿宋"/>
          <w:b w:val="0"/>
          <w:bCs w:val="0"/>
          <w:spacing w:val="-6"/>
          <w:sz w:val="32"/>
          <w:szCs w:val="32"/>
        </w:rPr>
        <w:t>2023</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月底</w:t>
      </w:r>
      <w:r>
        <w:rPr>
          <w:rFonts w:hint="eastAsia" w:ascii="仿宋" w:hAnsi="仿宋" w:eastAsia="仿宋" w:cs="仿宋"/>
          <w:b w:val="0"/>
          <w:bCs w:val="0"/>
          <w:sz w:val="32"/>
          <w:szCs w:val="32"/>
          <w:lang w:eastAsia="zh-CN"/>
        </w:rPr>
        <w:t>前，</w:t>
      </w:r>
      <w:r>
        <w:rPr>
          <w:rFonts w:hint="eastAsia" w:ascii="仿宋" w:hAnsi="仿宋" w:eastAsia="仿宋" w:cs="仿宋"/>
          <w:b w:val="0"/>
          <w:bCs w:val="0"/>
          <w:sz w:val="32"/>
          <w:szCs w:val="32"/>
        </w:rPr>
        <w:t>完成需求摸排工作，形成</w:t>
      </w:r>
      <w:r>
        <w:rPr>
          <w:rFonts w:hint="eastAsia" w:ascii="仿宋" w:hAnsi="仿宋" w:eastAsia="仿宋" w:cs="仿宋"/>
          <w:b w:val="0"/>
          <w:bCs w:val="0"/>
          <w:sz w:val="32"/>
          <w:szCs w:val="32"/>
          <w:lang w:val="en-US" w:eastAsia="zh-CN"/>
        </w:rPr>
        <w:t>电网延伸通电工程、</w:t>
      </w:r>
      <w:r>
        <w:rPr>
          <w:rFonts w:hint="eastAsia" w:ascii="仿宋" w:hAnsi="仿宋" w:eastAsia="仿宋" w:cs="仿宋"/>
          <w:b w:val="0"/>
          <w:bCs w:val="0"/>
          <w:sz w:val="32"/>
          <w:szCs w:val="32"/>
        </w:rPr>
        <w:t>新能源供电系统新建或升级至2千瓦的</w:t>
      </w:r>
      <w:r>
        <w:rPr>
          <w:rFonts w:hint="eastAsia" w:ascii="仿宋" w:hAnsi="仿宋" w:eastAsia="仿宋" w:cs="仿宋"/>
          <w:b w:val="0"/>
          <w:bCs w:val="0"/>
          <w:sz w:val="32"/>
          <w:szCs w:val="32"/>
          <w:lang w:eastAsia="zh-CN"/>
        </w:rPr>
        <w:t>实施方案</w:t>
      </w:r>
      <w:r>
        <w:rPr>
          <w:rFonts w:hint="eastAsia" w:ascii="仿宋" w:hAnsi="仿宋" w:eastAsia="仿宋" w:cs="仿宋"/>
          <w:b w:val="0"/>
          <w:bCs w:val="0"/>
          <w:sz w:val="32"/>
          <w:szCs w:val="32"/>
        </w:rPr>
        <w:t>及工程台账；2023年</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月至2024年</w:t>
      </w:r>
      <w:r>
        <w:rPr>
          <w:rFonts w:hint="eastAsia" w:ascii="仿宋" w:hAnsi="仿宋" w:eastAsia="仿宋" w:cs="仿宋"/>
          <w:b w:val="0"/>
          <w:bCs w:val="0"/>
          <w:sz w:val="32"/>
          <w:szCs w:val="32"/>
          <w:lang w:val="en-US" w:eastAsia="zh-CN"/>
        </w:rPr>
        <w:t>12</w:t>
      </w:r>
      <w:r>
        <w:rPr>
          <w:rFonts w:hint="eastAsia" w:ascii="仿宋" w:hAnsi="仿宋" w:eastAsia="仿宋" w:cs="仿宋"/>
          <w:b w:val="0"/>
          <w:bCs w:val="0"/>
          <w:sz w:val="32"/>
          <w:szCs w:val="32"/>
        </w:rPr>
        <w:t>月，完成</w:t>
      </w:r>
      <w:r>
        <w:rPr>
          <w:rFonts w:hint="eastAsia" w:ascii="仿宋" w:hAnsi="仿宋" w:eastAsia="仿宋" w:cs="仿宋"/>
          <w:b w:val="0"/>
          <w:bCs w:val="0"/>
          <w:sz w:val="32"/>
          <w:szCs w:val="32"/>
          <w:lang w:eastAsia="zh-CN"/>
        </w:rPr>
        <w:t>全部</w:t>
      </w:r>
      <w:r>
        <w:rPr>
          <w:rFonts w:hint="eastAsia" w:ascii="仿宋" w:hAnsi="仿宋" w:eastAsia="仿宋" w:cs="仿宋"/>
          <w:b w:val="0"/>
          <w:bCs w:val="0"/>
          <w:sz w:val="32"/>
          <w:szCs w:val="32"/>
          <w:lang w:val="en-US" w:eastAsia="zh-CN"/>
        </w:rPr>
        <w:t>电网延伸通电工程、</w:t>
      </w:r>
      <w:r>
        <w:rPr>
          <w:rFonts w:hint="eastAsia" w:ascii="仿宋" w:hAnsi="仿宋" w:eastAsia="仿宋" w:cs="仿宋"/>
          <w:b w:val="0"/>
          <w:bCs w:val="0"/>
          <w:sz w:val="32"/>
          <w:szCs w:val="32"/>
        </w:rPr>
        <w:t>新能源供电系统建设任务</w:t>
      </w:r>
      <w:r>
        <w:rPr>
          <w:rFonts w:hint="eastAsia" w:ascii="仿宋" w:hAnsi="仿宋" w:eastAsia="仿宋" w:cs="仿宋"/>
          <w:b w:val="0"/>
          <w:bCs w:val="0"/>
          <w:sz w:val="32"/>
          <w:szCs w:val="32"/>
          <w:lang w:eastAsia="zh-CN"/>
        </w:rPr>
        <w:t>。</w:t>
      </w:r>
    </w:p>
    <w:p>
      <w:pPr>
        <w:pStyle w:val="2"/>
        <w:keepNext w:val="0"/>
        <w:keepLines w:val="0"/>
        <w:pageBreakBefore w:val="0"/>
        <w:widowControl w:val="0"/>
        <w:kinsoku/>
        <w:wordWrap/>
        <w:overflowPunct/>
        <w:topLinePunct/>
        <w:autoSpaceDE/>
        <w:autoSpaceDN/>
        <w:bidi w:val="0"/>
        <w:adjustRightInd/>
        <w:snapToGrid/>
        <w:spacing w:line="580" w:lineRule="exact"/>
        <w:ind w:firstLine="643"/>
        <w:textAlignment w:val="auto"/>
        <w:rPr>
          <w:rFonts w:hint="eastAsia" w:ascii="仿宋" w:hAnsi="仿宋" w:eastAsia="仿宋" w:cs="仿宋"/>
          <w:b w:val="0"/>
          <w:bCs w:val="0"/>
          <w:sz w:val="32"/>
          <w:szCs w:val="32"/>
          <w:lang w:val="en-US" w:eastAsia="zh-CN"/>
        </w:rPr>
      </w:pPr>
      <w:r>
        <w:rPr>
          <w:rFonts w:hint="eastAsia" w:ascii="楷体" w:hAnsi="楷体" w:eastAsia="楷体" w:cs="楷体"/>
          <w:b w:val="0"/>
          <w:bCs w:val="0"/>
          <w:color w:val="333333"/>
          <w:kern w:val="0"/>
          <w:sz w:val="32"/>
          <w:szCs w:val="32"/>
          <w:shd w:val="clear" w:color="auto" w:fill="FFFFFF"/>
          <w:lang w:val="en-US" w:eastAsia="zh-CN" w:bidi="ar"/>
        </w:rPr>
        <w:t>（三）工程实施。</w:t>
      </w:r>
      <w:r>
        <w:rPr>
          <w:rFonts w:hint="eastAsia" w:ascii="仿宋" w:hAnsi="仿宋" w:eastAsia="仿宋" w:cs="仿宋"/>
          <w:b w:val="0"/>
          <w:bCs w:val="0"/>
          <w:sz w:val="32"/>
          <w:szCs w:val="32"/>
        </w:rPr>
        <w:t>新能源供电系统新建或</w:t>
      </w:r>
      <w:r>
        <w:rPr>
          <w:rFonts w:hint="eastAsia" w:ascii="仿宋" w:hAnsi="仿宋" w:eastAsia="仿宋" w:cs="仿宋"/>
          <w:b w:val="0"/>
          <w:bCs w:val="0"/>
          <w:sz w:val="32"/>
          <w:szCs w:val="32"/>
          <w:u w:val="none"/>
        </w:rPr>
        <w:t>升级工程</w:t>
      </w:r>
      <w:r>
        <w:rPr>
          <w:rFonts w:hint="eastAsia" w:ascii="仿宋" w:hAnsi="仿宋" w:eastAsia="仿宋" w:cs="仿宋"/>
          <w:b w:val="0"/>
          <w:bCs w:val="0"/>
          <w:sz w:val="32"/>
          <w:szCs w:val="32"/>
          <w:u w:val="none"/>
          <w:lang w:eastAsia="zh-CN"/>
        </w:rPr>
        <w:t>通过统一招投标等市场化方式确定实施主体。为确保公益惠民工程的实施质量和实施进度，招投标确定工程实施主体时，同行条件下优先考虑熟悉农村牧区和农牧民、边防哨所用电需求，主动承担社会责任</w:t>
      </w:r>
      <w:r>
        <w:rPr>
          <w:rFonts w:hint="eastAsia" w:ascii="仿宋" w:hAnsi="仿宋" w:eastAsia="仿宋" w:cs="仿宋"/>
          <w:b w:val="0"/>
          <w:bCs w:val="0"/>
          <w:sz w:val="32"/>
          <w:szCs w:val="32"/>
          <w:u w:val="none"/>
          <w:lang w:val="en" w:eastAsia="zh-CN"/>
        </w:rPr>
        <w:t>，</w:t>
      </w:r>
      <w:r>
        <w:rPr>
          <w:rFonts w:hint="eastAsia" w:ascii="仿宋" w:hAnsi="仿宋" w:eastAsia="仿宋" w:cs="仿宋"/>
          <w:b w:val="0"/>
          <w:bCs w:val="0"/>
          <w:sz w:val="32"/>
          <w:szCs w:val="32"/>
          <w:u w:val="none"/>
          <w:lang w:eastAsia="zh-CN"/>
        </w:rPr>
        <w:t>具有设计、建设、施工和运维一体化能力的企业。</w:t>
      </w:r>
      <w:r>
        <w:rPr>
          <w:rFonts w:hint="eastAsia" w:ascii="仿宋" w:hAnsi="仿宋" w:eastAsia="仿宋" w:cs="仿宋"/>
          <w:b w:val="0"/>
          <w:bCs w:val="0"/>
          <w:sz w:val="32"/>
          <w:szCs w:val="32"/>
          <w:lang w:val="en-US" w:eastAsia="zh-CN"/>
        </w:rPr>
        <w:t>电网延伸通电工程由内蒙古电力（集团）有限责任公司、国网内蒙古东部电力有限公司组织实施。</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b w:val="0"/>
          <w:bCs w:val="0"/>
          <w:sz w:val="32"/>
          <w:szCs w:val="32"/>
          <w:lang w:eastAsia="zh-CN"/>
        </w:rPr>
      </w:pPr>
      <w:r>
        <w:rPr>
          <w:rFonts w:hint="eastAsia" w:ascii="楷体" w:hAnsi="楷体" w:eastAsia="楷体" w:cs="楷体"/>
          <w:b w:val="0"/>
          <w:bCs w:val="0"/>
          <w:color w:val="333333"/>
          <w:kern w:val="0"/>
          <w:sz w:val="32"/>
          <w:szCs w:val="32"/>
          <w:shd w:val="clear" w:color="auto" w:fill="FFFFFF"/>
          <w:lang w:val="en-US" w:eastAsia="zh-CN" w:bidi="ar"/>
        </w:rPr>
        <w:t>（四）资金来源。</w:t>
      </w:r>
      <w:r>
        <w:rPr>
          <w:rFonts w:hint="eastAsia" w:ascii="仿宋" w:hAnsi="仿宋" w:eastAsia="仿宋" w:cs="仿宋"/>
          <w:b w:val="0"/>
          <w:bCs w:val="0"/>
          <w:sz w:val="32"/>
          <w:szCs w:val="32"/>
          <w:lang w:eastAsia="zh-CN"/>
        </w:rPr>
        <w:t>农牧户申报</w:t>
      </w:r>
      <w:r>
        <w:rPr>
          <w:rFonts w:hint="eastAsia" w:ascii="仿宋" w:hAnsi="仿宋" w:eastAsia="仿宋" w:cs="仿宋"/>
          <w:b w:val="0"/>
          <w:bCs w:val="0"/>
          <w:sz w:val="32"/>
          <w:szCs w:val="32"/>
        </w:rPr>
        <w:t>新建或升级新能源供电系统工程</w:t>
      </w:r>
      <w:r>
        <w:rPr>
          <w:rFonts w:hint="eastAsia" w:ascii="仿宋" w:hAnsi="仿宋" w:eastAsia="仿宋" w:cs="仿宋"/>
          <w:b w:val="0"/>
          <w:bCs w:val="0"/>
          <w:sz w:val="32"/>
          <w:szCs w:val="32"/>
          <w:lang w:eastAsia="zh-CN"/>
        </w:rPr>
        <w:t>所需</w:t>
      </w:r>
      <w:r>
        <w:rPr>
          <w:rFonts w:hint="eastAsia" w:ascii="仿宋" w:hAnsi="仿宋" w:eastAsia="仿宋" w:cs="仿宋"/>
          <w:b w:val="0"/>
          <w:bCs w:val="0"/>
          <w:sz w:val="32"/>
          <w:szCs w:val="32"/>
        </w:rPr>
        <w:t>资金</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由自治区、盟市、用户按照70%∶15%∶15%进行费用分担</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none"/>
        </w:rPr>
        <w:t>边防哨所</w:t>
      </w:r>
      <w:r>
        <w:rPr>
          <w:rFonts w:hint="eastAsia" w:ascii="仿宋" w:hAnsi="仿宋" w:eastAsia="仿宋" w:cs="仿宋"/>
          <w:b w:val="0"/>
          <w:bCs w:val="0"/>
          <w:sz w:val="32"/>
          <w:szCs w:val="32"/>
          <w:lang w:eastAsia="zh-CN"/>
        </w:rPr>
        <w:t>申报</w:t>
      </w:r>
      <w:r>
        <w:rPr>
          <w:rFonts w:hint="eastAsia" w:ascii="仿宋" w:hAnsi="仿宋" w:eastAsia="仿宋" w:cs="仿宋"/>
          <w:b w:val="0"/>
          <w:bCs w:val="0"/>
          <w:sz w:val="32"/>
          <w:szCs w:val="32"/>
        </w:rPr>
        <w:t>新建或升级新能源供电系统工程建设</w:t>
      </w:r>
      <w:r>
        <w:rPr>
          <w:rFonts w:hint="eastAsia" w:ascii="仿宋" w:hAnsi="仿宋" w:eastAsia="仿宋" w:cs="仿宋"/>
          <w:b w:val="0"/>
          <w:bCs w:val="0"/>
          <w:sz w:val="32"/>
          <w:szCs w:val="32"/>
          <w:lang w:eastAsia="zh-CN"/>
        </w:rPr>
        <w:t>所需</w:t>
      </w:r>
      <w:r>
        <w:rPr>
          <w:rFonts w:hint="eastAsia" w:ascii="仿宋" w:hAnsi="仿宋" w:eastAsia="仿宋" w:cs="仿宋"/>
          <w:b w:val="0"/>
          <w:bCs w:val="0"/>
          <w:sz w:val="32"/>
          <w:szCs w:val="32"/>
        </w:rPr>
        <w:t>资金</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none"/>
          <w:lang w:eastAsia="zh-CN"/>
        </w:rPr>
        <w:t>全部</w:t>
      </w:r>
      <w:r>
        <w:rPr>
          <w:rFonts w:hint="eastAsia" w:ascii="仿宋" w:hAnsi="仿宋" w:eastAsia="仿宋" w:cs="仿宋"/>
          <w:b w:val="0"/>
          <w:bCs w:val="0"/>
          <w:sz w:val="32"/>
          <w:szCs w:val="32"/>
        </w:rPr>
        <w:t>由自治区财政保障</w:t>
      </w:r>
      <w:r>
        <w:rPr>
          <w:rFonts w:hint="eastAsia" w:ascii="仿宋" w:hAnsi="仿宋" w:eastAsia="仿宋" w:cs="仿宋"/>
          <w:b w:val="0"/>
          <w:bCs w:val="0"/>
          <w:sz w:val="32"/>
          <w:szCs w:val="32"/>
          <w:lang w:eastAsia="zh-CN"/>
        </w:rPr>
        <w:t>。新能源供电系统</w:t>
      </w:r>
      <w:r>
        <w:rPr>
          <w:rFonts w:hint="eastAsia" w:ascii="仿宋" w:hAnsi="仿宋" w:eastAsia="仿宋" w:cs="仿宋"/>
          <w:b w:val="0"/>
          <w:bCs w:val="0"/>
          <w:sz w:val="32"/>
          <w:szCs w:val="32"/>
          <w:u w:val="none"/>
          <w:lang w:eastAsia="zh-CN"/>
        </w:rPr>
        <w:t>所有权</w:t>
      </w:r>
      <w:r>
        <w:rPr>
          <w:rFonts w:hint="eastAsia" w:ascii="仿宋" w:hAnsi="仿宋" w:eastAsia="仿宋" w:cs="仿宋"/>
          <w:b w:val="0"/>
          <w:bCs w:val="0"/>
          <w:sz w:val="32"/>
          <w:szCs w:val="32"/>
          <w:lang w:eastAsia="zh-CN"/>
        </w:rPr>
        <w:t>归用户所有。</w:t>
      </w:r>
      <w:r>
        <w:rPr>
          <w:rFonts w:hint="eastAsia" w:ascii="仿宋" w:hAnsi="仿宋" w:eastAsia="仿宋" w:cs="仿宋"/>
          <w:b w:val="0"/>
          <w:bCs w:val="0"/>
          <w:sz w:val="32"/>
          <w:szCs w:val="32"/>
          <w:lang w:val="en-US" w:eastAsia="zh-CN"/>
        </w:rPr>
        <w:t>电网延伸通电工程建设资金，由内蒙古电力（集团）有限责任公司、国网内蒙古东部电力有限公司通过申请农网巩固提升工程中央预算内资金或自筹资金予以解决。</w:t>
      </w:r>
    </w:p>
    <w:p>
      <w:pPr>
        <w:pStyle w:val="2"/>
        <w:keepNext w:val="0"/>
        <w:keepLines w:val="0"/>
        <w:pageBreakBefore w:val="0"/>
        <w:widowControl w:val="0"/>
        <w:kinsoku/>
        <w:wordWrap/>
        <w:overflowPunct/>
        <w:topLinePunct/>
        <w:autoSpaceDE/>
        <w:autoSpaceDN/>
        <w:bidi w:val="0"/>
        <w:adjustRightInd/>
        <w:snapToGrid/>
        <w:spacing w:line="580" w:lineRule="exact"/>
        <w:ind w:firstLine="643"/>
        <w:textAlignment w:val="auto"/>
        <w:rPr>
          <w:rFonts w:hint="eastAsia" w:ascii="仿宋" w:hAnsi="仿宋" w:eastAsia="仿宋" w:cs="仿宋"/>
          <w:b w:val="0"/>
          <w:bCs w:val="0"/>
          <w:sz w:val="32"/>
          <w:szCs w:val="32"/>
        </w:rPr>
      </w:pPr>
      <w:r>
        <w:rPr>
          <w:rFonts w:hint="eastAsia" w:ascii="楷体" w:hAnsi="楷体" w:eastAsia="楷体" w:cs="楷体"/>
          <w:b w:val="0"/>
          <w:bCs w:val="0"/>
          <w:color w:val="333333"/>
          <w:kern w:val="0"/>
          <w:sz w:val="32"/>
          <w:szCs w:val="32"/>
          <w:shd w:val="clear" w:color="auto" w:fill="FFFFFF"/>
          <w:lang w:val="en-US" w:eastAsia="zh-CN" w:bidi="ar"/>
        </w:rPr>
        <w:t>（五）工程运维。</w:t>
      </w:r>
      <w:r>
        <w:rPr>
          <w:rFonts w:hint="eastAsia" w:ascii="仿宋" w:hAnsi="仿宋" w:eastAsia="仿宋" w:cs="仿宋"/>
          <w:b w:val="0"/>
          <w:bCs w:val="0"/>
          <w:sz w:val="32"/>
          <w:szCs w:val="32"/>
        </w:rPr>
        <w:t>新能源供电系统</w:t>
      </w:r>
      <w:r>
        <w:rPr>
          <w:rFonts w:hint="eastAsia" w:ascii="仿宋" w:hAnsi="仿宋" w:eastAsia="仿宋" w:cs="仿宋"/>
          <w:b w:val="0"/>
          <w:bCs w:val="0"/>
          <w:sz w:val="32"/>
          <w:szCs w:val="32"/>
          <w:lang w:eastAsia="zh-CN"/>
        </w:rPr>
        <w:t>运行维护</w:t>
      </w:r>
      <w:r>
        <w:rPr>
          <w:rFonts w:hint="eastAsia" w:ascii="仿宋" w:hAnsi="仿宋" w:eastAsia="仿宋" w:cs="仿宋"/>
          <w:b w:val="0"/>
          <w:bCs w:val="0"/>
          <w:sz w:val="32"/>
          <w:szCs w:val="32"/>
        </w:rPr>
        <w:t>工作</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none"/>
          <w:lang w:eastAsia="zh-CN"/>
        </w:rPr>
        <w:t>在投运质保期内由设备供应商承担，投运质保期外由中标的工程实施主体</w:t>
      </w:r>
      <w:r>
        <w:rPr>
          <w:rFonts w:hint="eastAsia" w:ascii="仿宋" w:hAnsi="仿宋" w:eastAsia="仿宋" w:cs="仿宋"/>
          <w:b w:val="0"/>
          <w:bCs w:val="0"/>
          <w:spacing w:val="6"/>
          <w:sz w:val="32"/>
          <w:szCs w:val="32"/>
          <w:u w:val="none"/>
          <w:lang w:eastAsia="zh-CN"/>
        </w:rPr>
        <w:t>承担，运维资金需求根据摸排情况列入</w:t>
      </w:r>
      <w:r>
        <w:rPr>
          <w:rFonts w:hint="eastAsia" w:ascii="仿宋" w:hAnsi="仿宋" w:eastAsia="仿宋" w:cs="仿宋"/>
          <w:b w:val="0"/>
          <w:bCs w:val="0"/>
          <w:spacing w:val="6"/>
          <w:sz w:val="32"/>
          <w:szCs w:val="32"/>
          <w:u w:val="none"/>
        </w:rPr>
        <w:t>《新能源供电系统建设、</w:t>
      </w:r>
      <w:r>
        <w:rPr>
          <w:rFonts w:hint="eastAsia" w:ascii="仿宋" w:hAnsi="仿宋" w:eastAsia="仿宋" w:cs="仿宋"/>
          <w:b w:val="0"/>
          <w:bCs w:val="0"/>
          <w:sz w:val="32"/>
          <w:szCs w:val="32"/>
          <w:u w:val="none"/>
        </w:rPr>
        <w:t>升级方案》。</w:t>
      </w:r>
      <w:r>
        <w:rPr>
          <w:rFonts w:hint="eastAsia" w:ascii="仿宋" w:hAnsi="仿宋" w:eastAsia="仿宋" w:cs="仿宋"/>
          <w:b w:val="0"/>
          <w:bCs w:val="0"/>
          <w:sz w:val="32"/>
          <w:szCs w:val="32"/>
          <w:lang w:val="en-US" w:eastAsia="zh-CN"/>
        </w:rPr>
        <w:t>电网延伸通电工程运维工作由内蒙古电力（集团）有限责任公司、国网内蒙古东部电力有限公司负责。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b w:val="0"/>
          <w:bCs w:val="0"/>
          <w:color w:val="auto"/>
          <w:kern w:val="0"/>
          <w:sz w:val="32"/>
          <w:szCs w:val="32"/>
          <w:shd w:val="clear" w:color="auto" w:fill="FFFFFF"/>
          <w:lang w:bidi="ar"/>
        </w:rPr>
      </w:pPr>
      <w:r>
        <w:rPr>
          <w:rFonts w:hint="eastAsia" w:ascii="黑体" w:hAnsi="黑体" w:eastAsia="黑体" w:cs="黑体"/>
          <w:b w:val="0"/>
          <w:bCs w:val="0"/>
          <w:color w:val="auto"/>
          <w:kern w:val="0"/>
          <w:sz w:val="32"/>
          <w:szCs w:val="32"/>
          <w:shd w:val="clear" w:color="auto" w:fill="FFFFFF"/>
          <w:lang w:bidi="ar"/>
        </w:rPr>
        <w:t>五、保障措施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lang w:eastAsia="zh-CN"/>
        </w:rPr>
      </w:pPr>
      <w:r>
        <w:rPr>
          <w:rFonts w:hint="eastAsia" w:ascii="楷体" w:hAnsi="楷体" w:eastAsia="楷体" w:cs="楷体"/>
          <w:b w:val="0"/>
          <w:bCs w:val="0"/>
          <w:color w:val="333333"/>
          <w:kern w:val="0"/>
          <w:sz w:val="32"/>
          <w:szCs w:val="32"/>
          <w:shd w:val="clear" w:color="auto" w:fill="FFFFFF"/>
          <w:lang w:val="en-US" w:eastAsia="zh-CN" w:bidi="ar"/>
        </w:rPr>
        <w:t>（一）加强组织实施。</w:t>
      </w:r>
      <w:r>
        <w:rPr>
          <w:rFonts w:hint="eastAsia" w:ascii="仿宋" w:hAnsi="仿宋" w:eastAsia="仿宋" w:cs="仿宋"/>
          <w:b w:val="0"/>
          <w:bCs w:val="0"/>
          <w:color w:val="333333"/>
          <w:kern w:val="0"/>
          <w:sz w:val="32"/>
          <w:szCs w:val="32"/>
          <w:u w:val="none"/>
          <w:shd w:val="clear" w:color="auto" w:fill="FFFFFF"/>
          <w:lang w:eastAsia="zh-CN" w:bidi="ar"/>
        </w:rPr>
        <w:t>各</w:t>
      </w:r>
      <w:r>
        <w:rPr>
          <w:rFonts w:hint="eastAsia" w:ascii="仿宋" w:hAnsi="仿宋" w:eastAsia="仿宋" w:cs="仿宋"/>
          <w:b w:val="0"/>
          <w:bCs w:val="0"/>
          <w:sz w:val="32"/>
          <w:szCs w:val="32"/>
          <w:u w:val="none"/>
        </w:rPr>
        <w:t>盟</w:t>
      </w:r>
      <w:r>
        <w:rPr>
          <w:rFonts w:hint="eastAsia" w:ascii="仿宋" w:hAnsi="仿宋" w:eastAsia="仿宋" w:cs="仿宋"/>
          <w:b w:val="0"/>
          <w:bCs w:val="0"/>
          <w:sz w:val="32"/>
          <w:szCs w:val="32"/>
        </w:rPr>
        <w:t>行政公署、市人民政府要根据农牧户定居点与变电站的距离及其用电需求、升级意愿等情况，</w:t>
      </w:r>
      <w:r>
        <w:rPr>
          <w:rFonts w:hint="eastAsia" w:ascii="仿宋" w:hAnsi="仿宋" w:eastAsia="仿宋" w:cs="仿宋"/>
          <w:b w:val="0"/>
          <w:bCs w:val="0"/>
          <w:sz w:val="32"/>
          <w:szCs w:val="32"/>
          <w:lang w:eastAsia="zh-CN"/>
        </w:rPr>
        <w:t>于</w:t>
      </w:r>
      <w:r>
        <w:rPr>
          <w:rFonts w:hint="eastAsia" w:ascii="仿宋" w:hAnsi="仿宋" w:eastAsia="仿宋" w:cs="仿宋"/>
          <w:b w:val="0"/>
          <w:bCs w:val="0"/>
          <w:spacing w:val="6"/>
          <w:sz w:val="32"/>
          <w:szCs w:val="32"/>
        </w:rPr>
        <w:t>2023年</w:t>
      </w:r>
      <w:r>
        <w:rPr>
          <w:rFonts w:hint="eastAsia" w:ascii="仿宋" w:hAnsi="仿宋" w:eastAsia="仿宋" w:cs="仿宋"/>
          <w:b w:val="0"/>
          <w:bCs w:val="0"/>
          <w:spacing w:val="6"/>
          <w:sz w:val="32"/>
          <w:szCs w:val="32"/>
          <w:lang w:val="en-US" w:eastAsia="zh-CN"/>
        </w:rPr>
        <w:t>9</w:t>
      </w:r>
      <w:r>
        <w:rPr>
          <w:rFonts w:hint="eastAsia" w:ascii="仿宋" w:hAnsi="仿宋" w:eastAsia="仿宋" w:cs="仿宋"/>
          <w:b w:val="0"/>
          <w:bCs w:val="0"/>
          <w:spacing w:val="6"/>
          <w:sz w:val="32"/>
          <w:szCs w:val="32"/>
        </w:rPr>
        <w:t>月底前编制</w:t>
      </w:r>
      <w:r>
        <w:rPr>
          <w:rFonts w:hint="eastAsia" w:ascii="仿宋" w:hAnsi="仿宋" w:eastAsia="仿宋" w:cs="仿宋"/>
          <w:b w:val="0"/>
          <w:bCs w:val="0"/>
          <w:spacing w:val="6"/>
          <w:sz w:val="32"/>
          <w:szCs w:val="32"/>
          <w:lang w:eastAsia="zh-CN"/>
        </w:rPr>
        <w:t>完成</w:t>
      </w:r>
      <w:r>
        <w:rPr>
          <w:rFonts w:hint="eastAsia" w:ascii="仿宋" w:hAnsi="仿宋" w:eastAsia="仿宋" w:cs="仿宋"/>
          <w:b w:val="0"/>
          <w:bCs w:val="0"/>
          <w:spacing w:val="6"/>
          <w:sz w:val="32"/>
          <w:szCs w:val="32"/>
        </w:rPr>
        <w:t>《</w:t>
      </w:r>
      <w:r>
        <w:rPr>
          <w:rFonts w:hint="eastAsia" w:ascii="仿宋" w:hAnsi="仿宋" w:eastAsia="仿宋" w:cs="仿宋"/>
          <w:b w:val="0"/>
          <w:bCs w:val="0"/>
          <w:spacing w:val="6"/>
          <w:sz w:val="32"/>
          <w:szCs w:val="32"/>
          <w:u w:val="none"/>
        </w:rPr>
        <w:t>新能源供电系统建设、升级方案</w:t>
      </w:r>
      <w:r>
        <w:rPr>
          <w:rFonts w:hint="eastAsia" w:ascii="仿宋" w:hAnsi="仿宋" w:eastAsia="仿宋" w:cs="仿宋"/>
          <w:b w:val="0"/>
          <w:bCs w:val="0"/>
          <w:spacing w:val="6"/>
          <w:sz w:val="32"/>
          <w:szCs w:val="32"/>
        </w:rPr>
        <w:t>》</w:t>
      </w:r>
      <w:r>
        <w:rPr>
          <w:rFonts w:hint="eastAsia" w:ascii="仿宋" w:hAnsi="仿宋" w:eastAsia="仿宋" w:cs="仿宋"/>
          <w:b w:val="0"/>
          <w:bCs w:val="0"/>
          <w:spacing w:val="6"/>
          <w:sz w:val="32"/>
          <w:szCs w:val="32"/>
          <w:lang w:eastAsia="zh-CN"/>
        </w:rPr>
        <w:t>，</w:t>
      </w:r>
      <w:r>
        <w:rPr>
          <w:rFonts w:hint="eastAsia" w:ascii="仿宋" w:hAnsi="仿宋" w:eastAsia="仿宋" w:cs="仿宋"/>
          <w:b w:val="0"/>
          <w:bCs w:val="0"/>
          <w:sz w:val="32"/>
          <w:szCs w:val="32"/>
        </w:rPr>
        <w:t>同时与计划安装或升级新能源供电系统用户做好协议签订相关工作，明确拟安装、升级容量</w:t>
      </w:r>
      <w:r>
        <w:rPr>
          <w:rFonts w:hint="eastAsia" w:ascii="仿宋" w:hAnsi="仿宋" w:eastAsia="仿宋" w:cs="仿宋"/>
          <w:b w:val="0"/>
          <w:bCs w:val="0"/>
          <w:sz w:val="32"/>
          <w:szCs w:val="32"/>
          <w:lang w:eastAsia="zh-CN"/>
        </w:rPr>
        <w:t>和</w:t>
      </w:r>
      <w:r>
        <w:rPr>
          <w:rFonts w:hint="eastAsia" w:ascii="仿宋" w:hAnsi="仿宋" w:eastAsia="仿宋" w:cs="仿宋"/>
          <w:b w:val="0"/>
          <w:bCs w:val="0"/>
          <w:sz w:val="32"/>
          <w:szCs w:val="32"/>
        </w:rPr>
        <w:t>用户出资额及缴费期限等相关内容。</w:t>
      </w:r>
      <w:r>
        <w:rPr>
          <w:rFonts w:hint="eastAsia" w:ascii="仿宋" w:hAnsi="仿宋" w:eastAsia="仿宋" w:cs="仿宋"/>
          <w:b w:val="0"/>
          <w:bCs w:val="0"/>
          <w:sz w:val="32"/>
          <w:szCs w:val="32"/>
          <w:lang w:eastAsia="zh-CN"/>
        </w:rPr>
        <w:t>自治区财政厅、能源局要在</w:t>
      </w:r>
      <w:r>
        <w:rPr>
          <w:rFonts w:hint="eastAsia" w:ascii="仿宋" w:hAnsi="仿宋" w:eastAsia="仿宋" w:cs="仿宋"/>
          <w:b w:val="0"/>
          <w:bCs w:val="0"/>
          <w:sz w:val="32"/>
          <w:szCs w:val="32"/>
        </w:rPr>
        <w:t>《</w:t>
      </w:r>
      <w:r>
        <w:rPr>
          <w:rFonts w:hint="eastAsia" w:ascii="仿宋" w:hAnsi="仿宋" w:eastAsia="仿宋" w:cs="仿宋"/>
          <w:b w:val="0"/>
          <w:bCs w:val="0"/>
          <w:sz w:val="32"/>
          <w:szCs w:val="32"/>
          <w:u w:val="none"/>
        </w:rPr>
        <w:t>新能源供电系统建设、升级方案</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印发后</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个月内研究制定项目资金管理办法。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楷体" w:hAnsi="楷体" w:eastAsia="楷体" w:cs="楷体"/>
          <w:b w:val="0"/>
          <w:bCs w:val="0"/>
          <w:color w:val="333333"/>
          <w:kern w:val="0"/>
          <w:sz w:val="32"/>
          <w:szCs w:val="32"/>
          <w:shd w:val="clear" w:color="auto" w:fill="FFFFFF"/>
          <w:lang w:val="en-US" w:eastAsia="zh-CN" w:bidi="ar"/>
        </w:rPr>
        <w:t>（二）做好保障工作。</w:t>
      </w:r>
      <w:r>
        <w:rPr>
          <w:rFonts w:hint="eastAsia" w:ascii="仿宋" w:hAnsi="仿宋" w:eastAsia="仿宋" w:cs="仿宋"/>
          <w:b w:val="0"/>
          <w:bCs w:val="0"/>
          <w:sz w:val="32"/>
          <w:szCs w:val="32"/>
        </w:rPr>
        <w:t>新能源供电系统建设资金由各级财政按照分担比例纳入年度财政预算予以保障，并尽</w:t>
      </w:r>
      <w:r>
        <w:rPr>
          <w:rFonts w:hint="eastAsia" w:ascii="仿宋" w:hAnsi="仿宋" w:eastAsia="仿宋" w:cs="仿宋"/>
          <w:b w:val="0"/>
          <w:bCs w:val="0"/>
          <w:sz w:val="32"/>
          <w:szCs w:val="32"/>
          <w:u w:val="none"/>
        </w:rPr>
        <w:t>快组织落实</w:t>
      </w:r>
      <w:r>
        <w:rPr>
          <w:rFonts w:hint="eastAsia" w:ascii="仿宋" w:hAnsi="仿宋" w:eastAsia="仿宋" w:cs="仿宋"/>
          <w:b w:val="0"/>
          <w:bCs w:val="0"/>
          <w:sz w:val="32"/>
          <w:szCs w:val="32"/>
          <w:u w:val="none"/>
          <w:lang w:val="en-US" w:eastAsia="zh-CN"/>
        </w:rPr>
        <w:t>2023年10月至12月</w:t>
      </w:r>
      <w:r>
        <w:rPr>
          <w:rFonts w:hint="eastAsia" w:ascii="仿宋" w:hAnsi="仿宋" w:eastAsia="仿宋" w:cs="仿宋"/>
          <w:b w:val="0"/>
          <w:bCs w:val="0"/>
          <w:sz w:val="32"/>
          <w:szCs w:val="32"/>
          <w:u w:val="none"/>
        </w:rPr>
        <w:t>工程所需资金。</w:t>
      </w:r>
      <w:r>
        <w:rPr>
          <w:rFonts w:hint="eastAsia" w:ascii="仿宋" w:hAnsi="仿宋" w:eastAsia="仿宋" w:cs="仿宋"/>
          <w:b w:val="0"/>
          <w:bCs w:val="0"/>
          <w:sz w:val="32"/>
          <w:szCs w:val="32"/>
          <w:u w:val="none"/>
          <w:lang w:eastAsia="zh-CN"/>
        </w:rPr>
        <w:t>新能源供电系统实施主体</w:t>
      </w:r>
      <w:r>
        <w:rPr>
          <w:rFonts w:hint="eastAsia" w:ascii="仿宋" w:hAnsi="仿宋" w:eastAsia="仿宋" w:cs="仿宋"/>
          <w:b w:val="0"/>
          <w:bCs w:val="0"/>
          <w:sz w:val="32"/>
          <w:szCs w:val="32"/>
        </w:rPr>
        <w:t>需根据资源条件和不同用户需求提出合理方案，提出先进标准，开展设备招标和组织施工。</w:t>
      </w:r>
    </w:p>
    <w:p>
      <w:pPr>
        <w:pStyle w:val="2"/>
        <w:keepNext w:val="0"/>
        <w:keepLines w:val="0"/>
        <w:pageBreakBefore w:val="0"/>
        <w:widowControl w:val="0"/>
        <w:kinsoku/>
        <w:wordWrap/>
        <w:overflowPunct/>
        <w:topLinePunct/>
        <w:autoSpaceDE/>
        <w:autoSpaceDN/>
        <w:bidi w:val="0"/>
        <w:spacing w:line="580" w:lineRule="exact"/>
        <w:textAlignment w:val="auto"/>
        <w:rPr>
          <w:rFonts w:hint="eastAsia" w:ascii="仿宋" w:hAnsi="仿宋" w:eastAsia="仿宋" w:cs="仿宋"/>
          <w:b w:val="0"/>
          <w:bCs w:val="0"/>
          <w:sz w:val="32"/>
          <w:szCs w:val="32"/>
        </w:rPr>
      </w:pPr>
      <w:r>
        <w:rPr>
          <w:rFonts w:hint="eastAsia" w:ascii="楷体" w:hAnsi="楷体" w:eastAsia="楷体" w:cs="楷体"/>
          <w:b w:val="0"/>
          <w:bCs w:val="0"/>
          <w:color w:val="333333"/>
          <w:kern w:val="0"/>
          <w:sz w:val="32"/>
          <w:szCs w:val="32"/>
          <w:shd w:val="clear" w:color="auto" w:fill="FFFFFF"/>
          <w:lang w:val="en-US" w:eastAsia="zh-CN" w:bidi="ar"/>
        </w:rPr>
        <w:t>（三）强化监督管理。</w:t>
      </w:r>
      <w:r>
        <w:rPr>
          <w:rFonts w:hint="eastAsia" w:ascii="仿宋" w:hAnsi="仿宋" w:eastAsia="仿宋" w:cs="仿宋"/>
          <w:b w:val="0"/>
          <w:bCs w:val="0"/>
          <w:color w:val="333333"/>
          <w:kern w:val="0"/>
          <w:sz w:val="32"/>
          <w:szCs w:val="32"/>
          <w:u w:val="none"/>
          <w:shd w:val="clear" w:color="auto" w:fill="FFFFFF"/>
          <w:lang w:eastAsia="zh-CN" w:bidi="ar"/>
        </w:rPr>
        <w:t>各</w:t>
      </w:r>
      <w:r>
        <w:rPr>
          <w:rFonts w:hint="eastAsia" w:ascii="仿宋" w:hAnsi="仿宋" w:eastAsia="仿宋" w:cs="仿宋"/>
          <w:b w:val="0"/>
          <w:bCs w:val="0"/>
          <w:sz w:val="32"/>
          <w:szCs w:val="32"/>
          <w:u w:val="none"/>
        </w:rPr>
        <w:t>盟行政公署、市人民政府要强化对工程建设的跟踪审计</w:t>
      </w:r>
      <w:r>
        <w:rPr>
          <w:rFonts w:hint="eastAsia" w:ascii="仿宋" w:hAnsi="仿宋" w:eastAsia="仿宋" w:cs="仿宋"/>
          <w:b w:val="0"/>
          <w:bCs w:val="0"/>
          <w:sz w:val="32"/>
          <w:szCs w:val="32"/>
          <w:u w:val="none"/>
          <w:lang w:eastAsia="zh-CN"/>
        </w:rPr>
        <w:t>工作</w:t>
      </w:r>
      <w:r>
        <w:rPr>
          <w:rFonts w:hint="eastAsia" w:ascii="仿宋" w:hAnsi="仿宋" w:eastAsia="仿宋" w:cs="仿宋"/>
          <w:b w:val="0"/>
          <w:bCs w:val="0"/>
          <w:sz w:val="32"/>
          <w:szCs w:val="32"/>
          <w:u w:val="none"/>
        </w:rPr>
        <w:t>，对包括设备采购、工程管理、施工质</w:t>
      </w:r>
      <w:r>
        <w:rPr>
          <w:rFonts w:hint="eastAsia" w:ascii="仿宋" w:hAnsi="仿宋" w:eastAsia="仿宋" w:cs="仿宋"/>
          <w:b w:val="0"/>
          <w:bCs w:val="0"/>
          <w:sz w:val="32"/>
          <w:szCs w:val="32"/>
        </w:rPr>
        <w:t>量、资金管理和使用等在内的工程建设全过程</w:t>
      </w:r>
      <w:r>
        <w:rPr>
          <w:rFonts w:hint="eastAsia" w:ascii="仿宋" w:hAnsi="仿宋" w:eastAsia="仿宋" w:cs="仿宋"/>
          <w:b w:val="0"/>
          <w:bCs w:val="0"/>
          <w:sz w:val="32"/>
          <w:szCs w:val="32"/>
          <w:lang w:eastAsia="zh-CN"/>
        </w:rPr>
        <w:t>实施</w:t>
      </w:r>
      <w:r>
        <w:rPr>
          <w:rFonts w:hint="eastAsia" w:ascii="仿宋" w:hAnsi="仿宋" w:eastAsia="仿宋" w:cs="仿宋"/>
          <w:b w:val="0"/>
          <w:bCs w:val="0"/>
          <w:sz w:val="32"/>
          <w:szCs w:val="32"/>
        </w:rPr>
        <w:t>监督。工程竣工后，各盟行政公署、市人民政府要组织相关部门会同</w:t>
      </w:r>
      <w:r>
        <w:rPr>
          <w:rFonts w:hint="eastAsia" w:ascii="仿宋" w:hAnsi="仿宋" w:eastAsia="仿宋" w:cs="仿宋"/>
          <w:b w:val="0"/>
          <w:bCs w:val="0"/>
          <w:sz w:val="32"/>
          <w:szCs w:val="32"/>
          <w:lang w:val="en-US" w:eastAsia="zh-CN"/>
        </w:rPr>
        <w:t>电网企业、</w:t>
      </w:r>
      <w:r>
        <w:rPr>
          <w:rFonts w:hint="eastAsia" w:ascii="仿宋" w:hAnsi="仿宋" w:eastAsia="仿宋" w:cs="仿宋"/>
          <w:b w:val="0"/>
          <w:bCs w:val="0"/>
          <w:sz w:val="32"/>
          <w:szCs w:val="32"/>
          <w:u w:val="none"/>
          <w:lang w:eastAsia="zh-CN"/>
        </w:rPr>
        <w:t>新能源供电系统实施主体</w:t>
      </w:r>
      <w:r>
        <w:rPr>
          <w:rFonts w:hint="eastAsia" w:ascii="仿宋" w:hAnsi="仿宋" w:eastAsia="仿宋" w:cs="仿宋"/>
          <w:b w:val="0"/>
          <w:bCs w:val="0"/>
          <w:sz w:val="32"/>
          <w:szCs w:val="32"/>
        </w:rPr>
        <w:t>进行工程验收，形成竣工</w:t>
      </w:r>
      <w:r>
        <w:rPr>
          <w:rFonts w:hint="eastAsia" w:ascii="仿宋" w:hAnsi="仿宋" w:eastAsia="仿宋" w:cs="仿宋"/>
          <w:b w:val="0"/>
          <w:bCs w:val="0"/>
          <w:sz w:val="32"/>
          <w:szCs w:val="32"/>
          <w:lang w:val="en-US" w:eastAsia="zh-CN"/>
        </w:rPr>
        <w:t>工程</w:t>
      </w:r>
      <w:r>
        <w:rPr>
          <w:rFonts w:hint="eastAsia" w:ascii="仿宋" w:hAnsi="仿宋" w:eastAsia="仿宋" w:cs="仿宋"/>
          <w:b w:val="0"/>
          <w:bCs w:val="0"/>
          <w:sz w:val="32"/>
          <w:szCs w:val="32"/>
        </w:rPr>
        <w:t>验收</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竣工财务决算及工程审计报告</w:t>
      </w:r>
      <w:r>
        <w:rPr>
          <w:rFonts w:hint="eastAsia" w:ascii="仿宋" w:hAnsi="仿宋" w:eastAsia="仿宋" w:cs="仿宋"/>
          <w:b w:val="0"/>
          <w:bCs w:val="0"/>
          <w:sz w:val="32"/>
          <w:szCs w:val="32"/>
        </w:rPr>
        <w:t>报送自治区能源局、</w:t>
      </w:r>
      <w:r>
        <w:rPr>
          <w:rFonts w:hint="eastAsia" w:ascii="仿宋" w:hAnsi="仿宋" w:eastAsia="仿宋" w:cs="仿宋"/>
          <w:b w:val="0"/>
          <w:bCs w:val="0"/>
          <w:sz w:val="32"/>
          <w:szCs w:val="32"/>
          <w:lang w:val="en-US" w:eastAsia="zh-CN"/>
        </w:rPr>
        <w:t>财政厅、</w:t>
      </w:r>
      <w:r>
        <w:rPr>
          <w:rFonts w:hint="eastAsia" w:ascii="仿宋" w:hAnsi="仿宋" w:eastAsia="仿宋" w:cs="仿宋"/>
          <w:b w:val="0"/>
          <w:bCs w:val="0"/>
          <w:sz w:val="32"/>
          <w:szCs w:val="32"/>
        </w:rPr>
        <w:t>审计厅</w:t>
      </w:r>
      <w:r>
        <w:rPr>
          <w:rFonts w:hint="eastAsia" w:ascii="仿宋" w:hAnsi="仿宋" w:eastAsia="仿宋" w:cs="仿宋"/>
          <w:b w:val="0"/>
          <w:bCs w:val="0"/>
          <w:sz w:val="32"/>
          <w:szCs w:val="32"/>
          <w:lang w:eastAsia="zh-CN"/>
        </w:rPr>
        <w:t>。</w:t>
      </w:r>
      <w:r>
        <w:rPr>
          <w:rFonts w:hint="eastAsia" w:ascii="仿宋" w:hAnsi="仿宋" w:eastAsia="仿宋" w:cs="仿宋"/>
          <w:b w:val="0"/>
          <w:bCs w:val="0"/>
          <w:spacing w:val="-6"/>
          <w:sz w:val="32"/>
          <w:szCs w:val="32"/>
          <w:lang w:val="en-US" w:eastAsia="zh-CN"/>
        </w:rPr>
        <w:t>同时，各盟市财政局要将资金管理使用情况及时报送自治区财政</w:t>
      </w:r>
      <w:r>
        <w:rPr>
          <w:rFonts w:hint="eastAsia" w:ascii="仿宋" w:hAnsi="仿宋" w:eastAsia="仿宋" w:cs="仿宋"/>
          <w:b w:val="0"/>
          <w:bCs w:val="0"/>
          <w:sz w:val="32"/>
          <w:szCs w:val="32"/>
          <w:lang w:val="en-US" w:eastAsia="zh-CN"/>
        </w:rPr>
        <w:t>厅</w:t>
      </w:r>
      <w:r>
        <w:rPr>
          <w:rFonts w:hint="eastAsia" w:ascii="仿宋" w:hAnsi="仿宋" w:eastAsia="仿宋" w:cs="仿宋"/>
          <w:b w:val="0"/>
          <w:bCs w:val="0"/>
          <w:sz w:val="32"/>
          <w:szCs w:val="32"/>
        </w:rPr>
        <w:t>。</w:t>
      </w:r>
    </w:p>
    <w:p>
      <w:pPr>
        <w:rPr>
          <w:rFonts w:hint="eastAsia"/>
        </w:rPr>
      </w:pPr>
    </w:p>
    <w:bookmarkEnd w:id="1"/>
    <w:p>
      <w:pPr>
        <w:keepNext w:val="0"/>
        <w:keepLines w:val="0"/>
        <w:pageBreakBefore w:val="0"/>
        <w:widowControl w:val="0"/>
        <w:kinsoku/>
        <w:wordWrap/>
        <w:overflowPunct/>
        <w:topLinePunct/>
        <w:autoSpaceDE/>
        <w:autoSpaceDN/>
        <w:bidi w:val="0"/>
        <w:adjustRightInd w:val="0"/>
        <w:snapToGrid w:val="0"/>
        <w:spacing w:line="400" w:lineRule="exact"/>
        <w:textAlignment w:val="auto"/>
        <w:rPr>
          <w:rFonts w:hint="eastAsia" w:ascii="黑体" w:eastAsia="黑体"/>
          <w:sz w:val="32"/>
        </w:rPr>
      </w:pPr>
    </w:p>
    <w:p>
      <w:pPr>
        <w:keepNext w:val="0"/>
        <w:keepLines w:val="0"/>
        <w:pageBreakBefore w:val="0"/>
        <w:widowControl w:val="0"/>
        <w:kinsoku/>
        <w:wordWrap/>
        <w:overflowPunct/>
        <w:topLinePunct/>
        <w:autoSpaceDE/>
        <w:autoSpaceDN/>
        <w:bidi w:val="0"/>
        <w:adjustRightInd w:val="0"/>
        <w:snapToGrid w:val="0"/>
        <w:spacing w:line="400" w:lineRule="exact"/>
        <w:textAlignment w:val="auto"/>
        <w:rPr>
          <w:rFonts w:hint="eastAsia" w:ascii="黑体" w:eastAsia="黑体"/>
          <w:sz w:val="32"/>
        </w:rPr>
      </w:pPr>
    </w:p>
    <w:p>
      <w:pPr>
        <w:keepNext w:val="0"/>
        <w:keepLines w:val="0"/>
        <w:pageBreakBefore w:val="0"/>
        <w:widowControl w:val="0"/>
        <w:kinsoku/>
        <w:wordWrap/>
        <w:overflowPunct/>
        <w:topLinePunct/>
        <w:autoSpaceDE/>
        <w:autoSpaceDN/>
        <w:bidi w:val="0"/>
        <w:adjustRightInd w:val="0"/>
        <w:snapToGrid w:val="0"/>
        <w:spacing w:line="400" w:lineRule="exact"/>
        <w:textAlignment w:val="auto"/>
        <w:rPr>
          <w:rFonts w:hint="eastAsia" w:ascii="黑体" w:eastAsia="黑体"/>
          <w:sz w:val="32"/>
        </w:rPr>
      </w:pPr>
    </w:p>
    <w:p>
      <w:pPr>
        <w:keepNext w:val="0"/>
        <w:keepLines w:val="0"/>
        <w:pageBreakBefore w:val="0"/>
        <w:widowControl w:val="0"/>
        <w:kinsoku/>
        <w:wordWrap/>
        <w:overflowPunct/>
        <w:topLinePunct/>
        <w:autoSpaceDE/>
        <w:autoSpaceDN/>
        <w:bidi w:val="0"/>
        <w:adjustRightInd w:val="0"/>
        <w:snapToGrid w:val="0"/>
        <w:spacing w:line="400" w:lineRule="exact"/>
        <w:textAlignment w:val="auto"/>
        <w:rPr>
          <w:rFonts w:hint="eastAsia" w:ascii="黑体" w:eastAsia="黑体"/>
          <w:sz w:val="32"/>
        </w:rPr>
      </w:pPr>
    </w:p>
    <w:p>
      <w:pPr>
        <w:keepNext w:val="0"/>
        <w:keepLines w:val="0"/>
        <w:pageBreakBefore w:val="0"/>
        <w:widowControl w:val="0"/>
        <w:kinsoku/>
        <w:wordWrap/>
        <w:overflowPunct/>
        <w:topLinePunct/>
        <w:autoSpaceDE/>
        <w:autoSpaceDN/>
        <w:bidi w:val="0"/>
        <w:adjustRightInd w:val="0"/>
        <w:snapToGrid w:val="0"/>
        <w:spacing w:line="400" w:lineRule="exact"/>
        <w:textAlignment w:val="auto"/>
        <w:rPr>
          <w:rFonts w:hint="eastAsia" w:ascii="黑体" w:eastAsia="黑体"/>
          <w:sz w:val="32"/>
        </w:rPr>
      </w:pPr>
    </w:p>
    <w:p>
      <w:pPr>
        <w:keepNext w:val="0"/>
        <w:keepLines w:val="0"/>
        <w:pageBreakBefore w:val="0"/>
        <w:widowControl w:val="0"/>
        <w:kinsoku/>
        <w:wordWrap/>
        <w:overflowPunct/>
        <w:topLinePunct/>
        <w:autoSpaceDE/>
        <w:autoSpaceDN/>
        <w:bidi w:val="0"/>
        <w:adjustRightInd w:val="0"/>
        <w:snapToGrid w:val="0"/>
        <w:spacing w:line="400" w:lineRule="exact"/>
        <w:textAlignment w:val="auto"/>
        <w:rPr>
          <w:rFonts w:hint="eastAsia" w:ascii="黑体" w:eastAsia="黑体"/>
          <w:sz w:val="32"/>
        </w:rPr>
      </w:pPr>
    </w:p>
    <w:p>
      <w:pPr>
        <w:keepNext w:val="0"/>
        <w:keepLines w:val="0"/>
        <w:pageBreakBefore w:val="0"/>
        <w:widowControl w:val="0"/>
        <w:kinsoku/>
        <w:wordWrap/>
        <w:overflowPunct/>
        <w:topLinePunct/>
        <w:autoSpaceDE/>
        <w:autoSpaceDN/>
        <w:bidi w:val="0"/>
        <w:adjustRightInd w:val="0"/>
        <w:snapToGrid w:val="0"/>
        <w:spacing w:line="400" w:lineRule="exact"/>
        <w:textAlignment w:val="auto"/>
        <w:rPr>
          <w:rFonts w:hint="eastAsia" w:ascii="黑体" w:eastAsia="黑体"/>
          <w:sz w:val="32"/>
        </w:rPr>
      </w:pPr>
    </w:p>
    <w:p>
      <w:pPr>
        <w:keepNext w:val="0"/>
        <w:keepLines w:val="0"/>
        <w:pageBreakBefore w:val="0"/>
        <w:widowControl w:val="0"/>
        <w:kinsoku/>
        <w:wordWrap/>
        <w:overflowPunct/>
        <w:topLinePunct/>
        <w:autoSpaceDE/>
        <w:autoSpaceDN/>
        <w:bidi w:val="0"/>
        <w:adjustRightInd w:val="0"/>
        <w:snapToGrid w:val="0"/>
        <w:spacing w:line="400" w:lineRule="exact"/>
        <w:textAlignment w:val="auto"/>
        <w:rPr>
          <w:rFonts w:hint="eastAsia" w:ascii="黑体" w:eastAsia="黑体"/>
          <w:sz w:val="32"/>
        </w:rPr>
      </w:pPr>
    </w:p>
    <w:p>
      <w:pPr>
        <w:keepNext w:val="0"/>
        <w:keepLines w:val="0"/>
        <w:pageBreakBefore w:val="0"/>
        <w:widowControl w:val="0"/>
        <w:kinsoku/>
        <w:wordWrap/>
        <w:overflowPunct/>
        <w:topLinePunct/>
        <w:autoSpaceDE/>
        <w:autoSpaceDN/>
        <w:bidi w:val="0"/>
        <w:adjustRightInd w:val="0"/>
        <w:snapToGrid w:val="0"/>
        <w:spacing w:line="400" w:lineRule="exact"/>
        <w:textAlignment w:val="auto"/>
        <w:rPr>
          <w:rFonts w:hint="eastAsia" w:ascii="黑体" w:eastAsia="黑体"/>
          <w:sz w:val="32"/>
        </w:rPr>
      </w:pPr>
    </w:p>
    <w:p>
      <w:pPr>
        <w:keepNext w:val="0"/>
        <w:keepLines w:val="0"/>
        <w:pageBreakBefore w:val="0"/>
        <w:widowControl w:val="0"/>
        <w:kinsoku/>
        <w:wordWrap/>
        <w:overflowPunct/>
        <w:topLinePunct/>
        <w:autoSpaceDE/>
        <w:autoSpaceDN/>
        <w:bidi w:val="0"/>
        <w:adjustRightInd w:val="0"/>
        <w:snapToGrid w:val="0"/>
        <w:spacing w:line="400" w:lineRule="exact"/>
        <w:textAlignment w:val="auto"/>
        <w:rPr>
          <w:rFonts w:hint="eastAsia" w:ascii="黑体" w:eastAsia="黑体"/>
          <w:sz w:val="32"/>
        </w:rPr>
      </w:pPr>
    </w:p>
    <w:p>
      <w:pPr>
        <w:keepNext w:val="0"/>
        <w:keepLines w:val="0"/>
        <w:pageBreakBefore w:val="0"/>
        <w:widowControl w:val="0"/>
        <w:kinsoku/>
        <w:wordWrap/>
        <w:overflowPunct/>
        <w:topLinePunct/>
        <w:autoSpaceDE/>
        <w:autoSpaceDN/>
        <w:bidi w:val="0"/>
        <w:adjustRightInd w:val="0"/>
        <w:snapToGrid w:val="0"/>
        <w:spacing w:line="400" w:lineRule="exact"/>
        <w:textAlignment w:val="auto"/>
        <w:rPr>
          <w:rFonts w:hint="eastAsia" w:ascii="黑体" w:eastAsia="黑体"/>
          <w:sz w:val="32"/>
        </w:rPr>
      </w:pPr>
    </w:p>
    <w:p>
      <w:pPr>
        <w:keepNext w:val="0"/>
        <w:keepLines w:val="0"/>
        <w:pageBreakBefore w:val="0"/>
        <w:widowControl w:val="0"/>
        <w:kinsoku/>
        <w:wordWrap/>
        <w:overflowPunct/>
        <w:topLinePunct/>
        <w:autoSpaceDE/>
        <w:autoSpaceDN/>
        <w:bidi w:val="0"/>
        <w:adjustRightInd w:val="0"/>
        <w:snapToGrid w:val="0"/>
        <w:spacing w:line="400" w:lineRule="exact"/>
        <w:textAlignment w:val="auto"/>
        <w:rPr>
          <w:rFonts w:hint="eastAsia" w:ascii="黑体" w:eastAsia="黑体"/>
          <w:sz w:val="32"/>
        </w:rPr>
      </w:pPr>
    </w:p>
    <w:p>
      <w:pPr>
        <w:keepNext w:val="0"/>
        <w:keepLines w:val="0"/>
        <w:pageBreakBefore w:val="0"/>
        <w:widowControl w:val="0"/>
        <w:kinsoku/>
        <w:wordWrap/>
        <w:overflowPunct/>
        <w:topLinePunct/>
        <w:autoSpaceDE/>
        <w:autoSpaceDN/>
        <w:bidi w:val="0"/>
        <w:adjustRightInd w:val="0"/>
        <w:snapToGrid w:val="0"/>
        <w:spacing w:line="400" w:lineRule="exact"/>
        <w:textAlignment w:val="auto"/>
        <w:rPr>
          <w:rFonts w:hint="eastAsia" w:ascii="黑体" w:eastAsia="黑体"/>
          <w:sz w:val="32"/>
        </w:rPr>
      </w:pPr>
    </w:p>
    <w:p>
      <w:pPr>
        <w:keepNext w:val="0"/>
        <w:keepLines w:val="0"/>
        <w:pageBreakBefore w:val="0"/>
        <w:widowControl w:val="0"/>
        <w:kinsoku/>
        <w:wordWrap/>
        <w:overflowPunct/>
        <w:topLinePunct/>
        <w:autoSpaceDE/>
        <w:autoSpaceDN/>
        <w:bidi w:val="0"/>
        <w:adjustRightInd w:val="0"/>
        <w:snapToGrid w:val="0"/>
        <w:spacing w:line="400" w:lineRule="exact"/>
        <w:textAlignment w:val="auto"/>
        <w:rPr>
          <w:rFonts w:hint="eastAsia" w:ascii="黑体" w:eastAsia="黑体"/>
          <w:sz w:val="32"/>
        </w:rPr>
      </w:pPr>
    </w:p>
    <w:p>
      <w:pPr>
        <w:keepNext w:val="0"/>
        <w:keepLines w:val="0"/>
        <w:pageBreakBefore w:val="0"/>
        <w:widowControl w:val="0"/>
        <w:kinsoku/>
        <w:wordWrap/>
        <w:overflowPunct/>
        <w:topLinePunct/>
        <w:autoSpaceDE/>
        <w:autoSpaceDN/>
        <w:bidi w:val="0"/>
        <w:adjustRightInd w:val="0"/>
        <w:snapToGrid w:val="0"/>
        <w:spacing w:line="400" w:lineRule="exact"/>
        <w:textAlignment w:val="auto"/>
        <w:rPr>
          <w:rFonts w:hint="eastAsia" w:ascii="黑体" w:eastAsia="黑体"/>
          <w:sz w:val="32"/>
        </w:rPr>
      </w:pPr>
      <w:r>
        <w:rPr>
          <w:rFonts w:hint="eastAsia" w:ascii="黑体" w:eastAsia="黑体"/>
          <w:sz w:val="32"/>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6"/>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0" w:name="二维条码"/>
                            <w:bookmarkEnd w:id="0"/>
                            <w:r>
                              <w:rPr>
                                <w:rFonts w:hint="eastAsia" w:eastAsia="宋体"/>
                                <w:sz w:val="52"/>
                                <w:szCs w:val="52"/>
                                <w:lang w:eastAsia="zh-CN"/>
                              </w:rPr>
                              <w:drawing>
                                <wp:inline distT="0" distB="0" distL="114300" distR="114300">
                                  <wp:extent cx="1758315" cy="467995"/>
                                  <wp:effectExtent l="0" t="0" r="13335" b="8255"/>
                                  <wp:docPr id="2" name="图片 3" descr="20230814102557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30814102557_7056"/>
                                          <pic:cNvPicPr>
                                            <a:picLocks noChangeAspect="1"/>
                                          </pic:cNvPicPr>
                                        </pic:nvPicPr>
                                        <pic:blipFill>
                                          <a:blip r:embed="rId8"/>
                                          <a:stretch>
                                            <a:fillRect/>
                                          </a:stretch>
                                        </pic:blipFill>
                                        <pic:spPr>
                                          <a:xfrm>
                                            <a:off x="0" y="0"/>
                                            <a:ext cx="1758315" cy="467995"/>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6"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hyOWj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0" w:name="二维条码"/>
                      <w:bookmarkEnd w:id="0"/>
                      <w:r>
                        <w:rPr>
                          <w:rFonts w:hint="eastAsia" w:eastAsia="宋体"/>
                          <w:sz w:val="52"/>
                          <w:szCs w:val="52"/>
                          <w:lang w:eastAsia="zh-CN"/>
                        </w:rPr>
                        <w:drawing>
                          <wp:inline distT="0" distB="0" distL="114300" distR="114300">
                            <wp:extent cx="1758315" cy="467995"/>
                            <wp:effectExtent l="0" t="0" r="13335" b="8255"/>
                            <wp:docPr id="2" name="图片 3" descr="20230814102557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30814102557_7056"/>
                                    <pic:cNvPicPr>
                                      <a:picLocks noChangeAspect="1"/>
                                    </pic:cNvPicPr>
                                  </pic:nvPicPr>
                                  <pic:blipFill>
                                    <a:blip r:embed="rId8"/>
                                    <a:stretch>
                                      <a:fillRect/>
                                    </a:stretch>
                                  </pic:blipFill>
                                  <pic:spPr>
                                    <a:xfrm>
                                      <a:off x="0" y="0"/>
                                      <a:ext cx="1758315" cy="467995"/>
                                    </a:xfrm>
                                    <a:prstGeom prst="rect">
                                      <a:avLst/>
                                    </a:prstGeom>
                                    <a:noFill/>
                                    <a:ln>
                                      <a:noFill/>
                                    </a:ln>
                                  </pic:spPr>
                                </pic:pic>
                              </a:graphicData>
                            </a:graphic>
                          </wp:inline>
                        </w:drawing>
                      </w:r>
                    </w:p>
                  </w:txbxContent>
                </v:textbox>
              </v:shape>
            </w:pict>
          </mc:Fallback>
        </mc:AlternateContent>
      </w:r>
    </w:p>
    <w:p>
      <w:pPr>
        <w:keepNext w:val="0"/>
        <w:keepLines w:val="0"/>
        <w:pageBreakBefore w:val="0"/>
        <w:widowControl w:val="0"/>
        <w:kinsoku/>
        <w:wordWrap/>
        <w:overflowPunct/>
        <w:topLinePunct/>
        <w:autoSpaceDE/>
        <w:autoSpaceDN/>
        <w:bidi w:val="0"/>
        <w:adjustRightInd w:val="0"/>
        <w:snapToGrid w:val="0"/>
        <w:spacing w:line="400" w:lineRule="exact"/>
        <w:ind w:firstLine="640" w:firstLineChars="200"/>
        <w:textAlignment w:val="auto"/>
        <w:rPr>
          <w:rFonts w:hint="eastAsia" w:ascii="黑体" w:eastAsia="黑体"/>
          <w:sz w:val="32"/>
        </w:rPr>
      </w:pPr>
    </w:p>
    <w:tbl>
      <w:tblPr>
        <w:tblStyle w:val="15"/>
        <w:tblW w:w="8956" w:type="dxa"/>
        <w:jc w:val="center"/>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56"/>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956" w:type="dxa"/>
            <w:tcBorders>
              <w:tl2br w:val="nil"/>
              <w:tr2bl w:val="nil"/>
            </w:tcBorders>
            <w:noWrap w:val="0"/>
            <w:vAlign w:val="top"/>
          </w:tcPr>
          <w:p>
            <w:pPr>
              <w:keepNext w:val="0"/>
              <w:keepLines w:val="0"/>
              <w:pageBreakBefore w:val="0"/>
              <w:widowControl w:val="0"/>
              <w:kinsoku/>
              <w:wordWrap/>
              <w:overflowPunct/>
              <w:topLinePunct/>
              <w:autoSpaceDE/>
              <w:autoSpaceDN/>
              <w:bidi w:val="0"/>
              <w:adjustRightInd/>
              <w:snapToGrid/>
              <w:spacing w:line="400" w:lineRule="exact"/>
              <w:ind w:firstLine="280" w:firstLineChars="100"/>
              <w:textAlignment w:val="auto"/>
              <w:rPr>
                <w:rFonts w:hint="eastAsia" w:ascii="仿宋" w:hAnsi="仿宋" w:eastAsia="仿宋" w:cs="仿宋"/>
                <w:sz w:val="28"/>
                <w:lang w:eastAsia="zh-CN"/>
              </w:rPr>
            </w:pPr>
            <w:r>
              <w:rPr>
                <w:rFonts w:hint="eastAsia" w:ascii="仿宋" w:hAnsi="仿宋" w:eastAsia="仿宋" w:cs="仿宋"/>
                <w:sz w:val="28"/>
              </w:rPr>
              <w:t>抄送：自治区党委</w:t>
            </w:r>
            <w:r>
              <w:rPr>
                <w:rFonts w:hint="eastAsia" w:ascii="仿宋" w:hAnsi="仿宋" w:eastAsia="仿宋" w:cs="仿宋"/>
                <w:sz w:val="28"/>
                <w:lang w:eastAsia="zh-CN"/>
              </w:rPr>
              <w:t>各有关部门，内蒙古军区，武警内蒙古总队。</w:t>
            </w:r>
          </w:p>
          <w:p>
            <w:pPr>
              <w:keepNext w:val="0"/>
              <w:keepLines w:val="0"/>
              <w:pageBreakBefore w:val="0"/>
              <w:widowControl w:val="0"/>
              <w:kinsoku/>
              <w:wordWrap/>
              <w:overflowPunct/>
              <w:topLinePunct/>
              <w:autoSpaceDE/>
              <w:autoSpaceDN/>
              <w:bidi w:val="0"/>
              <w:adjustRightInd/>
              <w:snapToGrid/>
              <w:spacing w:line="400" w:lineRule="exact"/>
              <w:ind w:firstLine="1120" w:firstLineChars="400"/>
              <w:textAlignment w:val="auto"/>
              <w:rPr>
                <w:rFonts w:hint="eastAsia" w:ascii="仿宋" w:hAnsi="仿宋" w:eastAsia="仿宋" w:cs="仿宋"/>
                <w:sz w:val="28"/>
              </w:rPr>
            </w:pPr>
            <w:r>
              <w:rPr>
                <w:rFonts w:hint="eastAsia" w:ascii="仿宋" w:hAnsi="仿宋" w:eastAsia="仿宋" w:cs="仿宋"/>
                <w:sz w:val="28"/>
                <w:lang w:eastAsia="zh-CN"/>
              </w:rPr>
              <w:t>自治区</w:t>
            </w:r>
            <w:r>
              <w:rPr>
                <w:rFonts w:hint="eastAsia" w:ascii="仿宋" w:hAnsi="仿宋" w:eastAsia="仿宋" w:cs="仿宋"/>
                <w:sz w:val="28"/>
              </w:rPr>
              <w:t>人大常委会办公厅、政协办公厅。</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956" w:type="dxa"/>
            <w:tcBorders>
              <w:tl2br w:val="nil"/>
              <w:tr2bl w:val="nil"/>
            </w:tcBorders>
            <w:noWrap w:val="0"/>
            <w:vAlign w:val="top"/>
          </w:tcPr>
          <w:p>
            <w:pPr>
              <w:keepNext w:val="0"/>
              <w:keepLines w:val="0"/>
              <w:pageBreakBefore w:val="0"/>
              <w:widowControl w:val="0"/>
              <w:kinsoku/>
              <w:wordWrap/>
              <w:overflowPunct/>
              <w:topLinePunct/>
              <w:autoSpaceDE/>
              <w:autoSpaceDN/>
              <w:bidi w:val="0"/>
              <w:adjustRightInd/>
              <w:snapToGrid/>
              <w:spacing w:line="400" w:lineRule="exact"/>
              <w:ind w:firstLine="280" w:firstLineChars="100"/>
              <w:textAlignment w:val="auto"/>
              <w:rPr>
                <w:rFonts w:hint="eastAsia" w:ascii="仿宋" w:hAnsi="仿宋" w:eastAsia="仿宋" w:cs="仿宋"/>
                <w:sz w:val="28"/>
              </w:rPr>
            </w:pPr>
            <w:r>
              <w:rPr>
                <w:rFonts w:hint="eastAsia" w:ascii="仿宋" w:hAnsi="仿宋" w:eastAsia="仿宋" w:cs="仿宋"/>
                <w:sz w:val="28"/>
              </w:rPr>
              <w:t xml:space="preserve">内蒙古自治区人民政府办公厅文电处      </w:t>
            </w:r>
            <w:r>
              <w:rPr>
                <w:rFonts w:hint="eastAsia" w:ascii="仿宋" w:hAnsi="仿宋" w:eastAsia="仿宋" w:cs="仿宋"/>
                <w:sz w:val="28"/>
                <w:lang w:val="en-US" w:eastAsia="zh-CN"/>
              </w:rPr>
              <w:t xml:space="preserve"> </w:t>
            </w:r>
            <w:r>
              <w:rPr>
                <w:rFonts w:hint="eastAsia" w:ascii="仿宋" w:hAnsi="仿宋" w:eastAsia="仿宋" w:cs="仿宋"/>
                <w:sz w:val="28"/>
              </w:rPr>
              <w:t>202</w:t>
            </w:r>
            <w:r>
              <w:rPr>
                <w:rFonts w:hint="eastAsia" w:ascii="仿宋" w:hAnsi="仿宋" w:eastAsia="仿宋" w:cs="仿宋"/>
                <w:sz w:val="28"/>
                <w:lang w:val="en-US" w:eastAsia="zh-CN"/>
              </w:rPr>
              <w:t>3</w:t>
            </w:r>
            <w:r>
              <w:rPr>
                <w:rFonts w:hint="eastAsia" w:ascii="仿宋" w:hAnsi="仿宋" w:eastAsia="仿宋" w:cs="仿宋"/>
                <w:sz w:val="28"/>
              </w:rPr>
              <w:t>年</w:t>
            </w:r>
            <w:r>
              <w:rPr>
                <w:rFonts w:hint="eastAsia" w:ascii="仿宋" w:hAnsi="仿宋" w:eastAsia="仿宋" w:cs="仿宋"/>
                <w:sz w:val="28"/>
                <w:lang w:val="en-US" w:eastAsia="zh-CN"/>
              </w:rPr>
              <w:t>8</w:t>
            </w:r>
            <w:r>
              <w:rPr>
                <w:rFonts w:hint="eastAsia" w:ascii="仿宋" w:hAnsi="仿宋" w:eastAsia="仿宋" w:cs="仿宋"/>
                <w:sz w:val="28"/>
              </w:rPr>
              <w:t>月</w:t>
            </w:r>
            <w:r>
              <w:rPr>
                <w:rFonts w:hint="eastAsia" w:ascii="仿宋" w:hAnsi="仿宋" w:eastAsia="仿宋" w:cs="仿宋"/>
                <w:sz w:val="28"/>
                <w:lang w:val="en-US" w:eastAsia="zh-CN"/>
              </w:rPr>
              <w:t>14</w:t>
            </w:r>
            <w:r>
              <w:rPr>
                <w:rFonts w:hint="eastAsia" w:ascii="仿宋" w:hAnsi="仿宋" w:eastAsia="仿宋" w:cs="仿宋"/>
                <w:sz w:val="28"/>
              </w:rPr>
              <w:t>日印发</w:t>
            </w:r>
          </w:p>
        </w:tc>
      </w:tr>
    </w:tbl>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800002AF" w:usb1="084F6CF8" w:usb2="00000010" w:usb3="00000000" w:csb0="0004000F"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方正仿宋_GBK"/>
    <w:panose1 w:val="02010600040101010101"/>
    <w:charset w:val="00"/>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9452" w:y="-23"/>
      <w:rPr>
        <w:rStyle w:val="18"/>
        <w:rFonts w:hint="eastAsia" w:ascii="宋体" w:hAnsi="宋体"/>
        <w:sz w:val="28"/>
        <w:szCs w:val="28"/>
      </w:rPr>
    </w:pPr>
    <w:r>
      <w:rPr>
        <w:rFonts w:hint="eastAsia" w:ascii="宋体" w:hAnsi="宋体"/>
        <w:sz w:val="28"/>
        <w:szCs w:val="28"/>
      </w:rPr>
      <w:fldChar w:fldCharType="begin"/>
    </w:r>
    <w:r>
      <w:rPr>
        <w:rStyle w:val="18"/>
        <w:rFonts w:hint="eastAsia" w:ascii="宋体" w:hAnsi="宋体"/>
        <w:sz w:val="28"/>
        <w:szCs w:val="28"/>
      </w:rPr>
      <w:instrText xml:space="preserve">PAGE  </w:instrText>
    </w:r>
    <w:r>
      <w:rPr>
        <w:rFonts w:hint="eastAsia" w:ascii="宋体" w:hAnsi="宋体"/>
        <w:sz w:val="28"/>
        <w:szCs w:val="28"/>
      </w:rPr>
      <w:fldChar w:fldCharType="separate"/>
    </w:r>
    <w:r>
      <w:rPr>
        <w:rStyle w:val="18"/>
        <w:rFonts w:ascii="宋体" w:hAnsi="宋体"/>
        <w:sz w:val="28"/>
        <w:szCs w:val="28"/>
        <w:lang/>
      </w:rPr>
      <w:t>- 1 -</w:t>
    </w:r>
    <w:r>
      <w:rPr>
        <w:rFonts w:hint="eastAsia" w:ascii="宋体" w:hAnsi="宋体"/>
        <w:sz w:val="28"/>
        <w:szCs w:val="28"/>
      </w:rP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1892" w:y="-23"/>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lang/>
      </w:rPr>
      <w:t>- 2 -</w:t>
    </w:r>
    <w:r>
      <w:rPr>
        <w:rFonts w:ascii="宋体" w:hAnsi="宋体"/>
        <w:sz w:val="28"/>
        <w:szCs w:val="28"/>
      </w:rP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48CC"/>
    <w:rsid w:val="0001572E"/>
    <w:rsid w:val="0001671F"/>
    <w:rsid w:val="0001751F"/>
    <w:rsid w:val="00017973"/>
    <w:rsid w:val="00017C56"/>
    <w:rsid w:val="00017C8E"/>
    <w:rsid w:val="00017F0C"/>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4AAB"/>
    <w:rsid w:val="00076F96"/>
    <w:rsid w:val="00082970"/>
    <w:rsid w:val="0008397E"/>
    <w:rsid w:val="00090E87"/>
    <w:rsid w:val="00090EB2"/>
    <w:rsid w:val="00091065"/>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33FD"/>
    <w:rsid w:val="000D46E6"/>
    <w:rsid w:val="000D4B7C"/>
    <w:rsid w:val="000E189F"/>
    <w:rsid w:val="000E242A"/>
    <w:rsid w:val="000E2DE0"/>
    <w:rsid w:val="000E4A4D"/>
    <w:rsid w:val="000E5531"/>
    <w:rsid w:val="000E6931"/>
    <w:rsid w:val="000E7F78"/>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5C3C"/>
    <w:rsid w:val="001166E7"/>
    <w:rsid w:val="00117691"/>
    <w:rsid w:val="0012067D"/>
    <w:rsid w:val="00120FA6"/>
    <w:rsid w:val="00121523"/>
    <w:rsid w:val="00121A80"/>
    <w:rsid w:val="0012298D"/>
    <w:rsid w:val="00122EA1"/>
    <w:rsid w:val="00124296"/>
    <w:rsid w:val="001243C4"/>
    <w:rsid w:val="0012798F"/>
    <w:rsid w:val="00127B89"/>
    <w:rsid w:val="00127D04"/>
    <w:rsid w:val="001303D3"/>
    <w:rsid w:val="001316F8"/>
    <w:rsid w:val="00132E64"/>
    <w:rsid w:val="001332BC"/>
    <w:rsid w:val="001340AD"/>
    <w:rsid w:val="0013461A"/>
    <w:rsid w:val="00134CC2"/>
    <w:rsid w:val="00137385"/>
    <w:rsid w:val="00140625"/>
    <w:rsid w:val="00141687"/>
    <w:rsid w:val="00142107"/>
    <w:rsid w:val="00143758"/>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69"/>
    <w:rsid w:val="001D62F3"/>
    <w:rsid w:val="001E1712"/>
    <w:rsid w:val="001E3AE1"/>
    <w:rsid w:val="001E4564"/>
    <w:rsid w:val="001E463E"/>
    <w:rsid w:val="001E48FC"/>
    <w:rsid w:val="001E51E8"/>
    <w:rsid w:val="001E5754"/>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B9B"/>
    <w:rsid w:val="00233CA4"/>
    <w:rsid w:val="00237083"/>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4F4F"/>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2D4"/>
    <w:rsid w:val="002D2CF6"/>
    <w:rsid w:val="002D31DC"/>
    <w:rsid w:val="002D3F3C"/>
    <w:rsid w:val="002D4032"/>
    <w:rsid w:val="002D5A5E"/>
    <w:rsid w:val="002D7462"/>
    <w:rsid w:val="002E0919"/>
    <w:rsid w:val="002E2A33"/>
    <w:rsid w:val="002E2F22"/>
    <w:rsid w:val="002E3CC3"/>
    <w:rsid w:val="002E55D9"/>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141"/>
    <w:rsid w:val="00343E0C"/>
    <w:rsid w:val="00344DA3"/>
    <w:rsid w:val="0034576B"/>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1A7A"/>
    <w:rsid w:val="00385438"/>
    <w:rsid w:val="00387494"/>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B1AA3"/>
    <w:rsid w:val="003B27EB"/>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E7966"/>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4AB3"/>
    <w:rsid w:val="004278D4"/>
    <w:rsid w:val="00430D45"/>
    <w:rsid w:val="00431DA3"/>
    <w:rsid w:val="00432A0C"/>
    <w:rsid w:val="00433DE5"/>
    <w:rsid w:val="00437A54"/>
    <w:rsid w:val="00442031"/>
    <w:rsid w:val="004443C8"/>
    <w:rsid w:val="0044481F"/>
    <w:rsid w:val="004454F7"/>
    <w:rsid w:val="00450079"/>
    <w:rsid w:val="004504E7"/>
    <w:rsid w:val="00452779"/>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0B20"/>
    <w:rsid w:val="005216DB"/>
    <w:rsid w:val="00522BE1"/>
    <w:rsid w:val="00525134"/>
    <w:rsid w:val="00527055"/>
    <w:rsid w:val="00527860"/>
    <w:rsid w:val="005302E8"/>
    <w:rsid w:val="005355C1"/>
    <w:rsid w:val="00537C60"/>
    <w:rsid w:val="005403BB"/>
    <w:rsid w:val="00540508"/>
    <w:rsid w:val="00541462"/>
    <w:rsid w:val="00545692"/>
    <w:rsid w:val="00545900"/>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5376"/>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D4A7B"/>
    <w:rsid w:val="005E0DCD"/>
    <w:rsid w:val="005E5234"/>
    <w:rsid w:val="005E7F3F"/>
    <w:rsid w:val="005F29F1"/>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3367"/>
    <w:rsid w:val="0063404D"/>
    <w:rsid w:val="00637C57"/>
    <w:rsid w:val="00640710"/>
    <w:rsid w:val="00642967"/>
    <w:rsid w:val="00643C82"/>
    <w:rsid w:val="0064774E"/>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B6188"/>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66D83"/>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1DF8"/>
    <w:rsid w:val="00814958"/>
    <w:rsid w:val="008149CF"/>
    <w:rsid w:val="00816CA5"/>
    <w:rsid w:val="00817FC3"/>
    <w:rsid w:val="00823E54"/>
    <w:rsid w:val="008244BB"/>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A7D03"/>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2131"/>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77F"/>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363"/>
    <w:rsid w:val="00A42678"/>
    <w:rsid w:val="00A44782"/>
    <w:rsid w:val="00A51056"/>
    <w:rsid w:val="00A52ADA"/>
    <w:rsid w:val="00A54A96"/>
    <w:rsid w:val="00A54C2D"/>
    <w:rsid w:val="00A55F01"/>
    <w:rsid w:val="00A5779D"/>
    <w:rsid w:val="00A57AB0"/>
    <w:rsid w:val="00A62053"/>
    <w:rsid w:val="00A65D06"/>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2FAC"/>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4CE7"/>
    <w:rsid w:val="00B37486"/>
    <w:rsid w:val="00B40DCF"/>
    <w:rsid w:val="00B41574"/>
    <w:rsid w:val="00B43C7B"/>
    <w:rsid w:val="00B4489A"/>
    <w:rsid w:val="00B4656E"/>
    <w:rsid w:val="00B47AB4"/>
    <w:rsid w:val="00B509ED"/>
    <w:rsid w:val="00B5388B"/>
    <w:rsid w:val="00B54162"/>
    <w:rsid w:val="00B542D3"/>
    <w:rsid w:val="00B560B0"/>
    <w:rsid w:val="00B56A1E"/>
    <w:rsid w:val="00B57284"/>
    <w:rsid w:val="00B57DEF"/>
    <w:rsid w:val="00B6035B"/>
    <w:rsid w:val="00B64E58"/>
    <w:rsid w:val="00B666ED"/>
    <w:rsid w:val="00B70DED"/>
    <w:rsid w:val="00B713FA"/>
    <w:rsid w:val="00B7317D"/>
    <w:rsid w:val="00B73533"/>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3335"/>
    <w:rsid w:val="00C471EE"/>
    <w:rsid w:val="00C5090D"/>
    <w:rsid w:val="00C516A1"/>
    <w:rsid w:val="00C531FF"/>
    <w:rsid w:val="00C53663"/>
    <w:rsid w:val="00C543E3"/>
    <w:rsid w:val="00C54463"/>
    <w:rsid w:val="00C625FA"/>
    <w:rsid w:val="00C632E3"/>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97C5A"/>
    <w:rsid w:val="00CA30D7"/>
    <w:rsid w:val="00CA4F90"/>
    <w:rsid w:val="00CA7846"/>
    <w:rsid w:val="00CB25E7"/>
    <w:rsid w:val="00CB3AE8"/>
    <w:rsid w:val="00CB3EA3"/>
    <w:rsid w:val="00CB5D2C"/>
    <w:rsid w:val="00CC14E4"/>
    <w:rsid w:val="00CC2443"/>
    <w:rsid w:val="00CD1675"/>
    <w:rsid w:val="00CD399D"/>
    <w:rsid w:val="00CD4642"/>
    <w:rsid w:val="00CD5308"/>
    <w:rsid w:val="00CE2266"/>
    <w:rsid w:val="00CE5E6E"/>
    <w:rsid w:val="00CE618F"/>
    <w:rsid w:val="00CE6508"/>
    <w:rsid w:val="00CF21D5"/>
    <w:rsid w:val="00CF77E7"/>
    <w:rsid w:val="00CF7E4F"/>
    <w:rsid w:val="00D023FE"/>
    <w:rsid w:val="00D0487F"/>
    <w:rsid w:val="00D101F0"/>
    <w:rsid w:val="00D1209D"/>
    <w:rsid w:val="00D122FC"/>
    <w:rsid w:val="00D13AEB"/>
    <w:rsid w:val="00D14674"/>
    <w:rsid w:val="00D14BFB"/>
    <w:rsid w:val="00D17773"/>
    <w:rsid w:val="00D178DE"/>
    <w:rsid w:val="00D202DB"/>
    <w:rsid w:val="00D21A57"/>
    <w:rsid w:val="00D2210B"/>
    <w:rsid w:val="00D222CE"/>
    <w:rsid w:val="00D252DC"/>
    <w:rsid w:val="00D3737D"/>
    <w:rsid w:val="00D37406"/>
    <w:rsid w:val="00D377BF"/>
    <w:rsid w:val="00D4207E"/>
    <w:rsid w:val="00D420D3"/>
    <w:rsid w:val="00D44386"/>
    <w:rsid w:val="00D444F3"/>
    <w:rsid w:val="00D4554B"/>
    <w:rsid w:val="00D530AF"/>
    <w:rsid w:val="00D54B07"/>
    <w:rsid w:val="00D55776"/>
    <w:rsid w:val="00D57267"/>
    <w:rsid w:val="00D60772"/>
    <w:rsid w:val="00D60878"/>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2664"/>
    <w:rsid w:val="00E1274D"/>
    <w:rsid w:val="00E13203"/>
    <w:rsid w:val="00E135BE"/>
    <w:rsid w:val="00E13CA2"/>
    <w:rsid w:val="00E14D5C"/>
    <w:rsid w:val="00E15AF3"/>
    <w:rsid w:val="00E161D1"/>
    <w:rsid w:val="00E16572"/>
    <w:rsid w:val="00E1689F"/>
    <w:rsid w:val="00E17254"/>
    <w:rsid w:val="00E212BE"/>
    <w:rsid w:val="00E21FA4"/>
    <w:rsid w:val="00E22D24"/>
    <w:rsid w:val="00E22F24"/>
    <w:rsid w:val="00E2382F"/>
    <w:rsid w:val="00E24E5D"/>
    <w:rsid w:val="00E3217C"/>
    <w:rsid w:val="00E36741"/>
    <w:rsid w:val="00E36C64"/>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A7412"/>
    <w:rsid w:val="00EB67DA"/>
    <w:rsid w:val="00EC29B6"/>
    <w:rsid w:val="00EC6399"/>
    <w:rsid w:val="00EC7B6C"/>
    <w:rsid w:val="00ED00C1"/>
    <w:rsid w:val="00ED059D"/>
    <w:rsid w:val="00ED11DD"/>
    <w:rsid w:val="00ED3579"/>
    <w:rsid w:val="00ED36C0"/>
    <w:rsid w:val="00ED4603"/>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551A"/>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B8E"/>
    <w:rsid w:val="00F72D68"/>
    <w:rsid w:val="00F72EFC"/>
    <w:rsid w:val="00F768AB"/>
    <w:rsid w:val="00F76A08"/>
    <w:rsid w:val="00F81D9A"/>
    <w:rsid w:val="00F85DCD"/>
    <w:rsid w:val="00F875D2"/>
    <w:rsid w:val="00F90490"/>
    <w:rsid w:val="00F9269E"/>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095F"/>
    <w:rsid w:val="00FF1779"/>
    <w:rsid w:val="00FF1915"/>
    <w:rsid w:val="00FF1981"/>
    <w:rsid w:val="00FF2340"/>
    <w:rsid w:val="00FF60C7"/>
    <w:rsid w:val="00FF7392"/>
    <w:rsid w:val="023B43DC"/>
    <w:rsid w:val="05462E4F"/>
    <w:rsid w:val="099F79E6"/>
    <w:rsid w:val="0E3F67FA"/>
    <w:rsid w:val="0ECF882E"/>
    <w:rsid w:val="112D07CA"/>
    <w:rsid w:val="117F71CE"/>
    <w:rsid w:val="12BA4271"/>
    <w:rsid w:val="163D6CA0"/>
    <w:rsid w:val="1A3A4DBC"/>
    <w:rsid w:val="1A7D41CF"/>
    <w:rsid w:val="1BD7368D"/>
    <w:rsid w:val="1D671CC9"/>
    <w:rsid w:val="1DBFEFB0"/>
    <w:rsid w:val="1DD11934"/>
    <w:rsid w:val="1ED24BFE"/>
    <w:rsid w:val="223D14AB"/>
    <w:rsid w:val="261F2D0F"/>
    <w:rsid w:val="2E84799A"/>
    <w:rsid w:val="2FFB5031"/>
    <w:rsid w:val="322D6746"/>
    <w:rsid w:val="322E5108"/>
    <w:rsid w:val="352B4FC9"/>
    <w:rsid w:val="37D13BA5"/>
    <w:rsid w:val="37F82419"/>
    <w:rsid w:val="37FE049E"/>
    <w:rsid w:val="3A5C3073"/>
    <w:rsid w:val="3A851764"/>
    <w:rsid w:val="3C84443D"/>
    <w:rsid w:val="3EA97209"/>
    <w:rsid w:val="3F6C7AB1"/>
    <w:rsid w:val="3FBF4E9D"/>
    <w:rsid w:val="3FCD7353"/>
    <w:rsid w:val="40E5643E"/>
    <w:rsid w:val="43B61CB1"/>
    <w:rsid w:val="440D03C9"/>
    <w:rsid w:val="450F7E1D"/>
    <w:rsid w:val="45674A08"/>
    <w:rsid w:val="47903C8B"/>
    <w:rsid w:val="499F0266"/>
    <w:rsid w:val="4C73767A"/>
    <w:rsid w:val="50022206"/>
    <w:rsid w:val="5107293F"/>
    <w:rsid w:val="51762C52"/>
    <w:rsid w:val="5425443B"/>
    <w:rsid w:val="54546909"/>
    <w:rsid w:val="58110913"/>
    <w:rsid w:val="5AF96D09"/>
    <w:rsid w:val="5B3B4CF0"/>
    <w:rsid w:val="5B740B62"/>
    <w:rsid w:val="5BAE3879"/>
    <w:rsid w:val="5BB11256"/>
    <w:rsid w:val="5BF02839"/>
    <w:rsid w:val="5DF5E841"/>
    <w:rsid w:val="5F5367EF"/>
    <w:rsid w:val="600617F5"/>
    <w:rsid w:val="62587976"/>
    <w:rsid w:val="65F63371"/>
    <w:rsid w:val="65FED01C"/>
    <w:rsid w:val="67105A18"/>
    <w:rsid w:val="67FD5D0D"/>
    <w:rsid w:val="6A1C2667"/>
    <w:rsid w:val="6BF45AE6"/>
    <w:rsid w:val="6C2A2CB0"/>
    <w:rsid w:val="6D7A46FC"/>
    <w:rsid w:val="6DFA1037"/>
    <w:rsid w:val="6E591475"/>
    <w:rsid w:val="6ECF23D3"/>
    <w:rsid w:val="6F2C465B"/>
    <w:rsid w:val="6F7CD59F"/>
    <w:rsid w:val="6FB25570"/>
    <w:rsid w:val="6FB9CC9D"/>
    <w:rsid w:val="6FFF06DF"/>
    <w:rsid w:val="75765346"/>
    <w:rsid w:val="75B1771B"/>
    <w:rsid w:val="77DEB075"/>
    <w:rsid w:val="7BFEF32C"/>
    <w:rsid w:val="7D164783"/>
    <w:rsid w:val="7EFF2AD5"/>
    <w:rsid w:val="7F3F3580"/>
    <w:rsid w:val="7F5DC5E3"/>
    <w:rsid w:val="7FD567CF"/>
    <w:rsid w:val="7FF4A4CF"/>
    <w:rsid w:val="9D6A7C33"/>
    <w:rsid w:val="9F3F93E2"/>
    <w:rsid w:val="BAFE269B"/>
    <w:rsid w:val="BDBF9A1B"/>
    <w:rsid w:val="BEEB63B9"/>
    <w:rsid w:val="BEF4882B"/>
    <w:rsid w:val="BFEB0148"/>
    <w:rsid w:val="CBA78AD1"/>
    <w:rsid w:val="D3FDF01D"/>
    <w:rsid w:val="D5FDC886"/>
    <w:rsid w:val="DCFFA387"/>
    <w:rsid w:val="DDED6565"/>
    <w:rsid w:val="DEBEC9C1"/>
    <w:rsid w:val="DFE0D03C"/>
    <w:rsid w:val="DFFF7039"/>
    <w:rsid w:val="ECFC91B9"/>
    <w:rsid w:val="F6F674FE"/>
    <w:rsid w:val="F8FFD27A"/>
    <w:rsid w:val="FAD04812"/>
    <w:rsid w:val="FAD78AB7"/>
    <w:rsid w:val="FB6F4416"/>
    <w:rsid w:val="FB7A9B47"/>
    <w:rsid w:val="FCFF469C"/>
    <w:rsid w:val="FCFF9FEE"/>
    <w:rsid w:val="FD2A9E14"/>
    <w:rsid w:val="FD5F1FFC"/>
    <w:rsid w:val="FE88DA49"/>
    <w:rsid w:val="FEDF29E0"/>
    <w:rsid w:val="FFBEAE91"/>
    <w:rsid w:val="FFF35428"/>
    <w:rsid w:val="FFF7A9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7">
    <w:name w:val="Default Paragraph Font"/>
    <w:semiHidden/>
    <w:uiPriority w:val="0"/>
  </w:style>
  <w:style w:type="table" w:default="1" w:styleId="15">
    <w:name w:val="Normal Table"/>
    <w:semiHidden/>
    <w:uiPriority w:val="0"/>
    <w:tblPr>
      <w:tblStyle w:val="15"/>
      <w:tblLayout w:type="fixed"/>
      <w:tblCellMar>
        <w:top w:w="0" w:type="dxa"/>
        <w:left w:w="108" w:type="dxa"/>
        <w:bottom w:w="0" w:type="dxa"/>
        <w:right w:w="108" w:type="dxa"/>
      </w:tblCellMar>
    </w:tblPr>
  </w:style>
  <w:style w:type="paragraph" w:styleId="2">
    <w:name w:val="Normal Indent"/>
    <w:basedOn w:val="1"/>
    <w:next w:val="1"/>
    <w:qFormat/>
    <w:uiPriority w:val="99"/>
    <w:pPr>
      <w:suppressAutoHyphens/>
      <w:bidi w:val="0"/>
      <w:ind w:firstLine="420" w:firstLineChars="200"/>
    </w:pPr>
    <w:rPr>
      <w:rFonts w:ascii="宋体" w:hAnsi="Times New Roman" w:eastAsia="宋体" w:cs="Times New Roman"/>
      <w:color w:val="auto"/>
      <w:szCs w:val="24"/>
      <w:lang w:bidi="ar-SA"/>
    </w:rPr>
  </w:style>
  <w:style w:type="paragraph" w:styleId="3">
    <w:name w:val="caption"/>
    <w:basedOn w:val="1"/>
    <w:uiPriority w:val="0"/>
    <w:pPr>
      <w:widowControl w:val="0"/>
      <w:suppressLineNumbers/>
      <w:suppressAutoHyphens/>
      <w:bidi w:val="0"/>
      <w:spacing w:before="120" w:after="120"/>
    </w:pPr>
    <w:rPr>
      <w:rFonts w:ascii="Calibri" w:hAnsi="Calibri" w:eastAsia="宋体" w:cs="Times New Roman"/>
      <w:i/>
      <w:iCs/>
      <w:color w:val="auto"/>
      <w:sz w:val="24"/>
      <w:szCs w:val="24"/>
      <w:lang w:bidi="ar-SA"/>
    </w:rPr>
  </w:style>
  <w:style w:type="paragraph" w:styleId="4">
    <w:name w:val="Document Map"/>
    <w:basedOn w:val="1"/>
    <w:semiHidden/>
    <w:uiPriority w:val="0"/>
    <w:pPr>
      <w:shd w:val="clear" w:color="auto" w:fill="000080"/>
    </w:pPr>
  </w:style>
  <w:style w:type="paragraph" w:styleId="5">
    <w:name w:val="Body Text"/>
    <w:basedOn w:val="1"/>
    <w:next w:val="1"/>
    <w:uiPriority w:val="0"/>
    <w:pPr>
      <w:suppressAutoHyphens/>
      <w:bidi w:val="0"/>
      <w:spacing w:before="0" w:after="140" w:line="276" w:lineRule="auto"/>
    </w:pPr>
    <w:rPr>
      <w:rFonts w:ascii="Calibri" w:hAnsi="Calibri" w:eastAsia="宋体" w:cs="Times New Roman"/>
      <w:color w:val="auto"/>
      <w:szCs w:val="24"/>
      <w:lang w:bidi="ar-SA"/>
    </w:rPr>
  </w:style>
  <w:style w:type="paragraph" w:styleId="6">
    <w:name w:val="Body Text Indent"/>
    <w:basedOn w:val="1"/>
    <w:unhideWhenUsed/>
    <w:qFormat/>
    <w:uiPriority w:val="99"/>
    <w:pPr>
      <w:spacing w:after="120"/>
      <w:ind w:left="420" w:leftChars="200"/>
    </w:pPr>
    <w:rPr>
      <w:rFonts w:ascii="Times New Roman" w:hAnsi="Times New Roman" w:eastAsia="宋体" w:cs="Times New Roman"/>
      <w:szCs w:val="24"/>
      <w:lang w:bidi="ar-SA"/>
    </w:rPr>
  </w:style>
  <w:style w:type="paragraph" w:styleId="7">
    <w:name w:val="Date"/>
    <w:basedOn w:val="1"/>
    <w:next w:val="1"/>
    <w:link w:val="25"/>
    <w:uiPriority w:val="0"/>
    <w:pPr>
      <w:ind w:left="100" w:leftChars="2500"/>
    </w:pPr>
    <w:rPr>
      <w:rFonts w:ascii="仿宋_GB2312" w:eastAsia="仿宋_GB2312"/>
      <w:sz w:val="32"/>
    </w:rPr>
  </w:style>
  <w:style w:type="paragraph" w:styleId="8">
    <w:name w:val="Balloon Text"/>
    <w:basedOn w:val="1"/>
    <w:semiHidden/>
    <w:uiPriority w:val="0"/>
    <w:rPr>
      <w:sz w:val="18"/>
      <w:szCs w:val="18"/>
    </w:rPr>
  </w:style>
  <w:style w:type="paragraph" w:styleId="9">
    <w:name w:val="footer"/>
    <w:basedOn w:val="1"/>
    <w:link w:val="26"/>
    <w:uiPriority w:val="0"/>
    <w:pPr>
      <w:tabs>
        <w:tab w:val="center" w:pos="4153"/>
        <w:tab w:val="right" w:pos="8306"/>
      </w:tabs>
      <w:snapToGrid w:val="0"/>
      <w:jc w:val="left"/>
    </w:pPr>
    <w:rPr>
      <w:sz w:val="18"/>
      <w:szCs w:val="18"/>
    </w:rPr>
  </w:style>
  <w:style w:type="paragraph" w:styleId="10">
    <w:name w:val="header"/>
    <w:basedOn w:val="1"/>
    <w:link w:val="27"/>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5"/>
    <w:uiPriority w:val="0"/>
  </w:style>
  <w:style w:type="paragraph" w:styleId="12">
    <w:name w:val="Normal (Web)"/>
    <w:basedOn w:val="1"/>
    <w:next w:val="1"/>
    <w:qFormat/>
    <w:uiPriority w:val="0"/>
    <w:pPr>
      <w:jc w:val="left"/>
    </w:pPr>
    <w:rPr>
      <w:rFonts w:ascii="Calibri" w:hAnsi="Calibri" w:eastAsia="宋体" w:cs="Times New Roman"/>
      <w:kern w:val="0"/>
      <w:sz w:val="24"/>
      <w:szCs w:val="24"/>
      <w:lang w:bidi="ar-SA"/>
    </w:rPr>
  </w:style>
  <w:style w:type="paragraph" w:styleId="13">
    <w:name w:val="Body Text First Indent"/>
    <w:basedOn w:val="5"/>
    <w:next w:val="14"/>
    <w:qFormat/>
    <w:uiPriority w:val="0"/>
    <w:pPr>
      <w:ind w:firstLine="420" w:firstLineChars="100"/>
    </w:pPr>
    <w:rPr>
      <w:rFonts w:ascii="Calibri" w:hAnsi="Calibri" w:eastAsia="CESI仿宋-GB2312" w:cs="宋体"/>
      <w:szCs w:val="22"/>
    </w:rPr>
  </w:style>
  <w:style w:type="paragraph" w:styleId="14">
    <w:name w:val="Body Text First Indent 2"/>
    <w:basedOn w:val="6"/>
    <w:unhideWhenUsed/>
    <w:qFormat/>
    <w:uiPriority w:val="99"/>
    <w:pPr>
      <w:ind w:firstLine="420" w:firstLineChars="200"/>
    </w:pPr>
  </w:style>
  <w:style w:type="table" w:styleId="16">
    <w:name w:val="Table Grid"/>
    <w:basedOn w:val="15"/>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8">
    <w:name w:val="page number"/>
    <w:basedOn w:val="17"/>
    <w:uiPriority w:val="0"/>
  </w:style>
  <w:style w:type="paragraph" w:customStyle="1" w:styleId="19">
    <w:name w:val="Index"/>
    <w:basedOn w:val="1"/>
    <w:uiPriority w:val="0"/>
    <w:pPr>
      <w:widowControl w:val="0"/>
      <w:suppressLineNumbers/>
      <w:suppressAutoHyphens/>
      <w:bidi w:val="0"/>
    </w:pPr>
    <w:rPr>
      <w:rFonts w:ascii="Calibri" w:hAnsi="Calibri" w:eastAsia="宋体" w:cs="Times New Roman"/>
      <w:color w:val="auto"/>
      <w:szCs w:val="24"/>
      <w:lang w:bidi="ar-SA"/>
    </w:rPr>
  </w:style>
  <w:style w:type="paragraph" w:customStyle="1" w:styleId="20">
    <w:name w:val="索引 91"/>
    <w:basedOn w:val="1"/>
    <w:next w:val="1"/>
    <w:qFormat/>
    <w:uiPriority w:val="0"/>
    <w:pPr>
      <w:widowControl/>
      <w:ind w:left="3360"/>
      <w:jc w:val="left"/>
    </w:pPr>
    <w:rPr>
      <w:rFonts w:ascii="Times New Roman" w:hAnsi="Times New Roman" w:eastAsia="宋体" w:cs="Times New Roman"/>
      <w:color w:val="000000"/>
      <w:kern w:val="0"/>
      <w:sz w:val="24"/>
      <w:szCs w:val="24"/>
      <w:lang w:bidi="ar-SA"/>
    </w:rPr>
  </w:style>
  <w:style w:type="paragraph" w:customStyle="1" w:styleId="21">
    <w:name w:val="Heading"/>
    <w:basedOn w:val="1"/>
    <w:next w:val="5"/>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paragraph" w:customStyle="1" w:styleId="22">
    <w:name w:val="Body Text1"/>
    <w:basedOn w:val="1"/>
    <w:qFormat/>
    <w:uiPriority w:val="0"/>
    <w:pPr>
      <w:spacing w:after="120"/>
    </w:pPr>
    <w:rPr>
      <w:rFonts w:ascii="Times New Roman" w:hAnsi="Times New Roman" w:eastAsia="宋体" w:cs="Times New Roman"/>
      <w:szCs w:val="21"/>
      <w:lang w:bidi="ar-SA"/>
    </w:rPr>
  </w:style>
  <w:style w:type="paragraph" w:customStyle="1" w:styleId="23">
    <w:name w:val="正文首行缩进 21"/>
    <w:basedOn w:val="24"/>
    <w:next w:val="12"/>
    <w:qFormat/>
    <w:uiPriority w:val="0"/>
    <w:pPr>
      <w:widowControl/>
      <w:ind w:firstLine="200" w:firstLineChars="200"/>
      <w:jc w:val="left"/>
    </w:pPr>
    <w:rPr>
      <w:rFonts w:eastAsia="仿宋_GB2312" w:cs="Calibri"/>
      <w:kern w:val="0"/>
      <w:sz w:val="24"/>
    </w:rPr>
  </w:style>
  <w:style w:type="paragraph" w:customStyle="1" w:styleId="24">
    <w:name w:val="正文文本缩进1"/>
    <w:basedOn w:val="1"/>
    <w:qFormat/>
    <w:uiPriority w:val="0"/>
    <w:pPr>
      <w:ind w:left="200" w:leftChars="200"/>
    </w:pPr>
    <w:rPr>
      <w:rFonts w:ascii="Calibri" w:hAnsi="Calibri" w:eastAsia="宋体" w:cs="Times New Roman"/>
      <w:szCs w:val="24"/>
      <w:lang w:bidi="ar-SA"/>
    </w:rPr>
  </w:style>
  <w:style w:type="character" w:customStyle="1" w:styleId="25">
    <w:name w:val=" Char Char1"/>
    <w:basedOn w:val="17"/>
    <w:link w:val="7"/>
    <w:uiPriority w:val="0"/>
    <w:rPr>
      <w:rFonts w:ascii="仿宋_GB2312" w:hAnsi="Times New Roman" w:eastAsia="仿宋_GB2312" w:cs="Times New Roman"/>
      <w:kern w:val="2"/>
      <w:sz w:val="32"/>
      <w:szCs w:val="24"/>
      <w:lang w:bidi="ar-SA"/>
    </w:rPr>
  </w:style>
  <w:style w:type="character" w:customStyle="1" w:styleId="26">
    <w:name w:val=" Char Char2"/>
    <w:basedOn w:val="17"/>
    <w:link w:val="9"/>
    <w:semiHidden/>
    <w:uiPriority w:val="99"/>
    <w:rPr>
      <w:rFonts w:ascii="Calibri" w:hAnsi="Calibri" w:eastAsia="宋体" w:cs="Mongolian Baiti"/>
      <w:kern w:val="2"/>
      <w:sz w:val="18"/>
      <w:szCs w:val="22"/>
    </w:rPr>
  </w:style>
  <w:style w:type="character" w:customStyle="1" w:styleId="27">
    <w:name w:val=" Char Char"/>
    <w:basedOn w:val="17"/>
    <w:link w:val="10"/>
    <w:semiHidden/>
    <w:uiPriority w:val="99"/>
    <w:rPr>
      <w:rFonts w:ascii="Calibri" w:hAnsi="Calibri" w:eastAsia="宋体" w:cs="Mongolian Baiti"/>
      <w:kern w:val="2"/>
      <w:sz w:val="18"/>
      <w:szCs w:val="22"/>
    </w:rPr>
  </w:style>
  <w:style w:type="character" w:customStyle="1" w:styleId="28">
    <w:name w:val="font71"/>
    <w:basedOn w:val="17"/>
    <w:uiPriority w:val="0"/>
    <w:rPr>
      <w:rFonts w:hint="eastAsia" w:ascii="宋体" w:hAnsi="宋体" w:eastAsia="宋体" w:cs="宋体"/>
      <w:color w:val="000000"/>
      <w:sz w:val="20"/>
      <w:szCs w:val="20"/>
      <w:u w:val="none"/>
    </w:rPr>
  </w:style>
  <w:style w:type="character" w:customStyle="1" w:styleId="29">
    <w:name w:val="默认段落字体1"/>
    <w:uiPriority w:val="0"/>
    <w:rPr>
      <w:rFonts w:ascii="Times New Roman" w:hAnsi="Times New Roman" w:eastAsia="宋体" w:cs="Times New Roman"/>
    </w:rPr>
  </w:style>
  <w:style w:type="character" w:customStyle="1" w:styleId="30">
    <w:name w:val="font01"/>
    <w:basedOn w:val="17"/>
    <w:uiPriority w:val="0"/>
    <w:rPr>
      <w:rFonts w:hint="eastAsia" w:ascii="宋体" w:hAnsi="宋体" w:eastAsia="宋体" w:cs="宋体"/>
      <w:color w:val="000000"/>
      <w:sz w:val="24"/>
      <w:szCs w:val="24"/>
      <w:u w:val="none"/>
    </w:rPr>
  </w:style>
  <w:style w:type="character" w:customStyle="1" w:styleId="31">
    <w:name w:val="font41"/>
    <w:basedOn w:val="17"/>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6</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2023-08-14T08:40:57Z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