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内蒙古自治区人民政府关于减免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自治区供销合作社联合社系统社有企业</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pacing w:val="17"/>
          <w:sz w:val="44"/>
          <w:szCs w:val="44"/>
        </w:rPr>
      </w:pPr>
      <w:r>
        <w:rPr>
          <w:rFonts w:hint="eastAsia" w:ascii="方正小标宋简体" w:eastAsia="方正小标宋简体"/>
          <w:spacing w:val="17"/>
          <w:sz w:val="44"/>
          <w:szCs w:val="44"/>
        </w:rPr>
        <w:t>2022年度房产税的批复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pacing w:val="17"/>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pacing w:val="17"/>
          <w:sz w:val="44"/>
          <w:szCs w:val="44"/>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77</w:t>
      </w:r>
      <w:r>
        <w:rPr>
          <w:rFonts w:hint="eastAsia" w:ascii="仿宋_GB2312" w:eastAsia="仿宋_GB2312"/>
          <w:sz w:val="32"/>
          <w:szCs w:val="32"/>
        </w:rPr>
        <w:t>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z w:val="32"/>
          <w:szCs w:val="32"/>
        </w:rPr>
      </w:pPr>
      <w:r>
        <w:rPr>
          <w:rFonts w:hint="eastAsia" w:ascii="仿宋" w:hAnsi="仿宋" w:eastAsia="仿宋" w:cs="仿宋"/>
          <w:sz w:val="32"/>
          <w:szCs w:val="32"/>
        </w:rPr>
        <w:t>自治区供销合作社联合社：</w:t>
      </w:r>
    </w:p>
    <w:p>
      <w:pPr>
        <w:keepNext w:val="0"/>
        <w:keepLines w:val="0"/>
        <w:pageBreakBefore w:val="0"/>
        <w:widowControl w:val="0"/>
        <w:kinsoku/>
        <w:wordWrap/>
        <w:overflowPunct/>
        <w:topLinePunct/>
        <w:autoSpaceDE/>
        <w:autoSpaceDN/>
        <w:bidi w:val="0"/>
        <w:adjustRightInd/>
        <w:snapToGrid/>
        <w:spacing w:line="6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你社《关于申请减免系统社有企业房产税的请示》（内供销发〔2023〕48号）收悉。现批复如下：</w:t>
      </w:r>
    </w:p>
    <w:p>
      <w:pPr>
        <w:keepNext w:val="0"/>
        <w:keepLines w:val="0"/>
        <w:pageBreakBefore w:val="0"/>
        <w:widowControl w:val="0"/>
        <w:kinsoku/>
        <w:wordWrap/>
        <w:overflowPunct/>
        <w:topLinePunct/>
        <w:autoSpaceDE/>
        <w:autoSpaceDN/>
        <w:bidi w:val="0"/>
        <w:adjustRightInd/>
        <w:snapToGrid/>
        <w:spacing w:line="660" w:lineRule="exact"/>
        <w:ind w:firstLine="684" w:firstLineChars="200"/>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一、同意免征自治区供销合作社联合社系统社有的内蒙古农牧业生产资料股份有限公司</w:t>
      </w:r>
      <w:r>
        <w:rPr>
          <w:rFonts w:hint="eastAsia" w:ascii="仿宋" w:hAnsi="仿宋" w:eastAsia="仿宋" w:cs="仿宋"/>
          <w:color w:val="000000"/>
          <w:spacing w:val="11"/>
          <w:sz w:val="32"/>
          <w:szCs w:val="32"/>
        </w:rPr>
        <w:t>敖汉分公司</w:t>
      </w:r>
      <w:r>
        <w:rPr>
          <w:rFonts w:hint="eastAsia" w:ascii="仿宋" w:hAnsi="仿宋" w:eastAsia="仿宋" w:cs="仿宋"/>
          <w:spacing w:val="11"/>
          <w:sz w:val="32"/>
          <w:szCs w:val="32"/>
        </w:rPr>
        <w:t>等13户企业2022年度房产税，合计金额780540.63元，具体企业名称及金额见附件。</w:t>
      </w:r>
    </w:p>
    <w:p>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二、在具体执行中，如免征房产税金额与批复中免征金额有差异，以主管税务机关核实金额为准。</w:t>
      </w:r>
    </w:p>
    <w:p>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附件：免征企业具体名单及金额汇总表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textAlignment w:val="auto"/>
        <w:rPr>
          <w:rFonts w:hint="eastAsia" w:ascii="仿宋" w:hAnsi="仿宋" w:eastAsia="仿宋" w:cs="仿宋"/>
          <w:sz w:val="32"/>
          <w:szCs w:val="32"/>
        </w:rPr>
      </w:pPr>
      <w:r>
        <w:rPr>
          <w:rFonts w:hint="eastAsia" w:ascii="仿宋" w:hAnsi="仿宋" w:eastAsia="仿宋" w:cs="仿宋"/>
          <w:sz w:val="32"/>
          <w:szCs w:val="32"/>
        </w:rPr>
        <w:t>2023年6月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eastAsia="黑体"/>
          <w:sz w:val="32"/>
          <w:szCs w:val="32"/>
        </w:rPr>
      </w:pPr>
      <w:r>
        <w:rPr>
          <w:rFonts w:hint="eastAsia" w:ascii="黑体" w:eastAsia="黑体"/>
          <w:sz w:val="32"/>
          <w:szCs w:val="32"/>
        </w:rPr>
        <w:t>附件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eastAsia="黑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免征企业具体名单及金额汇总表</w:t>
      </w:r>
    </w:p>
    <w:tbl>
      <w:tblPr>
        <w:tblStyle w:val="8"/>
        <w:tblpPr w:leftFromText="180" w:rightFromText="180" w:vertAnchor="text" w:horzAnchor="page" w:tblpXSpec="center" w:tblpY="555"/>
        <w:tblOverlap w:val="never"/>
        <w:tblW w:w="85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2"/>
        <w:gridCol w:w="5750"/>
        <w:gridCol w:w="19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842" w:type="dxa"/>
            <w:tcBorders>
              <w:tl2br w:val="nil"/>
              <w:tr2bl w:val="nil"/>
            </w:tcBorders>
            <w:noWrap w:val="0"/>
            <w:vAlign w:val="center"/>
          </w:tcPr>
          <w:p>
            <w:pPr>
              <w:jc w:val="center"/>
              <w:rPr>
                <w:rFonts w:hint="eastAsia" w:ascii="黑体" w:hAnsi="黑体" w:eastAsia="黑体" w:cs="黑体"/>
                <w:b w:val="0"/>
                <w:bCs/>
                <w:sz w:val="24"/>
              </w:rPr>
            </w:pPr>
            <w:r>
              <w:rPr>
                <w:rFonts w:hint="eastAsia" w:ascii="黑体" w:hAnsi="黑体" w:eastAsia="黑体" w:cs="黑体"/>
                <w:b w:val="0"/>
                <w:bCs/>
                <w:sz w:val="24"/>
              </w:rPr>
              <w:t>序号</w:t>
            </w:r>
          </w:p>
        </w:tc>
        <w:tc>
          <w:tcPr>
            <w:tcW w:w="5750" w:type="dxa"/>
            <w:tcBorders>
              <w:tl2br w:val="nil"/>
              <w:tr2bl w:val="nil"/>
            </w:tcBorders>
            <w:noWrap w:val="0"/>
            <w:vAlign w:val="center"/>
          </w:tcPr>
          <w:p>
            <w:pPr>
              <w:jc w:val="center"/>
              <w:rPr>
                <w:rFonts w:hint="eastAsia" w:ascii="黑体" w:hAnsi="黑体" w:eastAsia="黑体" w:cs="黑体"/>
                <w:b w:val="0"/>
                <w:bCs/>
                <w:sz w:val="24"/>
              </w:rPr>
            </w:pPr>
            <w:r>
              <w:rPr>
                <w:rFonts w:hint="eastAsia" w:ascii="黑体" w:hAnsi="黑体" w:eastAsia="黑体" w:cs="黑体"/>
                <w:b w:val="0"/>
                <w:bCs/>
                <w:spacing w:val="23"/>
                <w:sz w:val="24"/>
              </w:rPr>
              <w:t>企业名称</w:t>
            </w:r>
          </w:p>
        </w:tc>
        <w:tc>
          <w:tcPr>
            <w:tcW w:w="1983" w:type="dxa"/>
            <w:tcBorders>
              <w:tl2br w:val="nil"/>
              <w:tr2bl w:val="nil"/>
            </w:tcBorders>
            <w:noWrap w:val="0"/>
            <w:vAlign w:val="center"/>
          </w:tcPr>
          <w:p>
            <w:pPr>
              <w:jc w:val="center"/>
              <w:rPr>
                <w:rFonts w:hint="eastAsia" w:ascii="黑体" w:hAnsi="黑体" w:eastAsia="黑体" w:cs="黑体"/>
                <w:b w:val="0"/>
                <w:bCs/>
                <w:sz w:val="24"/>
              </w:rPr>
            </w:pPr>
            <w:r>
              <w:rPr>
                <w:rFonts w:hint="eastAsia" w:ascii="黑体" w:hAnsi="黑体" w:eastAsia="黑体" w:cs="黑体"/>
                <w:b w:val="0"/>
                <w:bCs/>
                <w:sz w:val="24"/>
              </w:rPr>
              <w:t>免征自用房产</w:t>
            </w:r>
          </w:p>
          <w:p>
            <w:pPr>
              <w:jc w:val="center"/>
              <w:rPr>
                <w:rFonts w:hint="eastAsia" w:ascii="黑体" w:hAnsi="黑体" w:eastAsia="黑体" w:cs="黑体"/>
                <w:b w:val="0"/>
                <w:bCs/>
                <w:sz w:val="24"/>
              </w:rPr>
            </w:pPr>
            <w:r>
              <w:rPr>
                <w:rFonts w:hint="eastAsia" w:ascii="黑体" w:hAnsi="黑体" w:eastAsia="黑体" w:cs="黑体"/>
                <w:b w:val="0"/>
                <w:bCs/>
                <w:sz w:val="24"/>
              </w:rPr>
              <w:t>应纳房产税（元）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1</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 xml:space="preserve">内蒙古农牧业生产资料股份有限公司敖汉分公司 </w:t>
            </w:r>
          </w:p>
        </w:tc>
        <w:tc>
          <w:tcPr>
            <w:tcW w:w="19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10510.74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2</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内蒙古农牧业生产资料股份有限公司赤峰分公司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47125.09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3</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内蒙古农牧业生产资料股份有限公司科左中旗分公司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2436.00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4</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内蒙古农牧业生产资料股份有限公司科左后旗分公司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3411.96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5</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内蒙古农牧业生产资料股份有限公司通辽市分公司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15820.26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6</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内蒙古农牧业生产资料股份有限公司奈曼旗分公司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25792.92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7</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内蒙古农牧业生产资料股份有限公司呼和浩特分公司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44219.06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8</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内蒙古牧王畜产品股份有限公司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94857.24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9</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sz w:val="24"/>
              </w:rPr>
            </w:pPr>
            <w:r>
              <w:rPr>
                <w:rFonts w:hint="eastAsia" w:ascii="宋体" w:hAnsi="宋体" w:cs="宋体"/>
                <w:color w:val="000000"/>
                <w:sz w:val="24"/>
              </w:rPr>
              <w:t>乌兰浩特绒合羊毛有限责任公司</w:t>
            </w:r>
          </w:p>
        </w:tc>
        <w:tc>
          <w:tcPr>
            <w:tcW w:w="1983" w:type="dxa"/>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rPr>
            </w:pPr>
            <w:r>
              <w:rPr>
                <w:rFonts w:hint="eastAsia" w:ascii="宋体" w:hAnsi="宋体" w:eastAsia="宋体" w:cs="仿宋_GB2312"/>
                <w:color w:val="000000"/>
                <w:kern w:val="0"/>
                <w:sz w:val="24"/>
                <w:szCs w:val="24"/>
                <w:lang w:bidi="ar"/>
              </w:rPr>
              <w:t>16,706.66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10</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sz w:val="24"/>
              </w:rPr>
            </w:pPr>
            <w:r>
              <w:rPr>
                <w:rFonts w:hint="eastAsia" w:ascii="宋体" w:hAnsi="宋体" w:cs="宋体"/>
                <w:color w:val="000000"/>
                <w:sz w:val="24"/>
              </w:rPr>
              <w:t>锡林郭勒盟东旭畜产品有限责任公司</w:t>
            </w:r>
          </w:p>
        </w:tc>
        <w:tc>
          <w:tcPr>
            <w:tcW w:w="1983" w:type="dxa"/>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rPr>
            </w:pPr>
            <w:r>
              <w:rPr>
                <w:rFonts w:hint="eastAsia" w:ascii="宋体" w:hAnsi="宋体" w:eastAsia="宋体" w:cs="仿宋_GB2312"/>
                <w:color w:val="000000"/>
                <w:kern w:val="0"/>
                <w:sz w:val="24"/>
                <w:szCs w:val="24"/>
                <w:lang w:bidi="ar"/>
              </w:rPr>
              <w:t>31,906.74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11</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cs="宋体"/>
                <w:color w:val="000000"/>
                <w:sz w:val="24"/>
              </w:rPr>
            </w:pPr>
            <w:r>
              <w:rPr>
                <w:rFonts w:hint="eastAsia" w:ascii="宋体" w:hAnsi="宋体" w:cs="宋体"/>
                <w:color w:val="000000"/>
                <w:sz w:val="24"/>
              </w:rPr>
              <w:t>内蒙古绿泰源农产品开发股份有限公司</w:t>
            </w:r>
          </w:p>
        </w:tc>
        <w:tc>
          <w:tcPr>
            <w:tcW w:w="1983" w:type="dxa"/>
            <w:tcBorders>
              <w:tl2br w:val="nil"/>
              <w:tr2bl w:val="nil"/>
            </w:tcBorders>
            <w:noWrap w:val="0"/>
            <w:vAlign w:val="bottom"/>
          </w:tcPr>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yellow"/>
              </w:rPr>
            </w:pPr>
            <w:r>
              <w:rPr>
                <w:rFonts w:hint="eastAsia" w:ascii="宋体" w:hAnsi="宋体" w:eastAsia="宋体" w:cs="仿宋_GB2312"/>
                <w:color w:val="000000"/>
                <w:kern w:val="0"/>
                <w:sz w:val="24"/>
                <w:szCs w:val="24"/>
                <w:lang w:bidi="ar"/>
              </w:rPr>
              <w:t>26,010.76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12</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乌兰浩特市蒙安再生资源市场有限责任公司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17636.50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4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13</w:t>
            </w:r>
          </w:p>
        </w:tc>
        <w:tc>
          <w:tcPr>
            <w:tcW w:w="575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000000"/>
                <w:sz w:val="24"/>
              </w:rPr>
            </w:pPr>
            <w:r>
              <w:rPr>
                <w:rFonts w:hint="eastAsia" w:ascii="宋体" w:hAnsi="宋体" w:cs="宋体"/>
                <w:color w:val="000000"/>
                <w:sz w:val="24"/>
              </w:rPr>
              <w:t>内蒙古民隆农贸批发市场有限责任公司</w:t>
            </w:r>
          </w:p>
        </w:tc>
        <w:tc>
          <w:tcPr>
            <w:tcW w:w="1983" w:type="dxa"/>
            <w:tcBorders>
              <w:tl2br w:val="nil"/>
              <w:tr2bl w:val="nil"/>
            </w:tcBorders>
            <w:noWrap w:val="0"/>
            <w:vAlign w:val="bottom"/>
          </w:tcPr>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宋体" w:hAnsi="宋体" w:eastAsia="宋体"/>
                <w:sz w:val="24"/>
                <w:szCs w:val="24"/>
              </w:rPr>
            </w:pPr>
            <w:r>
              <w:rPr>
                <w:rFonts w:hint="eastAsia" w:ascii="宋体" w:hAnsi="宋体" w:eastAsia="宋体" w:cs="仿宋_GB2312"/>
                <w:color w:val="000000"/>
                <w:kern w:val="0"/>
                <w:sz w:val="24"/>
                <w:szCs w:val="24"/>
                <w:lang w:bidi="ar"/>
              </w:rPr>
              <w:t>444,106.70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592"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24"/>
              </w:rPr>
            </w:pPr>
            <w:r>
              <w:rPr>
                <w:rFonts w:hint="eastAsia" w:ascii="宋体" w:hAnsi="宋体" w:eastAsia="宋体" w:cs="宋体"/>
                <w:b w:val="0"/>
                <w:bCs/>
                <w:sz w:val="24"/>
              </w:rPr>
              <w:t>合</w:t>
            </w:r>
            <w:r>
              <w:rPr>
                <w:rFonts w:hint="eastAsia" w:ascii="宋体" w:hAnsi="宋体" w:eastAsia="宋体" w:cs="宋体"/>
                <w:b w:val="0"/>
                <w:bCs/>
                <w:sz w:val="24"/>
                <w:lang w:val="en-US" w:eastAsia="zh-CN"/>
              </w:rPr>
              <w:t xml:space="preserve">    </w:t>
            </w:r>
            <w:r>
              <w:rPr>
                <w:rFonts w:hint="eastAsia" w:ascii="宋体" w:hAnsi="宋体" w:eastAsia="宋体" w:cs="宋体"/>
                <w:b w:val="0"/>
                <w:bCs/>
                <w:sz w:val="24"/>
              </w:rPr>
              <w:t>计</w:t>
            </w:r>
          </w:p>
        </w:tc>
        <w:tc>
          <w:tcPr>
            <w:tcW w:w="19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right"/>
              <w:textAlignment w:val="auto"/>
              <w:rPr>
                <w:rFonts w:hint="eastAsia" w:ascii="宋体" w:hAnsi="宋体" w:eastAsia="宋体" w:cs="宋体"/>
                <w:b w:val="0"/>
                <w:bCs/>
                <w:sz w:val="24"/>
              </w:rPr>
            </w:pPr>
            <w:r>
              <w:rPr>
                <w:rFonts w:hint="eastAsia" w:ascii="宋体" w:hAnsi="宋体" w:eastAsia="宋体" w:cs="宋体"/>
                <w:b w:val="0"/>
                <w:bCs/>
                <w:sz w:val="24"/>
              </w:rPr>
              <w:t>780540.63</w:t>
            </w:r>
          </w:p>
        </w:tc>
      </w:tr>
    </w:tbl>
    <w:p>
      <w:pPr>
        <w:spacing w:line="560" w:lineRule="exact"/>
      </w:pPr>
      <w:bookmarkStart w:id="0" w:name="_GoBack"/>
      <w:bookmarkEnd w:id="0"/>
    </w:p>
    <w:p>
      <w:pPr>
        <w:spacing w:line="20" w:lineRule="exact"/>
        <w:ind w:firstLine="1050" w:firstLineChars="500"/>
        <w:rPr>
          <w:rFonts w:hint="eastAsia"/>
        </w:rPr>
      </w:pPr>
    </w:p>
    <w:p>
      <w:pPr>
        <w:spacing w:line="400" w:lineRule="exact"/>
        <w:ind w:firstLine="560" w:firstLineChars="200"/>
        <w:rPr>
          <w:rFonts w:hint="eastAsia" w:ascii="仿宋_GB2312" w:eastAsia="仿宋_GB2312"/>
          <w:sz w:val="28"/>
          <w:szCs w:val="28"/>
        </w:rPr>
      </w:pPr>
    </w:p>
    <w:p>
      <w:pPr>
        <w:spacing w:line="400" w:lineRule="exact"/>
        <w:ind w:firstLine="560" w:firstLineChars="200"/>
        <w:rPr>
          <w:rFonts w:hint="eastAsia" w:ascii="仿宋_GB2312" w:eastAsia="仿宋_GB2312"/>
          <w:sz w:val="28"/>
          <w:szCs w:val="28"/>
        </w:rPr>
      </w:pPr>
    </w:p>
    <w:p>
      <w:pPr>
        <w:tabs>
          <w:tab w:val="left" w:pos="420"/>
        </w:tabs>
        <w:spacing w:line="400" w:lineRule="exact"/>
        <w:ind w:left="0" w:leftChars="0" w:firstLine="420" w:firstLineChars="150"/>
        <w:rPr>
          <w:rFonts w:hint="eastAsia" w:ascii="仿宋" w:hAnsi="仿宋" w:eastAsia="仿宋" w:cs="仿宋"/>
          <w:sz w:val="28"/>
          <w:szCs w:val="28"/>
        </w:rPr>
      </w:pPr>
      <w:r>
        <w:rPr>
          <w:rFonts w:hint="eastAsia" w:ascii="仿宋" w:hAnsi="仿宋" w:eastAsia="仿宋" w:cs="仿宋"/>
          <w:sz w:val="28"/>
          <w:szCs w:val="28"/>
        </w:rPr>
        <w:t>抄送：自治区</w:t>
      </w:r>
      <w:r>
        <w:rPr>
          <w:rFonts w:hint="eastAsia" w:ascii="仿宋" w:hAnsi="仿宋" w:eastAsia="仿宋" w:cs="仿宋"/>
          <w:sz w:val="28"/>
          <w:szCs w:val="28"/>
          <w:lang w:eastAsia="zh-CN"/>
        </w:rPr>
        <w:t>财政厅、内蒙古税务局。</w:t>
      </w:r>
    </w:p>
    <w:sectPr>
      <w:footerReference r:id="rId3" w:type="default"/>
      <w:footerReference r:id="rId4"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C2"/>
    <w:rsid w:val="00022F2D"/>
    <w:rsid w:val="00057363"/>
    <w:rsid w:val="00072289"/>
    <w:rsid w:val="000D2658"/>
    <w:rsid w:val="00103CC8"/>
    <w:rsid w:val="001214CB"/>
    <w:rsid w:val="00133660"/>
    <w:rsid w:val="00190EEA"/>
    <w:rsid w:val="00191D9E"/>
    <w:rsid w:val="0019222C"/>
    <w:rsid w:val="001A25EA"/>
    <w:rsid w:val="001B7709"/>
    <w:rsid w:val="001F7117"/>
    <w:rsid w:val="00217BA6"/>
    <w:rsid w:val="002365A0"/>
    <w:rsid w:val="00247AFC"/>
    <w:rsid w:val="00251B94"/>
    <w:rsid w:val="0025556F"/>
    <w:rsid w:val="002716AD"/>
    <w:rsid w:val="002759EA"/>
    <w:rsid w:val="00277E16"/>
    <w:rsid w:val="002A6496"/>
    <w:rsid w:val="002F5E39"/>
    <w:rsid w:val="00302982"/>
    <w:rsid w:val="0031148E"/>
    <w:rsid w:val="00323128"/>
    <w:rsid w:val="00337358"/>
    <w:rsid w:val="00351DB4"/>
    <w:rsid w:val="0037325F"/>
    <w:rsid w:val="003760C8"/>
    <w:rsid w:val="00394046"/>
    <w:rsid w:val="003C0AE3"/>
    <w:rsid w:val="003C2F80"/>
    <w:rsid w:val="0042252B"/>
    <w:rsid w:val="00444154"/>
    <w:rsid w:val="00460F4F"/>
    <w:rsid w:val="00466E1A"/>
    <w:rsid w:val="00483E09"/>
    <w:rsid w:val="00490410"/>
    <w:rsid w:val="004A5D64"/>
    <w:rsid w:val="004B2561"/>
    <w:rsid w:val="00570FF5"/>
    <w:rsid w:val="0058609C"/>
    <w:rsid w:val="005C2CDF"/>
    <w:rsid w:val="006048D6"/>
    <w:rsid w:val="00607575"/>
    <w:rsid w:val="006110D4"/>
    <w:rsid w:val="006114C2"/>
    <w:rsid w:val="00613DB0"/>
    <w:rsid w:val="00694D7B"/>
    <w:rsid w:val="006A7A02"/>
    <w:rsid w:val="006D5EA5"/>
    <w:rsid w:val="006F6D63"/>
    <w:rsid w:val="007051F9"/>
    <w:rsid w:val="007076B5"/>
    <w:rsid w:val="00754500"/>
    <w:rsid w:val="00755D27"/>
    <w:rsid w:val="00761FA1"/>
    <w:rsid w:val="00787690"/>
    <w:rsid w:val="007B33F4"/>
    <w:rsid w:val="007C344D"/>
    <w:rsid w:val="007C5992"/>
    <w:rsid w:val="00803912"/>
    <w:rsid w:val="0081305A"/>
    <w:rsid w:val="00825CE1"/>
    <w:rsid w:val="00830D67"/>
    <w:rsid w:val="008408A0"/>
    <w:rsid w:val="00861E84"/>
    <w:rsid w:val="00870B54"/>
    <w:rsid w:val="00887CC6"/>
    <w:rsid w:val="008A2202"/>
    <w:rsid w:val="008A65ED"/>
    <w:rsid w:val="008E482C"/>
    <w:rsid w:val="00926C62"/>
    <w:rsid w:val="009506CE"/>
    <w:rsid w:val="00962152"/>
    <w:rsid w:val="009640A3"/>
    <w:rsid w:val="009D3856"/>
    <w:rsid w:val="00A065FE"/>
    <w:rsid w:val="00A0770B"/>
    <w:rsid w:val="00A429BA"/>
    <w:rsid w:val="00A434EC"/>
    <w:rsid w:val="00A865BE"/>
    <w:rsid w:val="00A86A3C"/>
    <w:rsid w:val="00AA2927"/>
    <w:rsid w:val="00AC1840"/>
    <w:rsid w:val="00AC3BB4"/>
    <w:rsid w:val="00AD4C20"/>
    <w:rsid w:val="00B23D3A"/>
    <w:rsid w:val="00B27282"/>
    <w:rsid w:val="00B32830"/>
    <w:rsid w:val="00B33ED2"/>
    <w:rsid w:val="00B4166A"/>
    <w:rsid w:val="00B52F22"/>
    <w:rsid w:val="00B558E6"/>
    <w:rsid w:val="00B8542C"/>
    <w:rsid w:val="00BA7151"/>
    <w:rsid w:val="00BB17B2"/>
    <w:rsid w:val="00BB6B54"/>
    <w:rsid w:val="00BC71C2"/>
    <w:rsid w:val="00BD6E3B"/>
    <w:rsid w:val="00BE2724"/>
    <w:rsid w:val="00C809B3"/>
    <w:rsid w:val="00C821CF"/>
    <w:rsid w:val="00C9270F"/>
    <w:rsid w:val="00CB0B2B"/>
    <w:rsid w:val="00CC1415"/>
    <w:rsid w:val="00CE2EAF"/>
    <w:rsid w:val="00D3579F"/>
    <w:rsid w:val="00D5606D"/>
    <w:rsid w:val="00D602A0"/>
    <w:rsid w:val="00D75050"/>
    <w:rsid w:val="00DD4FCD"/>
    <w:rsid w:val="00DD700A"/>
    <w:rsid w:val="00DE4DB8"/>
    <w:rsid w:val="00DF0A4F"/>
    <w:rsid w:val="00DF62D9"/>
    <w:rsid w:val="00E17612"/>
    <w:rsid w:val="00E20816"/>
    <w:rsid w:val="00E4083A"/>
    <w:rsid w:val="00E41E42"/>
    <w:rsid w:val="00E6695E"/>
    <w:rsid w:val="00E70DB7"/>
    <w:rsid w:val="00E751C2"/>
    <w:rsid w:val="00E814A8"/>
    <w:rsid w:val="00E960CE"/>
    <w:rsid w:val="00EB1760"/>
    <w:rsid w:val="00F160AC"/>
    <w:rsid w:val="00F1676C"/>
    <w:rsid w:val="00F17E92"/>
    <w:rsid w:val="00F6173C"/>
    <w:rsid w:val="00F654E4"/>
    <w:rsid w:val="00F71128"/>
    <w:rsid w:val="00F765CE"/>
    <w:rsid w:val="00F86DFB"/>
    <w:rsid w:val="00F92D55"/>
    <w:rsid w:val="00F94438"/>
    <w:rsid w:val="00FC5EC3"/>
    <w:rsid w:val="00FF4621"/>
    <w:rsid w:val="01690D5B"/>
    <w:rsid w:val="05F90639"/>
    <w:rsid w:val="0BBEB625"/>
    <w:rsid w:val="0C7B844D"/>
    <w:rsid w:val="0DFB0B90"/>
    <w:rsid w:val="10A6293D"/>
    <w:rsid w:val="12D47913"/>
    <w:rsid w:val="134BA6B7"/>
    <w:rsid w:val="151242E9"/>
    <w:rsid w:val="16896774"/>
    <w:rsid w:val="1BF4474B"/>
    <w:rsid w:val="1C0B44FF"/>
    <w:rsid w:val="1E747BEC"/>
    <w:rsid w:val="1E964615"/>
    <w:rsid w:val="1FD31B1F"/>
    <w:rsid w:val="1FF68054"/>
    <w:rsid w:val="20F9D5FA"/>
    <w:rsid w:val="217D23BA"/>
    <w:rsid w:val="226B3D4B"/>
    <w:rsid w:val="27355263"/>
    <w:rsid w:val="275570A8"/>
    <w:rsid w:val="27E04077"/>
    <w:rsid w:val="27F70776"/>
    <w:rsid w:val="29255FCE"/>
    <w:rsid w:val="293758C4"/>
    <w:rsid w:val="2A7A69FB"/>
    <w:rsid w:val="2D1F0785"/>
    <w:rsid w:val="2FD9407C"/>
    <w:rsid w:val="32C12720"/>
    <w:rsid w:val="3300217A"/>
    <w:rsid w:val="331F33DF"/>
    <w:rsid w:val="357F0D54"/>
    <w:rsid w:val="35D6DA6B"/>
    <w:rsid w:val="35DE90C4"/>
    <w:rsid w:val="36193767"/>
    <w:rsid w:val="37511444"/>
    <w:rsid w:val="37F40431"/>
    <w:rsid w:val="38262F51"/>
    <w:rsid w:val="397B355D"/>
    <w:rsid w:val="3BE32D78"/>
    <w:rsid w:val="3BFD7076"/>
    <w:rsid w:val="3BFEF2E7"/>
    <w:rsid w:val="3CEC6ECA"/>
    <w:rsid w:val="3DAD6AC5"/>
    <w:rsid w:val="3DFDAC45"/>
    <w:rsid w:val="3E8003A9"/>
    <w:rsid w:val="3EA75125"/>
    <w:rsid w:val="3EDFDDC3"/>
    <w:rsid w:val="3F873C4A"/>
    <w:rsid w:val="3FF9755C"/>
    <w:rsid w:val="40B77564"/>
    <w:rsid w:val="43CE25A7"/>
    <w:rsid w:val="44FE2C1E"/>
    <w:rsid w:val="471E7669"/>
    <w:rsid w:val="49531C23"/>
    <w:rsid w:val="497A5D4D"/>
    <w:rsid w:val="4A6EC9AC"/>
    <w:rsid w:val="4B734C74"/>
    <w:rsid w:val="4D930C48"/>
    <w:rsid w:val="4FD33F1F"/>
    <w:rsid w:val="4FFF3080"/>
    <w:rsid w:val="50600892"/>
    <w:rsid w:val="553F5EF1"/>
    <w:rsid w:val="57EB8D1B"/>
    <w:rsid w:val="57EBE850"/>
    <w:rsid w:val="58EE3EAB"/>
    <w:rsid w:val="59F46F68"/>
    <w:rsid w:val="5ACF252C"/>
    <w:rsid w:val="5BC16643"/>
    <w:rsid w:val="5D69779A"/>
    <w:rsid w:val="5F69609A"/>
    <w:rsid w:val="5F6B1A30"/>
    <w:rsid w:val="5FC47C57"/>
    <w:rsid w:val="5FC6B2E9"/>
    <w:rsid w:val="5FFC09C2"/>
    <w:rsid w:val="604307FB"/>
    <w:rsid w:val="612A5090"/>
    <w:rsid w:val="62A27A35"/>
    <w:rsid w:val="634A72D3"/>
    <w:rsid w:val="65D178CF"/>
    <w:rsid w:val="664B9EC4"/>
    <w:rsid w:val="677FD3FF"/>
    <w:rsid w:val="67C742AE"/>
    <w:rsid w:val="682F57F0"/>
    <w:rsid w:val="68C13D1E"/>
    <w:rsid w:val="691D7FB0"/>
    <w:rsid w:val="69AA7AA3"/>
    <w:rsid w:val="6A0E1A7E"/>
    <w:rsid w:val="6A960F0F"/>
    <w:rsid w:val="6ADE316A"/>
    <w:rsid w:val="6AFAF843"/>
    <w:rsid w:val="6D6D3B22"/>
    <w:rsid w:val="6D987428"/>
    <w:rsid w:val="6F1DDE28"/>
    <w:rsid w:val="6F7F4D6D"/>
    <w:rsid w:val="6FCD6747"/>
    <w:rsid w:val="6FDA3B4D"/>
    <w:rsid w:val="70987272"/>
    <w:rsid w:val="71053B9D"/>
    <w:rsid w:val="710E2081"/>
    <w:rsid w:val="737FAD03"/>
    <w:rsid w:val="73DF42C4"/>
    <w:rsid w:val="747F7D34"/>
    <w:rsid w:val="75EFEF3F"/>
    <w:rsid w:val="76167F2F"/>
    <w:rsid w:val="76240541"/>
    <w:rsid w:val="7718218D"/>
    <w:rsid w:val="77D43237"/>
    <w:rsid w:val="77DE16AB"/>
    <w:rsid w:val="77DE1F14"/>
    <w:rsid w:val="77F74E34"/>
    <w:rsid w:val="77FFA693"/>
    <w:rsid w:val="79FFDCE2"/>
    <w:rsid w:val="7ACB66CC"/>
    <w:rsid w:val="7AF79590"/>
    <w:rsid w:val="7B3FA9C0"/>
    <w:rsid w:val="7B7FD117"/>
    <w:rsid w:val="7BDF46A6"/>
    <w:rsid w:val="7BF6FB70"/>
    <w:rsid w:val="7C7734A3"/>
    <w:rsid w:val="7CDB0C3A"/>
    <w:rsid w:val="7D1850A2"/>
    <w:rsid w:val="7D6479EF"/>
    <w:rsid w:val="7E2BBF34"/>
    <w:rsid w:val="7ECF198F"/>
    <w:rsid w:val="7F56A830"/>
    <w:rsid w:val="7F5F8047"/>
    <w:rsid w:val="7F7FA3C9"/>
    <w:rsid w:val="7F8FD0BA"/>
    <w:rsid w:val="7FB100B9"/>
    <w:rsid w:val="7FE76873"/>
    <w:rsid w:val="957AA488"/>
    <w:rsid w:val="9EF2D900"/>
    <w:rsid w:val="A7FDB444"/>
    <w:rsid w:val="AF6ACFDF"/>
    <w:rsid w:val="AF99FC6A"/>
    <w:rsid w:val="AFEDFE03"/>
    <w:rsid w:val="B77E821D"/>
    <w:rsid w:val="B7DEB160"/>
    <w:rsid w:val="BB7B7C30"/>
    <w:rsid w:val="BDEB687B"/>
    <w:rsid w:val="BED90A71"/>
    <w:rsid w:val="BEF7444B"/>
    <w:rsid w:val="BFC75442"/>
    <w:rsid w:val="BFEF762D"/>
    <w:rsid w:val="BFF7E3E3"/>
    <w:rsid w:val="CEFF219D"/>
    <w:rsid w:val="CFB9F376"/>
    <w:rsid w:val="CFFF6534"/>
    <w:rsid w:val="CFFF6A05"/>
    <w:rsid w:val="D7FAD1C9"/>
    <w:rsid w:val="D7FE0FEB"/>
    <w:rsid w:val="DA9F1713"/>
    <w:rsid w:val="DC1FDCA1"/>
    <w:rsid w:val="DCFF866B"/>
    <w:rsid w:val="DEDD3DE6"/>
    <w:rsid w:val="DF83233A"/>
    <w:rsid w:val="DF9D512F"/>
    <w:rsid w:val="DFA1834F"/>
    <w:rsid w:val="DFF7F2CE"/>
    <w:rsid w:val="DFFF4804"/>
    <w:rsid w:val="DFFF4A29"/>
    <w:rsid w:val="EBDFCF44"/>
    <w:rsid w:val="EDFA9A92"/>
    <w:rsid w:val="EF7767CE"/>
    <w:rsid w:val="EFA3438D"/>
    <w:rsid w:val="EFDE0626"/>
    <w:rsid w:val="EFF7F52F"/>
    <w:rsid w:val="EFFECD12"/>
    <w:rsid w:val="F26F1109"/>
    <w:rsid w:val="F3AEC0CE"/>
    <w:rsid w:val="F3F7C974"/>
    <w:rsid w:val="F3FD9A3D"/>
    <w:rsid w:val="F7FA3CCC"/>
    <w:rsid w:val="F9DF0D66"/>
    <w:rsid w:val="FAB73B47"/>
    <w:rsid w:val="FBB61874"/>
    <w:rsid w:val="FBDE2960"/>
    <w:rsid w:val="FDFD56E5"/>
    <w:rsid w:val="FE3B9A38"/>
    <w:rsid w:val="FEED6CDF"/>
    <w:rsid w:val="FEF74781"/>
    <w:rsid w:val="FEFF2EC8"/>
    <w:rsid w:val="FF33017F"/>
    <w:rsid w:val="FF3B1935"/>
    <w:rsid w:val="FF3E7146"/>
    <w:rsid w:val="FFB3C470"/>
    <w:rsid w:val="FFC676A2"/>
    <w:rsid w:val="FFFE21D4"/>
    <w:rsid w:val="FFFF30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annotation text"/>
    <w:basedOn w:val="1"/>
    <w:uiPriority w:val="0"/>
    <w:pPr>
      <w:jc w:val="left"/>
    </w:pPr>
    <w:rPr>
      <w:rFonts w:ascii="Calibri" w:hAnsi="Calibri" w:eastAsia="宋体" w:cs="Times New Roman"/>
      <w:szCs w:val="24"/>
    </w:rPr>
  </w:style>
  <w:style w:type="paragraph" w:styleId="3">
    <w:name w:val="Body Text"/>
    <w:basedOn w:val="1"/>
    <w:next w:val="1"/>
    <w:uiPriority w:val="0"/>
    <w:rPr>
      <w:rFonts w:ascii="Times New Roman" w:hAnsi="Times New Roman" w:eastAsia="宋体" w:cs="Times New Roman"/>
      <w:szCs w:val="24"/>
    </w:rPr>
  </w:style>
  <w:style w:type="paragraph" w:styleId="4">
    <w:name w:val="Balloon Text"/>
    <w:basedOn w:val="1"/>
    <w:semiHidden/>
    <w:uiPriority w:val="0"/>
    <w:rPr>
      <w:rFonts w:ascii="Times New Roman" w:hAnsi="Times New Roman" w:eastAsia="宋体" w:cs="Times New Roman"/>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uiPriority w:val="0"/>
    <w:rPr>
      <w:rFonts w:ascii="Times New Roman" w:hAnsi="Times New Roman" w:eastAsia="宋体" w:cs="Times New Roman"/>
      <w:b/>
      <w:bCs/>
    </w:rPr>
  </w:style>
  <w:style w:type="character" w:styleId="12">
    <w:name w:val="page number"/>
    <w:basedOn w:val="10"/>
    <w:uiPriority w:val="0"/>
  </w:style>
  <w:style w:type="character" w:styleId="13">
    <w:name w:val="Hyperlink"/>
    <w:qFormat/>
    <w:uiPriority w:val="0"/>
    <w:rPr>
      <w:rFonts w:ascii="Times New Roman" w:hAnsi="Times New Roman" w:eastAsia="宋体" w:cs="Times New Roman"/>
      <w:color w:val="0000FF"/>
      <w:u w:val="single"/>
    </w:rPr>
  </w:style>
  <w:style w:type="paragraph" w:customStyle="1" w:styleId="14">
    <w:name w:val="UserStyle_0"/>
    <w:basedOn w:val="1"/>
    <w:link w:val="17"/>
    <w:qFormat/>
    <w:uiPriority w:val="0"/>
    <w:pPr>
      <w:widowControl/>
      <w:suppressAutoHyphens/>
      <w:bidi w:val="0"/>
      <w:ind w:left="1360" w:hanging="720"/>
    </w:pPr>
    <w:rPr>
      <w:rFonts w:ascii="宋体" w:hAnsi="Calibri" w:eastAsia="宋体" w:cs="Times New Roman"/>
      <w:color w:val="auto"/>
      <w:sz w:val="24"/>
      <w:szCs w:val="24"/>
    </w:rPr>
  </w:style>
  <w:style w:type="character" w:customStyle="1" w:styleId="15">
    <w:name w:val="页脚 Char"/>
    <w:link w:val="5"/>
    <w:uiPriority w:val="99"/>
    <w:rPr>
      <w:rFonts w:ascii="Calibri" w:hAnsi="Calibri" w:eastAsia="宋体" w:cs="Times New Roman"/>
      <w:kern w:val="2"/>
      <w:sz w:val="18"/>
      <w:szCs w:val="18"/>
    </w:rPr>
  </w:style>
  <w:style w:type="character" w:customStyle="1" w:styleId="16">
    <w:name w:val="页眉 Char"/>
    <w:link w:val="6"/>
    <w:uiPriority w:val="99"/>
    <w:rPr>
      <w:rFonts w:ascii="Calibri" w:hAnsi="Calibri" w:eastAsia="宋体" w:cs="Times New Roman"/>
      <w:kern w:val="2"/>
      <w:sz w:val="18"/>
      <w:szCs w:val="18"/>
    </w:rPr>
  </w:style>
  <w:style w:type="character" w:customStyle="1" w:styleId="17">
    <w:name w:val="NormalCharacter"/>
    <w:link w:val="14"/>
    <w:qFormat/>
    <w:uiPriority w:val="0"/>
    <w:rPr>
      <w:rFonts w:ascii="宋体" w:hAnsi="Calibri" w:eastAsia="宋体" w:cs="Times New Roman"/>
      <w:color w:val="auto"/>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3</Words>
  <Characters>21</Characters>
  <Lines>1</Lines>
  <Paragraphs>1</Paragraphs>
  <TotalTime>11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2021-12-13T10:21:00Z</dcterms:created>
  <dc:creator>王蕾:打印</dc:creator>
  <cp:lastModifiedBy>zwfw</cp:lastModifiedBy>
  <cp:lastPrinted>2023-06-12T11:57:52Z</cp:lastPrinted>
  <dcterms:modified xsi:type="dcterms:W3CDTF">2023-06-13T09:55:10Z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