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内蒙古自治区人民政府关于免征乌兰察布市受新冠肺炎疫情影响企业房产税的批复</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方正小标宋简体" w:hAnsi="宋体" w:eastAsia="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方正小标宋简体" w:hAnsi="宋体" w:eastAsia="方正小标宋简体"/>
          <w:b w:val="0"/>
          <w:bCs/>
          <w:sz w:val="44"/>
          <w:szCs w:val="44"/>
          <w:lang w:eastAsia="zh-CN"/>
        </w:rPr>
      </w:pPr>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126</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ascii="仿宋_GB2312" w:eastAsia="仿宋_GB2312"/>
          <w:sz w:val="32"/>
          <w:szCs w:val="32"/>
        </w:rPr>
      </w:pPr>
      <w:r>
        <w:rPr>
          <w:rFonts w:hint="eastAsia" w:ascii="仿宋_GB2312" w:eastAsia="仿宋_GB2312"/>
          <w:sz w:val="32"/>
          <w:szCs w:val="32"/>
          <w:lang w:eastAsia="zh-CN"/>
        </w:rPr>
        <w:t>乌兰察布</w:t>
      </w:r>
      <w:r>
        <w:rPr>
          <w:rFonts w:hint="eastAsia" w:ascii="仿宋_GB2312" w:eastAsia="仿宋_GB2312"/>
          <w:sz w:val="32"/>
          <w:szCs w:val="32"/>
        </w:rPr>
        <w:t>市人民政府：</w:t>
      </w:r>
    </w:p>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ascii="仿宋_GB2312" w:eastAsia="仿宋_GB2312"/>
          <w:sz w:val="32"/>
          <w:szCs w:val="32"/>
        </w:rPr>
      </w:pPr>
      <w:r>
        <w:rPr>
          <w:rFonts w:hint="eastAsia" w:ascii="仿宋_GB2312" w:eastAsia="仿宋_GB2312"/>
          <w:sz w:val="32"/>
          <w:szCs w:val="32"/>
        </w:rPr>
        <w:t xml:space="preserve">    《乌兰察布市人民政府关于申请减免受新冠肺炎疫情影响中小企业房产税的请示》</w:t>
      </w:r>
      <w:r>
        <w:rPr>
          <w:rFonts w:ascii="仿宋_GB2312" w:eastAsia="仿宋_GB2312"/>
          <w:sz w:val="32"/>
          <w:szCs w:val="32"/>
        </w:rPr>
        <w:t>（</w:t>
      </w:r>
      <w:r>
        <w:rPr>
          <w:rFonts w:hint="eastAsia" w:ascii="仿宋_GB2312" w:eastAsia="仿宋_GB2312"/>
          <w:sz w:val="32"/>
          <w:szCs w:val="32"/>
        </w:rPr>
        <w:t>乌政发〔2022〕144号</w:t>
      </w:r>
      <w:r>
        <w:rPr>
          <w:rFonts w:ascii="仿宋_GB2312" w:eastAsia="仿宋_GB2312"/>
          <w:sz w:val="32"/>
          <w:szCs w:val="32"/>
        </w:rPr>
        <w:t>）</w:t>
      </w:r>
      <w:r>
        <w:rPr>
          <w:rFonts w:hint="eastAsia" w:ascii="仿宋_GB2312" w:eastAsia="仿宋_GB2312"/>
          <w:sz w:val="32"/>
          <w:szCs w:val="32"/>
        </w:rPr>
        <w:t>收悉。现批复如下：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ascii="仿宋_GB2312" w:eastAsia="仿宋_GB2312"/>
          <w:spacing w:val="-6"/>
          <w:sz w:val="32"/>
          <w:szCs w:val="32"/>
        </w:rPr>
      </w:pPr>
      <w:r>
        <w:rPr>
          <w:rFonts w:hint="eastAsia" w:ascii="仿宋_GB2312" w:eastAsia="仿宋_GB2312"/>
          <w:sz w:val="32"/>
          <w:szCs w:val="32"/>
        </w:rPr>
        <w:t>一、</w:t>
      </w:r>
      <w:r>
        <w:rPr>
          <w:rFonts w:hint="eastAsia" w:ascii="仿宋_GB2312" w:eastAsia="仿宋_GB2312"/>
          <w:spacing w:val="-6"/>
          <w:sz w:val="32"/>
          <w:szCs w:val="32"/>
        </w:rPr>
        <w:t>同意免征</w:t>
      </w:r>
      <w:r>
        <w:rPr>
          <w:rFonts w:hint="eastAsia" w:ascii="仿宋_GB2312" w:eastAsia="仿宋_GB2312"/>
          <w:sz w:val="32"/>
          <w:szCs w:val="32"/>
          <w:lang w:eastAsia="zh-CN"/>
        </w:rPr>
        <w:t>乌兰察布市康泰惠民园农贸有限责任公司</w:t>
      </w:r>
      <w:r>
        <w:rPr>
          <w:rFonts w:hint="eastAsia" w:ascii="仿宋_GB2312" w:eastAsia="仿宋_GB2312"/>
          <w:sz w:val="32"/>
          <w:szCs w:val="32"/>
        </w:rPr>
        <w:t>等</w:t>
      </w:r>
      <w:r>
        <w:rPr>
          <w:rFonts w:hint="eastAsia" w:ascii="仿宋_GB2312" w:eastAsia="仿宋_GB2312"/>
          <w:sz w:val="32"/>
          <w:szCs w:val="32"/>
          <w:lang w:val="en-US" w:eastAsia="zh-CN"/>
        </w:rPr>
        <w:t>6</w:t>
      </w:r>
      <w:r>
        <w:rPr>
          <w:rFonts w:hint="eastAsia" w:ascii="仿宋_GB2312" w:eastAsia="仿宋_GB2312"/>
          <w:sz w:val="32"/>
          <w:szCs w:val="32"/>
        </w:rPr>
        <w:t>户企业2022年1月至12月房产税合计</w:t>
      </w:r>
      <w:r>
        <w:rPr>
          <w:rFonts w:hint="eastAsia" w:ascii="仿宋_GB2312" w:eastAsia="仿宋_GB2312"/>
          <w:sz w:val="32"/>
          <w:szCs w:val="32"/>
          <w:lang w:val="en-US" w:eastAsia="zh-CN"/>
        </w:rPr>
        <w:t>8760936.88</w:t>
      </w:r>
      <w:r>
        <w:rPr>
          <w:rFonts w:hint="eastAsia" w:ascii="仿宋_GB2312" w:eastAsia="仿宋_GB2312"/>
          <w:sz w:val="32"/>
          <w:szCs w:val="32"/>
        </w:rPr>
        <w:t>元</w:t>
      </w:r>
      <w:r>
        <w:rPr>
          <w:rFonts w:hint="eastAsia" w:ascii="仿宋_GB2312" w:eastAsia="仿宋_GB2312"/>
          <w:spacing w:val="-6"/>
          <w:sz w:val="32"/>
          <w:szCs w:val="32"/>
        </w:rPr>
        <w:t>。具体免税企业名称、免税金额及免税期限见附件。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ascii="仿宋_GB2312" w:eastAsia="仿宋_GB2312"/>
          <w:sz w:val="32"/>
          <w:szCs w:val="32"/>
        </w:rPr>
      </w:pPr>
      <w:r>
        <w:rPr>
          <w:rFonts w:hint="eastAsia" w:ascii="仿宋_GB2312" w:eastAsia="仿宋_GB2312"/>
          <w:sz w:val="32"/>
          <w:szCs w:val="32"/>
        </w:rPr>
        <w:t>二、在具体执行中，如免征房产税金额与附件所列免征金额有差异，以主管税务机关核实金额为准。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ascii="仿宋_GB2312" w:eastAsia="仿宋_GB2312"/>
          <w:sz w:val="32"/>
          <w:szCs w:val="32"/>
        </w:rPr>
      </w:pPr>
      <w:r>
        <w:rPr>
          <w:rFonts w:hint="eastAsia" w:ascii="仿宋_GB2312" w:eastAsia="仿宋_GB2312"/>
          <w:sz w:val="32"/>
          <w:szCs w:val="32"/>
        </w:rPr>
        <w:t>三、按照本批复免征的房产税，在批复下达前已经征收入库的，可抵减以后纳税期应纳房产税或办理退库。</w:t>
      </w:r>
    </w:p>
    <w:p>
      <w:pPr>
        <w:keepNext w:val="0"/>
        <w:keepLines w:val="0"/>
        <w:pageBreakBefore w:val="0"/>
        <w:widowControl w:val="0"/>
        <w:tabs>
          <w:tab w:val="left" w:pos="840"/>
        </w:tabs>
        <w:kinsoku/>
        <w:wordWrap/>
        <w:overflowPunct/>
        <w:topLinePunct w:val="0"/>
        <w:autoSpaceDE/>
        <w:autoSpaceDN/>
        <w:bidi w:val="0"/>
        <w:adjustRightInd/>
        <w:snapToGrid/>
        <w:spacing w:line="580" w:lineRule="exact"/>
        <w:ind w:left="1681" w:leftChars="301" w:hanging="1049" w:hangingChars="328"/>
        <w:textAlignment w:val="auto"/>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eastAsia="zh-CN"/>
        </w:rPr>
        <w:t>乌兰察布</w:t>
      </w:r>
      <w:r>
        <w:rPr>
          <w:rFonts w:hint="eastAsia" w:ascii="仿宋_GB2312" w:eastAsia="仿宋_GB2312"/>
          <w:sz w:val="32"/>
          <w:szCs w:val="32"/>
        </w:rPr>
        <w:t>市受新冠肺炎疫情影响企业房产税免税金额</w:t>
      </w:r>
    </w:p>
    <w:p>
      <w:pPr>
        <w:keepNext w:val="0"/>
        <w:keepLines w:val="0"/>
        <w:pageBreakBefore w:val="0"/>
        <w:widowControl w:val="0"/>
        <w:tabs>
          <w:tab w:val="left" w:pos="840"/>
        </w:tabs>
        <w:kinsoku/>
        <w:wordWrap/>
        <w:overflowPunct/>
        <w:topLinePunct w:val="0"/>
        <w:autoSpaceDE/>
        <w:autoSpaceDN/>
        <w:bidi w:val="0"/>
        <w:adjustRightInd/>
        <w:snapToGrid/>
        <w:spacing w:line="580" w:lineRule="exact"/>
        <w:ind w:left="1670" w:leftChars="757" w:hanging="80" w:hangingChars="25"/>
        <w:textAlignment w:val="auto"/>
        <w:rPr>
          <w:rFonts w:ascii="仿宋_GB2312" w:eastAsia="仿宋_GB2312"/>
          <w:sz w:val="32"/>
          <w:szCs w:val="32"/>
        </w:rPr>
      </w:pPr>
      <w:r>
        <w:rPr>
          <w:rFonts w:hint="eastAsia" w:ascii="仿宋_GB2312" w:eastAsia="仿宋_GB2312"/>
          <w:sz w:val="32"/>
          <w:szCs w:val="32"/>
        </w:rPr>
        <w:t>和免税期限汇总表</w:t>
      </w: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2022年1</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eastAsia="仿宋_GB2312"/>
          <w:sz w:val="32"/>
          <w:szCs w:val="32"/>
          <w:lang w:eastAsia="zh-CN"/>
        </w:rPr>
        <w:sectPr>
          <w:headerReference r:id="rId3" w:type="default"/>
          <w:footerReference r:id="rId4" w:type="default"/>
          <w:footerReference r:id="rId5" w:type="even"/>
          <w:pgSz w:w="11906" w:h="16838"/>
          <w:pgMar w:top="2098" w:right="1474" w:bottom="1701" w:left="1474" w:header="851" w:footer="992" w:gutter="0"/>
          <w:pgNumType w:fmt="numberInDash"/>
          <w:cols w:space="720" w:num="1"/>
          <w:titlePg/>
          <w:docGrid w:type="lines" w:linePitch="312" w:charSpace="0"/>
        </w:sectPr>
      </w:pPr>
      <w:r>
        <w:rPr>
          <w:rFonts w:hint="eastAsia" w:ascii="仿宋_GB2312" w:eastAsia="仿宋_GB2312"/>
          <w:sz w:val="32"/>
          <w:szCs w:val="32"/>
          <w:lang w:eastAsia="zh-CN"/>
        </w:rPr>
        <w:t>（此件公开发布）</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eastAsia="宋体"/>
          <w:lang w:eastAsia="zh-CN"/>
        </w:rPr>
      </w:pPr>
      <w:bookmarkStart w:id="0" w:name="_GoBack"/>
      <w:r>
        <w:rPr>
          <w:rFonts w:hint="eastAsia" w:eastAsia="宋体"/>
          <w:lang w:eastAsia="zh-CN"/>
        </w:rPr>
        <w:drawing>
          <wp:inline distT="0" distB="0" distL="114300" distR="114300">
            <wp:extent cx="5651500" cy="7663180"/>
            <wp:effectExtent l="0" t="0" r="6350" b="13970"/>
            <wp:docPr id="1" name="图片 5" descr="内政字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内政字126"/>
                    <pic:cNvPicPr>
                      <a:picLocks noChangeAspect="1"/>
                    </pic:cNvPicPr>
                  </pic:nvPicPr>
                  <pic:blipFill>
                    <a:blip r:embed="rId13"/>
                    <a:stretch>
                      <a:fillRect/>
                    </a:stretch>
                  </pic:blipFill>
                  <pic:spPr>
                    <a:xfrm>
                      <a:off x="0" y="0"/>
                      <a:ext cx="5651500" cy="7663180"/>
                    </a:xfrm>
                    <a:prstGeom prst="rect">
                      <a:avLst/>
                    </a:prstGeom>
                    <a:noFill/>
                    <a:ln>
                      <a:noFill/>
                    </a:ln>
                  </pic:spPr>
                </pic:pic>
              </a:graphicData>
            </a:graphic>
          </wp:inline>
        </w:drawing>
      </w:r>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280" w:firstLineChars="100"/>
        <w:textAlignment w:val="auto"/>
        <w:rPr>
          <w:rFonts w:hint="eastAsia"/>
        </w:rPr>
      </w:pPr>
      <w:r>
        <w:rPr>
          <w:rFonts w:hint="eastAsia" w:ascii="仿宋_GB2312" w:eastAsia="仿宋_GB2312"/>
          <w:sz w:val="28"/>
          <w:szCs w:val="28"/>
        </w:rPr>
        <w:t>抄送：自治区</w:t>
      </w:r>
      <w:r>
        <w:rPr>
          <w:rFonts w:hint="eastAsia" w:ascii="仿宋_GB2312" w:eastAsia="仿宋_GB2312"/>
          <w:sz w:val="28"/>
          <w:szCs w:val="28"/>
          <w:lang w:eastAsia="zh-CN"/>
        </w:rPr>
        <w:t>财政厅、内蒙古税务局。</w:t>
      </w:r>
    </w:p>
    <w:sectPr>
      <w:headerReference r:id="rId8" w:type="first"/>
      <w:footerReference r:id="rId11" w:type="first"/>
      <w:headerReference r:id="rId6" w:type="default"/>
      <w:footerReference r:id="rId9" w:type="default"/>
      <w:headerReference r:id="rId7" w:type="even"/>
      <w:footerReference r:id="rId10" w:type="even"/>
      <w:pgSz w:w="11906" w:h="16838"/>
      <w:pgMar w:top="2041" w:right="1474" w:bottom="1871"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方正兰亭特黑扁_GBK"/>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兰亭特黑扁_GBK">
    <w:panose1 w:val="020106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- 1 -</w:t>
                          </w:r>
                          <w:r>
                            <w:rPr>
                              <w:rStyle w:val="13"/>
                              <w:rFonts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pPr>
                      <w:pStyle w:val="5"/>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- 1 -</w:t>
                    </w:r>
                    <w:r>
                      <w:rPr>
                        <w:rStyle w:val="13"/>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13"/>
                            </w:rPr>
                          </w:pPr>
                          <w:r>
                            <w:rPr>
                              <w:rStyle w:val="13"/>
                              <w:rFonts w:hint="eastAsia" w:ascii="仿宋" w:hAnsi="仿宋" w:eastAsia="仿宋" w:cs="仿宋"/>
                              <w:sz w:val="28"/>
                              <w:szCs w:val="28"/>
                            </w:rPr>
                            <w:fldChar w:fldCharType="begin"/>
                          </w:r>
                          <w:r>
                            <w:rPr>
                              <w:rStyle w:val="13"/>
                              <w:rFonts w:hint="eastAsia" w:ascii="仿宋" w:hAnsi="仿宋" w:eastAsia="仿宋" w:cs="仿宋"/>
                              <w:sz w:val="28"/>
                              <w:szCs w:val="28"/>
                            </w:rPr>
                            <w:instrText xml:space="preserve">PAGE  </w:instrText>
                          </w:r>
                          <w:r>
                            <w:rPr>
                              <w:rStyle w:val="13"/>
                              <w:rFonts w:hint="eastAsia" w:ascii="仿宋" w:hAnsi="仿宋" w:eastAsia="仿宋" w:cs="仿宋"/>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F9+N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0X343gEAAL4DAAAOAAAAAAAA&#10;AAEAIAAAAB4BAABkcnMvZTJvRG9jLnhtbFBLBQYAAAAABgAGAFkBAABuBQAAAAA=&#10;">
              <v:fill on="f" focussize="0,0"/>
              <v:stroke on="f"/>
              <v:imagedata o:title=""/>
              <o:lock v:ext="edit" aspectratio="f"/>
              <v:textbox inset="0mm,0mm,0mm,0mm" style="mso-fit-shape-to-text:t;">
                <w:txbxContent>
                  <w:p>
                    <w:pPr>
                      <w:pStyle w:val="5"/>
                      <w:rPr>
                        <w:rStyle w:val="13"/>
                      </w:rPr>
                    </w:pPr>
                    <w:r>
                      <w:rPr>
                        <w:rStyle w:val="13"/>
                        <w:rFonts w:hint="eastAsia" w:ascii="仿宋" w:hAnsi="仿宋" w:eastAsia="仿宋" w:cs="仿宋"/>
                        <w:sz w:val="28"/>
                        <w:szCs w:val="28"/>
                      </w:rPr>
                      <w:fldChar w:fldCharType="begin"/>
                    </w:r>
                    <w:r>
                      <w:rPr>
                        <w:rStyle w:val="13"/>
                        <w:rFonts w:hint="eastAsia" w:ascii="仿宋" w:hAnsi="仿宋" w:eastAsia="仿宋" w:cs="仿宋"/>
                        <w:sz w:val="28"/>
                        <w:szCs w:val="28"/>
                      </w:rPr>
                      <w:instrText xml:space="preserve">PAGE  </w:instrText>
                    </w:r>
                    <w:r>
                      <w:rPr>
                        <w:rStyle w:val="13"/>
                        <w:rFonts w:hint="eastAsia" w:ascii="仿宋" w:hAnsi="仿宋" w:eastAsia="仿宋" w:cs="仿宋"/>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rPr>
                            <w:t>- 3 -</w:t>
                          </w:r>
                          <w:r>
                            <w:rPr>
                              <w:rFonts w:hint="eastAsia"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Q5sd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EtDmx3gEAAL4DAAAOAAAAAAAA&#10;AAEAIAAAAB4BAABkcnMvZTJvRG9jLnhtbFBLBQYAAAAABgAGAFkBAABuBQAAAAA=&#10;">
              <v:fill on="f" focussize="0,0"/>
              <v:stroke on="f"/>
              <v:imagedata o:title=""/>
              <o:lock v:ext="edit" aspectratio="f"/>
              <v:textbox inset="0mm,0mm,0mm,0mm" style="mso-fit-shape-to-text:t;">
                <w:txbxContent>
                  <w:p>
                    <w:pPr>
                      <w:pStyle w:val="5"/>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rPr>
                      <w:t>- 3 -</w:t>
                    </w:r>
                    <w:r>
                      <w:rPr>
                        <w:rFonts w:hint="eastAsia" w:ascii="宋体" w:hAnsi="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- 2 -</w:t>
                          </w:r>
                          <w:r>
                            <w:rPr>
                              <w:rFonts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xJm0t4BAAC+AwAADgAAAGRycy9lMm9Eb2MueG1srVPBjtMwEL0j8Q+W&#10;7zTZC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jEmbS3gEAAL4DAAAOAAAAAAAA&#10;AAEAIAAAAB4BAABkcnMvZTJvRG9jLnhtbFBLBQYAAAAABgAGAFkBAABuBQAAAAA=&#10;">
              <v:fill on="f" focussize="0,0"/>
              <v:stroke on="f"/>
              <v:imagedata o:title=""/>
              <o:lock v:ext="edit" aspectratio="f"/>
              <v:textbox inset="0mm,0mm,0mm,0mm" style="mso-fit-shape-to-text:t;">
                <w:txbxContent>
                  <w:p>
                    <w:pPr>
                      <w:pStyle w:val="5"/>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- 2 -</w:t>
                    </w:r>
                    <w:r>
                      <w:rPr>
                        <w:rFonts w:ascii="宋体" w:hAnsi="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- 3 -</w:t>
                          </w:r>
                          <w:r>
                            <w:rPr>
                              <w:rFonts w:hint="eastAsia" w:ascii="仿宋" w:hAnsi="仿宋" w:eastAsia="仿宋" w:cs="仿宋"/>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sI4t4BAAC+AwAADgAAAGRycy9lMm9Eb2MueG1srVPNjtMwEL4j8Q6W&#10;7zTZSqy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yaMycsDfz8/dv5x6/zz6/s&#10;Z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MWwji3gEAAL4DAAAOAAAAAAAA&#10;AAEAIAAAAB4BAABkcnMvZTJvRG9jLnhtbFBLBQYAAAAABgAGAFkBAABuBQAAAAA=&#10;">
              <v:fill on="f" focussize="0,0"/>
              <v:stroke on="f"/>
              <v:imagedata o:title=""/>
              <o:lock v:ext="edit" aspectratio="f"/>
              <v:textbox inset="0mm,0mm,0mm,0mm" style="mso-fit-shape-to-text:t;">
                <w:txbxContent>
                  <w:p>
                    <w:pPr>
                      <w:pStyle w:val="5"/>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- 3 -</w:t>
                    </w:r>
                    <w:r>
                      <w:rPr>
                        <w:rFonts w:hint="eastAsia" w:ascii="仿宋" w:hAnsi="仿宋" w:eastAsia="仿宋" w:cs="仿宋"/>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lZjk5NDFjN2E0NTZiZDgzNTc3NmI3N2IyMjUxOTYifQ=="/>
  </w:docVars>
  <w:rsids>
    <w:rsidRoot w:val="00000000"/>
    <w:rsid w:val="00057363"/>
    <w:rsid w:val="000D2658"/>
    <w:rsid w:val="00103CC8"/>
    <w:rsid w:val="00133660"/>
    <w:rsid w:val="00191D9E"/>
    <w:rsid w:val="0019222C"/>
    <w:rsid w:val="001A25EA"/>
    <w:rsid w:val="001B7709"/>
    <w:rsid w:val="001F7117"/>
    <w:rsid w:val="00217BA6"/>
    <w:rsid w:val="002365A0"/>
    <w:rsid w:val="00251B94"/>
    <w:rsid w:val="00277E16"/>
    <w:rsid w:val="00302982"/>
    <w:rsid w:val="0031148E"/>
    <w:rsid w:val="00323128"/>
    <w:rsid w:val="00337358"/>
    <w:rsid w:val="00351DB4"/>
    <w:rsid w:val="003760C8"/>
    <w:rsid w:val="00394046"/>
    <w:rsid w:val="003C0AE3"/>
    <w:rsid w:val="003C2F80"/>
    <w:rsid w:val="00444154"/>
    <w:rsid w:val="00466E1A"/>
    <w:rsid w:val="00483E09"/>
    <w:rsid w:val="00490410"/>
    <w:rsid w:val="004A5D64"/>
    <w:rsid w:val="004B2561"/>
    <w:rsid w:val="00570FF5"/>
    <w:rsid w:val="005C2CDF"/>
    <w:rsid w:val="006048D6"/>
    <w:rsid w:val="00607575"/>
    <w:rsid w:val="006114C2"/>
    <w:rsid w:val="00694D7B"/>
    <w:rsid w:val="006A7A02"/>
    <w:rsid w:val="006D5EA5"/>
    <w:rsid w:val="006F6D63"/>
    <w:rsid w:val="007051F9"/>
    <w:rsid w:val="00754500"/>
    <w:rsid w:val="00755D27"/>
    <w:rsid w:val="007B33F4"/>
    <w:rsid w:val="007C5992"/>
    <w:rsid w:val="00803912"/>
    <w:rsid w:val="0081305A"/>
    <w:rsid w:val="00825CE1"/>
    <w:rsid w:val="008408A0"/>
    <w:rsid w:val="00861E84"/>
    <w:rsid w:val="00887CC6"/>
    <w:rsid w:val="008A2202"/>
    <w:rsid w:val="008A65ED"/>
    <w:rsid w:val="008E482C"/>
    <w:rsid w:val="009506CE"/>
    <w:rsid w:val="00962152"/>
    <w:rsid w:val="009640A3"/>
    <w:rsid w:val="009D3856"/>
    <w:rsid w:val="00A065FE"/>
    <w:rsid w:val="00A434EC"/>
    <w:rsid w:val="00A86A3C"/>
    <w:rsid w:val="00AC3BB4"/>
    <w:rsid w:val="00AD4C20"/>
    <w:rsid w:val="00AF6B82"/>
    <w:rsid w:val="00B23D3A"/>
    <w:rsid w:val="00B32830"/>
    <w:rsid w:val="00B33ED2"/>
    <w:rsid w:val="00B4166A"/>
    <w:rsid w:val="00B52F22"/>
    <w:rsid w:val="00B558E6"/>
    <w:rsid w:val="00B8542C"/>
    <w:rsid w:val="00BA7151"/>
    <w:rsid w:val="00BB17B2"/>
    <w:rsid w:val="00BB6B54"/>
    <w:rsid w:val="00BD6E3B"/>
    <w:rsid w:val="00BE2724"/>
    <w:rsid w:val="00C809B3"/>
    <w:rsid w:val="00C9270F"/>
    <w:rsid w:val="00CB0B2B"/>
    <w:rsid w:val="00CC1415"/>
    <w:rsid w:val="00CE2EAF"/>
    <w:rsid w:val="00D3579F"/>
    <w:rsid w:val="00D602A0"/>
    <w:rsid w:val="00D75050"/>
    <w:rsid w:val="00DD4FCD"/>
    <w:rsid w:val="00DD700A"/>
    <w:rsid w:val="00DE4DB8"/>
    <w:rsid w:val="00DF0A4F"/>
    <w:rsid w:val="00DF62D9"/>
    <w:rsid w:val="00E17612"/>
    <w:rsid w:val="00E20816"/>
    <w:rsid w:val="00E4083A"/>
    <w:rsid w:val="00E41E42"/>
    <w:rsid w:val="00E6695E"/>
    <w:rsid w:val="00E70DB7"/>
    <w:rsid w:val="00E751C2"/>
    <w:rsid w:val="00E814A8"/>
    <w:rsid w:val="00E960CE"/>
    <w:rsid w:val="00EB1760"/>
    <w:rsid w:val="00F1676C"/>
    <w:rsid w:val="00F6173C"/>
    <w:rsid w:val="00F654E4"/>
    <w:rsid w:val="00F71128"/>
    <w:rsid w:val="00F765CE"/>
    <w:rsid w:val="00F86DFB"/>
    <w:rsid w:val="00F92D55"/>
    <w:rsid w:val="00F94438"/>
    <w:rsid w:val="00FC5EC3"/>
    <w:rsid w:val="09823245"/>
    <w:rsid w:val="10A6293D"/>
    <w:rsid w:val="10EE40D2"/>
    <w:rsid w:val="12D47913"/>
    <w:rsid w:val="151242E9"/>
    <w:rsid w:val="16896774"/>
    <w:rsid w:val="18747EEB"/>
    <w:rsid w:val="1BF4474B"/>
    <w:rsid w:val="1E747BEC"/>
    <w:rsid w:val="1E964615"/>
    <w:rsid w:val="1FD31B1F"/>
    <w:rsid w:val="1FDF36E2"/>
    <w:rsid w:val="1FF68054"/>
    <w:rsid w:val="20F9D5FA"/>
    <w:rsid w:val="217D23BA"/>
    <w:rsid w:val="226B3D4B"/>
    <w:rsid w:val="27355263"/>
    <w:rsid w:val="275570A8"/>
    <w:rsid w:val="27E04077"/>
    <w:rsid w:val="29255FCE"/>
    <w:rsid w:val="2D1F0785"/>
    <w:rsid w:val="2DAF3AE5"/>
    <w:rsid w:val="357F0D54"/>
    <w:rsid w:val="35DE90C4"/>
    <w:rsid w:val="36193767"/>
    <w:rsid w:val="37511444"/>
    <w:rsid w:val="38262F51"/>
    <w:rsid w:val="395C6B15"/>
    <w:rsid w:val="3A572BE2"/>
    <w:rsid w:val="3E8003A9"/>
    <w:rsid w:val="43CE25A7"/>
    <w:rsid w:val="44FE2C1E"/>
    <w:rsid w:val="47E13F5B"/>
    <w:rsid w:val="49531C23"/>
    <w:rsid w:val="497A5D4D"/>
    <w:rsid w:val="4A6EC9AC"/>
    <w:rsid w:val="4B35C901"/>
    <w:rsid w:val="4B734C74"/>
    <w:rsid w:val="4D930C48"/>
    <w:rsid w:val="4FD33F1F"/>
    <w:rsid w:val="4FFF3080"/>
    <w:rsid w:val="50600892"/>
    <w:rsid w:val="52F70215"/>
    <w:rsid w:val="55E149D7"/>
    <w:rsid w:val="57210E86"/>
    <w:rsid w:val="57EB8D1B"/>
    <w:rsid w:val="57EBE850"/>
    <w:rsid w:val="58EE3EAB"/>
    <w:rsid w:val="599E3A65"/>
    <w:rsid w:val="5ACF252C"/>
    <w:rsid w:val="5BC16643"/>
    <w:rsid w:val="5DF3B520"/>
    <w:rsid w:val="5F6B1A30"/>
    <w:rsid w:val="5FC47C57"/>
    <w:rsid w:val="5FC6B2E9"/>
    <w:rsid w:val="5FFFCF85"/>
    <w:rsid w:val="604307FB"/>
    <w:rsid w:val="612A5090"/>
    <w:rsid w:val="629F4F0C"/>
    <w:rsid w:val="634A72D3"/>
    <w:rsid w:val="65D178CF"/>
    <w:rsid w:val="664B9EC4"/>
    <w:rsid w:val="67C742AE"/>
    <w:rsid w:val="68C13D1E"/>
    <w:rsid w:val="691D7FB0"/>
    <w:rsid w:val="69AA7AA3"/>
    <w:rsid w:val="6A0E1A7E"/>
    <w:rsid w:val="6A960F0F"/>
    <w:rsid w:val="6ADE316A"/>
    <w:rsid w:val="6AFAF843"/>
    <w:rsid w:val="6D1DC281"/>
    <w:rsid w:val="6DA601D5"/>
    <w:rsid w:val="6F1DDE28"/>
    <w:rsid w:val="6FDA3B4D"/>
    <w:rsid w:val="6FF7029F"/>
    <w:rsid w:val="70987272"/>
    <w:rsid w:val="71053B9D"/>
    <w:rsid w:val="715F189F"/>
    <w:rsid w:val="73DF42C4"/>
    <w:rsid w:val="747F7D34"/>
    <w:rsid w:val="75EFEF3F"/>
    <w:rsid w:val="76167F2F"/>
    <w:rsid w:val="76240541"/>
    <w:rsid w:val="7718218D"/>
    <w:rsid w:val="77D43237"/>
    <w:rsid w:val="77DE16AB"/>
    <w:rsid w:val="77F74E34"/>
    <w:rsid w:val="77FFA693"/>
    <w:rsid w:val="7ACB66CC"/>
    <w:rsid w:val="7B7FD117"/>
    <w:rsid w:val="7BE7549F"/>
    <w:rsid w:val="7BFDB023"/>
    <w:rsid w:val="7C7734A3"/>
    <w:rsid w:val="7D1850A2"/>
    <w:rsid w:val="7D6479EF"/>
    <w:rsid w:val="7E758034"/>
    <w:rsid w:val="7ECF198F"/>
    <w:rsid w:val="7FD7F208"/>
    <w:rsid w:val="83F5BCC4"/>
    <w:rsid w:val="8FF968D2"/>
    <w:rsid w:val="9EF2D900"/>
    <w:rsid w:val="AF686322"/>
    <w:rsid w:val="AF99FC6A"/>
    <w:rsid w:val="AFEDFE03"/>
    <w:rsid w:val="BED90A71"/>
    <w:rsid w:val="BFF37208"/>
    <w:rsid w:val="CEFF219D"/>
    <w:rsid w:val="CFB9F376"/>
    <w:rsid w:val="CFFF6A05"/>
    <w:rsid w:val="D4FF5195"/>
    <w:rsid w:val="DE5FCF8F"/>
    <w:rsid w:val="DEDD3DE6"/>
    <w:rsid w:val="DFA1834F"/>
    <w:rsid w:val="DFE72CB7"/>
    <w:rsid w:val="DFFF4A29"/>
    <w:rsid w:val="EDFA9A92"/>
    <w:rsid w:val="EFF7F52F"/>
    <w:rsid w:val="F26F1109"/>
    <w:rsid w:val="F47E9D3B"/>
    <w:rsid w:val="F6FFEF39"/>
    <w:rsid w:val="F79EA767"/>
    <w:rsid w:val="F7FA3CCC"/>
    <w:rsid w:val="F9DF0D66"/>
    <w:rsid w:val="FAAF5571"/>
    <w:rsid w:val="FBDE2960"/>
    <w:rsid w:val="FE3B9A38"/>
    <w:rsid w:val="FE7F5328"/>
    <w:rsid w:val="FED729CD"/>
    <w:rsid w:val="FEF74781"/>
    <w:rsid w:val="FEFE320B"/>
    <w:rsid w:val="FFB3C470"/>
    <w:rsid w:val="FFFDF796"/>
    <w:rsid w:val="FFFE0D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caption"/>
    <w:basedOn w:val="1"/>
    <w:uiPriority w:val="0"/>
    <w:pPr>
      <w:widowControl w:val="0"/>
      <w:suppressLineNumbers/>
      <w:suppressAutoHyphens/>
      <w:bidi w:val="0"/>
      <w:spacing w:before="120" w:after="120"/>
    </w:pPr>
    <w:rPr>
      <w:rFonts w:ascii="Calibri" w:hAnsi="Calibri" w:eastAsia="宋体" w:cs="Times New Roman"/>
      <w:i/>
      <w:iCs/>
      <w:color w:val="auto"/>
      <w:sz w:val="24"/>
      <w:szCs w:val="24"/>
    </w:rPr>
  </w:style>
  <w:style w:type="paragraph" w:styleId="3">
    <w:name w:val="annotation text"/>
    <w:basedOn w:val="1"/>
    <w:uiPriority w:val="0"/>
    <w:pPr>
      <w:jc w:val="left"/>
    </w:pPr>
    <w:rPr>
      <w:rFonts w:ascii="Calibri" w:hAnsi="Calibri" w:eastAsia="宋体" w:cs="Times New Roman"/>
      <w:szCs w:val="24"/>
    </w:rPr>
  </w:style>
  <w:style w:type="paragraph" w:styleId="4">
    <w:name w:val="Body Text"/>
    <w:basedOn w:val="1"/>
    <w:uiPriority w:val="0"/>
    <w:rPr>
      <w:rFonts w:ascii="Times New Roman" w:hAnsi="Times New Roman" w:eastAsia="宋体" w:cs="Times New Roman"/>
      <w:szCs w:val="24"/>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7">
    <w:name w:val="List"/>
    <w:basedOn w:val="4"/>
    <w:uiPriority w:val="0"/>
    <w:pPr>
      <w:suppressAutoHyphens/>
      <w:bidi w:val="0"/>
      <w:spacing w:before="0" w:after="140" w:line="276" w:lineRule="auto"/>
    </w:pPr>
    <w:rPr>
      <w:rFonts w:ascii="Calibri" w:hAnsi="Calibri"/>
      <w:color w:val="auto"/>
    </w:rPr>
  </w:style>
  <w:style w:type="paragraph" w:styleId="8">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ascii="Times New Roman" w:hAnsi="Times New Roman" w:eastAsia="宋体" w:cs="Times New Roman"/>
      <w:b/>
      <w:bCs/>
    </w:rPr>
  </w:style>
  <w:style w:type="character" w:styleId="13">
    <w:name w:val="page number"/>
    <w:basedOn w:val="11"/>
    <w:uiPriority w:val="0"/>
  </w:style>
  <w:style w:type="character" w:styleId="14">
    <w:name w:val="Hyperlink"/>
    <w:uiPriority w:val="0"/>
    <w:rPr>
      <w:rFonts w:ascii="Times New Roman" w:hAnsi="Times New Roman" w:eastAsia="宋体" w:cs="Times New Roman"/>
      <w:color w:val="0000FF"/>
      <w:u w:val="single"/>
    </w:rPr>
  </w:style>
  <w:style w:type="character" w:customStyle="1" w:styleId="15">
    <w:name w:val="页脚 Char"/>
    <w:link w:val="5"/>
    <w:uiPriority w:val="99"/>
    <w:rPr>
      <w:rFonts w:ascii="Calibri" w:hAnsi="Calibri" w:eastAsia="宋体" w:cs="Times New Roman"/>
      <w:kern w:val="2"/>
      <w:sz w:val="18"/>
      <w:szCs w:val="18"/>
    </w:rPr>
  </w:style>
  <w:style w:type="character" w:customStyle="1" w:styleId="16">
    <w:name w:val="页眉 Char"/>
    <w:link w:val="6"/>
    <w:uiPriority w:val="99"/>
    <w:rPr>
      <w:rFonts w:ascii="Calibri" w:hAnsi="Calibri" w:eastAsia="宋体" w:cs="Times New Roman"/>
      <w:kern w:val="2"/>
      <w:sz w:val="18"/>
      <w:szCs w:val="18"/>
    </w:rPr>
  </w:style>
  <w:style w:type="character" w:customStyle="1" w:styleId="17">
    <w:name w:val="NormalCharacter"/>
    <w:link w:val="18"/>
    <w:qFormat/>
    <w:uiPriority w:val="0"/>
    <w:rPr>
      <w:rFonts w:ascii="宋体" w:hAnsi="Calibri" w:eastAsia="宋体" w:cs="Times New Roman"/>
      <w:color w:val="auto"/>
      <w:sz w:val="24"/>
    </w:rPr>
  </w:style>
  <w:style w:type="paragraph" w:customStyle="1" w:styleId="18">
    <w:name w:val="UserStyle_0"/>
    <w:basedOn w:val="1"/>
    <w:link w:val="17"/>
    <w:qFormat/>
    <w:uiPriority w:val="0"/>
    <w:pPr>
      <w:widowControl/>
      <w:suppressAutoHyphens/>
      <w:bidi w:val="0"/>
      <w:ind w:left="1360" w:hanging="720"/>
    </w:pPr>
    <w:rPr>
      <w:rFonts w:ascii="宋体" w:hAnsi="Calibri" w:eastAsia="宋体" w:cs="Times New Roman"/>
      <w:color w:val="auto"/>
      <w:sz w:val="24"/>
      <w:szCs w:val="24"/>
    </w:rPr>
  </w:style>
  <w:style w:type="character" w:customStyle="1" w:styleId="19">
    <w:name w:val="默认段落字体1"/>
    <w:uiPriority w:val="0"/>
    <w:rPr>
      <w:rFonts w:ascii="Times New Roman" w:hAnsi="Times New Roman" w:eastAsia="宋体" w:cs="Times New Roman"/>
    </w:rPr>
  </w:style>
  <w:style w:type="paragraph" w:customStyle="1" w:styleId="20">
    <w:name w:val="Index"/>
    <w:basedOn w:val="1"/>
    <w:uiPriority w:val="0"/>
    <w:pPr>
      <w:widowControl w:val="0"/>
      <w:suppressLineNumbers/>
      <w:suppressAutoHyphens/>
      <w:bidi w:val="0"/>
    </w:pPr>
    <w:rPr>
      <w:rFonts w:ascii="Calibri" w:hAnsi="Calibri" w:eastAsia="宋体" w:cs="Times New Roman"/>
      <w:color w:val="auto"/>
      <w:szCs w:val="24"/>
    </w:rPr>
  </w:style>
  <w:style w:type="paragraph" w:customStyle="1" w:styleId="21">
    <w:name w:val="Heading"/>
    <w:basedOn w:val="1"/>
    <w:next w:val="4"/>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4</Pages>
  <Words>331</Words>
  <Characters>359</Characters>
  <Lines>1</Lines>
  <Paragraphs>1</Paragraphs>
  <TotalTime>2</TotalTime>
  <ScaleCrop>false</ScaleCrop>
  <LinksUpToDate>false</LinksUpToDate>
  <CharactersWithSpaces>426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哈尼哈尼</cp:lastModifiedBy>
  <cp:lastPrinted>2022-12-14T19:25:16Z</cp:lastPrinted>
  <dcterms:modified xsi:type="dcterms:W3CDTF">2022-12-19T10:56:06Z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675124D1192A43CCB52C0C4F36986A0C</vt:lpwstr>
  </property>
</Properties>
</file>