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2" w:lineRule="atLeas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 xml:space="preserve">附件1 </w:t>
      </w:r>
    </w:p>
    <w:p>
      <w:pPr>
        <w:widowControl/>
        <w:spacing w:line="580" w:lineRule="exac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sz w:val="44"/>
          <w:szCs w:val="44"/>
        </w:rPr>
        <w:t>“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物业管理服务质量提升年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”</w:t>
      </w:r>
    </w:p>
    <w:p>
      <w:pPr>
        <w:widowControl/>
        <w:spacing w:line="580" w:lineRule="exact"/>
        <w:jc w:val="center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政府及主管部门考核内容和标准</w:t>
      </w:r>
    </w:p>
    <w:p>
      <w:pPr>
        <w:widowControl/>
        <w:spacing w:line="272" w:lineRule="atLeast"/>
        <w:ind w:left="-3" w:leftChars="-257" w:hanging="537" w:hangingChars="192"/>
        <w:rPr>
          <w:rFonts w:hint="eastAsia" w:ascii="仿宋_GB2312" w:hAnsi="黑体" w:eastAsia="仿宋_GB2312" w:cs="宋体"/>
          <w:bCs/>
          <w:color w:val="000000"/>
          <w:kern w:val="0"/>
          <w:sz w:val="28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28"/>
        </w:rPr>
        <w:t>盟  市：</w:t>
      </w:r>
    </w:p>
    <w:tbl>
      <w:tblPr>
        <w:tblStyle w:val="3"/>
        <w:tblW w:w="9720" w:type="dxa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898"/>
        <w:gridCol w:w="5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898" w:type="dxa"/>
            <w:vAlign w:val="center"/>
          </w:tcPr>
          <w:p>
            <w:pPr>
              <w:widowControl/>
              <w:spacing w:line="272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</w:rPr>
              <w:t>考 核 内 容</w:t>
            </w:r>
          </w:p>
        </w:tc>
        <w:tc>
          <w:tcPr>
            <w:tcW w:w="5940" w:type="dxa"/>
            <w:vAlign w:val="center"/>
          </w:tcPr>
          <w:p>
            <w:pPr>
              <w:widowControl/>
              <w:spacing w:line="272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</w:rPr>
              <w:t>考  核  标  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1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完善物业管理服务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工作体系建设</w:t>
            </w:r>
          </w:p>
        </w:tc>
        <w:tc>
          <w:tcPr>
            <w:tcW w:w="5940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1.当地政府建立实施“物业管理服务质量提升年”活动领导机制；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2.定期研究部署物业管理工作；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3.主管部门单独设置物业管理机构，配备专职人员；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4.明确社区物业管理职能，且配备或指定专职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pacing w:val="-2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人员负责。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2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建立健全物业管理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政策制度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1.制定综合性物业管理政策、下发专项物业管理文件；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2.出台贯彻落实新修订《内蒙古自治区物业管理条例》实施办法或细则。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3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建立相关职能部门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协调联动机制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1.建立有关职能部门组成的联席会议协调机制；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2.定期召开联席会议；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3.公示职能部门涉及物业管理的职能职责。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4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强化物业管理政策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信息化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建设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ind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开展新修订的《内蒙古自治区物业管理条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例》、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“物业管理服务质量提升年”活动以及物业管理相关法律法规、政策宣传；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2.建立物业服务行业信息监管统计平台，并每年形成统计分析报告；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3.动态监测物业服务行业发展情况。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5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加强物业服务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标准化建设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1.部署落实居住、商业、医院、办公楼等四项自治区物业管理服务标准，按照标准规定的服务等级签订物业服务合同；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2.对应服务等级确定物业服务收费标准。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6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解决物业服务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收费难题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1.制定物业服务收费指导标准；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</w:rPr>
              <w:t>探索建立并完善物业费缴纳等个人诚信系统建设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7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规范物业招投标工作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1.制定物业项目招投标管理相关规定；</w:t>
            </w:r>
          </w:p>
          <w:p>
            <w:pPr>
              <w:spacing w:line="400" w:lineRule="exact"/>
              <w:ind w:left="280" w:hanging="280" w:hangingChars="10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2.建立专家库，搭建物业服务项目招投标平台；</w:t>
            </w:r>
          </w:p>
          <w:p>
            <w:pPr>
              <w:spacing w:line="400" w:lineRule="exact"/>
              <w:ind w:left="280" w:hanging="280" w:hangingChars="10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3.建立物业项目招标最低价制度；</w:t>
            </w:r>
          </w:p>
          <w:p>
            <w:pPr>
              <w:spacing w:line="272" w:lineRule="atLeast"/>
              <w:rPr>
                <w:rFonts w:ascii="黑体" w:hAnsi="黑体" w:eastAsia="黑体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4.查处物业项目招投标过程中的违规行为。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8</w:t>
            </w:r>
          </w:p>
        </w:tc>
        <w:tc>
          <w:tcPr>
            <w:tcW w:w="28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规范物业管理服务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市场监管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tabs>
                <w:tab w:val="left" w:pos="312"/>
              </w:tabs>
              <w:spacing w:line="440" w:lineRule="exact"/>
              <w:ind w:firstLineChars="0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制定物业管理服务事中事后监管制度或办</w:t>
            </w: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法，并组织实施；</w:t>
            </w: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2.实施物业服务企业备案制度；</w:t>
            </w: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3.开展“双随机</w:t>
            </w:r>
            <w:r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</w:rPr>
              <w:t>一公开”工作。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9</w:t>
            </w:r>
          </w:p>
        </w:tc>
        <w:tc>
          <w:tcPr>
            <w:tcW w:w="28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实施物业服务企业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信用评价管理</w:t>
            </w:r>
          </w:p>
        </w:tc>
        <w:tc>
          <w:tcPr>
            <w:tcW w:w="5940" w:type="dxa"/>
            <w:vAlign w:val="center"/>
          </w:tcPr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1.制定物业服务企业信用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评价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管理办法；</w:t>
            </w: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</w:rPr>
              <w:t>2.</w:t>
            </w:r>
            <w:r>
              <w:rPr>
                <w:rFonts w:hint="eastAsia" w:ascii="仿宋" w:hAnsi="仿宋" w:eastAsia="仿宋" w:cs="宋体"/>
                <w:bCs/>
                <w:color w:val="000000"/>
                <w:spacing w:val="-10"/>
                <w:kern w:val="0"/>
                <w:sz w:val="28"/>
              </w:rPr>
              <w:t>将物业服务企业违法违规行为记入信用档案。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82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pacing w:val="-2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</w:rPr>
              <w:t>10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强化住宅专项维修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资金监管</w:t>
            </w:r>
          </w:p>
        </w:tc>
        <w:tc>
          <w:tcPr>
            <w:tcW w:w="5940" w:type="dxa"/>
            <w:vAlign w:val="center"/>
          </w:tcPr>
          <w:p>
            <w:pPr>
              <w:numPr>
                <w:ilvl w:val="0"/>
                <w:numId w:val="3"/>
              </w:num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规范住宅维修资金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缴存、管理、使用；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2.应急使用审批便捷及时；</w:t>
            </w:r>
          </w:p>
          <w:p>
            <w:pPr>
              <w:pStyle w:val="5"/>
              <w:autoSpaceDN w:val="0"/>
              <w:spacing w:line="400" w:lineRule="exact"/>
              <w:ind w:firstLine="0" w:firstLineChars="0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3.按季度上报统计报表，数据及时准确。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882" w:type="dxa"/>
            <w:vAlign w:val="center"/>
          </w:tcPr>
          <w:p>
            <w:pPr>
              <w:spacing w:line="272" w:lineRule="atLeast"/>
              <w:jc w:val="center"/>
              <w:rPr>
                <w:rFonts w:ascii="仿宋" w:hAnsi="仿宋" w:eastAsia="仿宋" w:cs="宋体"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</w:rPr>
              <w:t>11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加强职能部门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联动执法力度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1.城管、公安、消防、通信等部门认真履行对住宅小区的有关职能职责；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2.考核对城管、公安、消防、通信等部门履职情况。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12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推进业主委员会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组建工作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1.推进组建业主委员会成立工作；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2.安排专项经费用于组建业主委员会；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3.成立社区物业管理委员会对物业项目进行过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渡管理。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13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强化对业主委员会的指导和监督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1.建立业主委员会选任、解任机制；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2.制定业主委员会行为规范；</w:t>
            </w:r>
          </w:p>
          <w:p>
            <w:pPr>
              <w:autoSpaceDN w:val="0"/>
              <w:spacing w:line="400" w:lineRule="exact"/>
              <w:rPr>
                <w:rFonts w:ascii="华文仿宋" w:hAnsi="华文仿宋" w:eastAsia="华文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3.业主委员会履职及考核情况。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14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发挥纠纷调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解机制作用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autoSpaceDN w:val="0"/>
              <w:spacing w:line="400" w:lineRule="exact"/>
              <w:ind w:firstLine="0"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1.建立人民、司法、行政调解机制；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2.各类调解机构及时受理、处理物业管理纠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纷矛盾；</w:t>
            </w:r>
          </w:p>
          <w:p>
            <w:pPr>
              <w:autoSpaceDN w:val="0"/>
              <w:spacing w:line="400" w:lineRule="exact"/>
              <w:rPr>
                <w:rFonts w:ascii="华文仿宋" w:hAnsi="华文仿宋" w:eastAsia="华文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3.全面实施物业接访日制度。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15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规范前期物业管理，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实施承接查验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autoSpaceDN w:val="0"/>
              <w:spacing w:line="400" w:lineRule="exact"/>
              <w:ind w:firstLine="0"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1.制定前期物业管理制度，明确开发企业责任并实施承接查验；</w:t>
            </w:r>
          </w:p>
          <w:p>
            <w:pPr>
              <w:pStyle w:val="5"/>
              <w:autoSpaceDN w:val="0"/>
              <w:spacing w:line="400" w:lineRule="exact"/>
              <w:ind w:firstLine="0"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2.物业企业积极参与开发建设。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16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建立物业服务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企业退出机制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1.制定物业企业管理项目退出机制；</w:t>
            </w:r>
          </w:p>
          <w:p>
            <w:pPr>
              <w:autoSpaceDN w:val="0"/>
              <w:spacing w:line="400" w:lineRule="exact"/>
              <w:rPr>
                <w:rFonts w:ascii="华文仿宋" w:hAnsi="华文仿宋" w:eastAsia="华文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2.对违反规定的物业服务企业进行处理。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pacing w:val="-2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</w:rPr>
              <w:t>17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推进老旧小区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改造工作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1.制定改造规划和年度计划，明确目标；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2.改造资金列入年度预算，资金使用规范；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3.对改造后的老旧小区实施物业管理或准物业管理；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4.建立老旧小区物业费补贴机制。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18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开展物业管理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项目评价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numPr>
                <w:ilvl w:val="0"/>
                <w:numId w:val="4"/>
              </w:numPr>
              <w:autoSpaceDN w:val="0"/>
              <w:spacing w:line="400" w:lineRule="exact"/>
              <w:ind w:firstLineChars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组织开展本地区物业管理项目创优和项目评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价活动；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2.制定并落实评优项目扶持政策及奖励资金。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82" w:type="dxa"/>
            <w:vAlign w:val="center"/>
          </w:tcPr>
          <w:p>
            <w:pPr>
              <w:autoSpaceDN w:val="0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19</w:t>
            </w:r>
          </w:p>
        </w:tc>
        <w:tc>
          <w:tcPr>
            <w:tcW w:w="2898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开展“智慧小区”</w:t>
            </w:r>
          </w:p>
          <w:p>
            <w:pPr>
              <w:autoSpaceDN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建设试点情况</w:t>
            </w:r>
          </w:p>
        </w:tc>
        <w:tc>
          <w:tcPr>
            <w:tcW w:w="5940" w:type="dxa"/>
            <w:vAlign w:val="center"/>
          </w:tcPr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1.按要求选定“智慧小区”建设项目；</w:t>
            </w:r>
          </w:p>
          <w:p>
            <w:pPr>
              <w:autoSpaceDN w:val="0"/>
              <w:spacing w:line="400" w:lineRule="exact"/>
              <w:ind w:left="420" w:hanging="420" w:hangingChars="1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2.主管部门提前介入“智慧小区”建设，对小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区智能化建设方案内容进行指导和把关；</w:t>
            </w:r>
          </w:p>
          <w:p>
            <w:pPr>
              <w:autoSpaceDN w:val="0"/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3.试点“智慧小区”项目正式启动建设，并按计划投入使用。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50EC4"/>
    <w:multiLevelType w:val="multilevel"/>
    <w:tmpl w:val="02650EC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B37FDC"/>
    <w:multiLevelType w:val="multilevel"/>
    <w:tmpl w:val="4DB37F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964E95"/>
    <w:multiLevelType w:val="multilevel"/>
    <w:tmpl w:val="50964E9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A51E7C6"/>
    <w:multiLevelType w:val="singleLevel"/>
    <w:tmpl w:val="5A51E7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N2Q0ZjllOTdiMWVkYTVkOTM2MmUzZDU2MTgwMWMifQ=="/>
  </w:docVars>
  <w:rsids>
    <w:rsidRoot w:val="773A7F15"/>
    <w:rsid w:val="315272AD"/>
    <w:rsid w:val="6D535020"/>
    <w:rsid w:val="773A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2018-09-04T09:37:00Z</dcterms:created>
  <dc:creator>BGT_DYF</dc:creator>
  <cp:lastModifiedBy>Administrator</cp:lastModifiedBy>
  <dcterms:modified xsi:type="dcterms:W3CDTF">2023-11-08T01:48:51Z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37A303F2B19F4DD2879162DF547F51F7_12</vt:lpwstr>
  </property>
</Properties>
</file>