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华文仿宋" w:eastAsia="黑体"/>
          <w:sz w:val="32"/>
          <w:szCs w:val="32"/>
        </w:rPr>
      </w:pPr>
      <w:r>
        <w:rPr>
          <w:rFonts w:hint="eastAsia" w:ascii="黑体" w:hAnsi="华文仿宋" w:eastAsia="黑体"/>
          <w:sz w:val="32"/>
          <w:szCs w:val="32"/>
        </w:rPr>
        <w:t>附件1</w:t>
      </w:r>
    </w:p>
    <w:p>
      <w:pPr>
        <w:spacing w:line="580" w:lineRule="exact"/>
        <w:rPr>
          <w:rFonts w:hint="eastAsia" w:ascii="方正小标宋简体" w:hAnsi="华文仿宋" w:eastAsia="方正小标宋简体"/>
          <w:sz w:val="32"/>
          <w:szCs w:val="32"/>
        </w:rPr>
      </w:pPr>
    </w:p>
    <w:p>
      <w:pPr>
        <w:spacing w:line="580" w:lineRule="exact"/>
        <w:ind w:firstLine="42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内蒙古自治区保护发展森林资源</w:t>
      </w:r>
    </w:p>
    <w:p>
      <w:pPr>
        <w:spacing w:line="580" w:lineRule="exact"/>
        <w:ind w:firstLine="42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目标责任制评价考核办法（试行）</w:t>
      </w:r>
    </w:p>
    <w:p>
      <w:pPr>
        <w:spacing w:line="580" w:lineRule="exact"/>
        <w:ind w:firstLine="420"/>
        <w:jc w:val="center"/>
        <w:rPr>
          <w:rFonts w:hint="eastAsia" w:ascii="宋体" w:hAnsi="宋体"/>
          <w:b/>
          <w:sz w:val="28"/>
        </w:rPr>
      </w:pP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 xml:space="preserve">为确保保护发展森林资源目标责任落实到位，充分发挥评价考核的导向、激励和约束作用，制订本办法。 </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一、评价考核组织</w:t>
      </w:r>
    </w:p>
    <w:p>
      <w:pPr>
        <w:spacing w:line="580" w:lineRule="exact"/>
        <w:ind w:firstLine="640" w:firstLineChars="200"/>
        <w:rPr>
          <w:rFonts w:hint="eastAsia" w:ascii="黑体" w:hAnsi="黑体" w:eastAsia="黑体"/>
          <w:sz w:val="32"/>
          <w:szCs w:val="32"/>
        </w:rPr>
      </w:pPr>
      <w:r>
        <w:rPr>
          <w:rFonts w:hint="eastAsia" w:ascii="仿宋_GB2312" w:hAnsi="华文仿宋" w:eastAsia="仿宋_GB2312"/>
          <w:sz w:val="32"/>
          <w:szCs w:val="32"/>
        </w:rPr>
        <w:t xml:space="preserve">评价考核工作由自治区林业厅牵头，会同自治区发展改革委、财政厅、国土资源厅等部门具体实施。评价考核对象为各盟行政公署、市人民政府。 </w:t>
      </w:r>
    </w:p>
    <w:p>
      <w:pPr>
        <w:spacing w:line="580" w:lineRule="exact"/>
        <w:ind w:firstLine="420"/>
        <w:rPr>
          <w:rFonts w:hint="eastAsia" w:ascii="黑体" w:hAnsi="黑体" w:eastAsia="黑体"/>
          <w:sz w:val="32"/>
          <w:szCs w:val="32"/>
        </w:rPr>
      </w:pPr>
      <w:r>
        <w:rPr>
          <w:rFonts w:hint="eastAsia" w:ascii="仿宋_GB2312" w:hAnsi="华文仿宋" w:eastAsia="仿宋_GB2312"/>
          <w:sz w:val="32"/>
          <w:szCs w:val="32"/>
        </w:rPr>
        <w:t>　</w:t>
      </w:r>
      <w:r>
        <w:rPr>
          <w:rFonts w:hint="eastAsia" w:ascii="黑体" w:hAnsi="黑体" w:eastAsia="黑体"/>
          <w:sz w:val="32"/>
          <w:szCs w:val="32"/>
        </w:rPr>
        <w:t>二、评价考核方式</w:t>
      </w:r>
    </w:p>
    <w:p>
      <w:pPr>
        <w:spacing w:line="580" w:lineRule="exact"/>
        <w:ind w:firstLine="579" w:firstLineChars="181"/>
        <w:rPr>
          <w:rFonts w:hint="eastAsia" w:ascii="仿宋_GB2312" w:hAnsi="华文仿宋" w:eastAsia="仿宋_GB2312"/>
          <w:sz w:val="32"/>
          <w:szCs w:val="32"/>
        </w:rPr>
      </w:pPr>
      <w:r>
        <w:rPr>
          <w:rFonts w:hint="eastAsia" w:ascii="楷体_GB2312" w:hAnsi="楷体" w:eastAsia="楷体_GB2312"/>
          <w:sz w:val="32"/>
          <w:szCs w:val="32"/>
        </w:rPr>
        <w:t>（一）监督检查。</w:t>
      </w:r>
      <w:r>
        <w:rPr>
          <w:rFonts w:hint="eastAsia" w:ascii="仿宋_GB2312" w:hAnsi="华文仿宋" w:eastAsia="仿宋_GB2312"/>
          <w:sz w:val="32"/>
          <w:szCs w:val="32"/>
        </w:rPr>
        <w:t xml:space="preserve">对部分旗县（市、区）目标责任制落实情况的年度抽查结果，作为评价考核各盟行政公署、市人民政府的重要依据。检查采取听取汇报、查阅资料、现场调查核实等方式进行，重点检查年度各项目标任务完成情况，森林资源保护发展各项措施落实情况等。  </w:t>
      </w:r>
    </w:p>
    <w:p>
      <w:pPr>
        <w:spacing w:line="580" w:lineRule="exact"/>
        <w:ind w:firstLine="579" w:firstLineChars="181"/>
        <w:rPr>
          <w:rFonts w:hint="eastAsia" w:ascii="仿宋_GB2312" w:hAnsi="华文仿宋" w:eastAsia="仿宋_GB2312"/>
          <w:sz w:val="32"/>
          <w:szCs w:val="32"/>
        </w:rPr>
      </w:pPr>
      <w:r>
        <w:rPr>
          <w:rFonts w:hint="eastAsia" w:ascii="楷体_GB2312" w:hAnsi="楷体" w:eastAsia="楷体_GB2312"/>
          <w:sz w:val="32"/>
          <w:szCs w:val="32"/>
        </w:rPr>
        <w:t>（二）指标打分</w:t>
      </w:r>
      <w:r>
        <w:rPr>
          <w:rFonts w:hint="eastAsia" w:ascii="楷体_GB2312" w:hAnsi="华文仿宋" w:eastAsia="楷体_GB2312"/>
          <w:sz w:val="32"/>
          <w:szCs w:val="32"/>
        </w:rPr>
        <w:t>。</w:t>
      </w:r>
      <w:r>
        <w:rPr>
          <w:rFonts w:hint="eastAsia" w:ascii="仿宋_GB2312" w:hAnsi="华文仿宋" w:eastAsia="仿宋_GB2312"/>
          <w:sz w:val="32"/>
          <w:szCs w:val="32"/>
        </w:rPr>
        <w:t>对照《内蒙古自治区保护发展森林资源目标责任制年度目标评价评分标准（试行）》《内蒙古自治区保护发展森林资源目标责任制五年规划目标考核评分标准（试行）》，依据检查情况，对被检查旗县（市、区）目标责任制落实情况进行逐项打分，综合抽查旗县（市、区）评分情况，对盟市进行评价考核等级划分。评价考核等级分为优秀、良好、合格、不合格。得分90分以上为优秀，75至89分为良好，60至74分为合格，59分以下为不合格。</w:t>
      </w:r>
    </w:p>
    <w:p>
      <w:pPr>
        <w:spacing w:line="580" w:lineRule="exact"/>
        <w:ind w:firstLine="579" w:firstLineChars="181"/>
        <w:rPr>
          <w:rFonts w:hint="eastAsia" w:ascii="黑体" w:hAnsi="黑体" w:eastAsia="黑体"/>
          <w:sz w:val="32"/>
          <w:szCs w:val="32"/>
        </w:rPr>
      </w:pPr>
      <w:r>
        <w:rPr>
          <w:rFonts w:hint="eastAsia" w:ascii="黑体" w:hAnsi="黑体" w:eastAsia="黑体"/>
          <w:sz w:val="32"/>
          <w:szCs w:val="32"/>
        </w:rPr>
        <w:t>三、评价考核实施</w:t>
      </w:r>
    </w:p>
    <w:p>
      <w:pPr>
        <w:spacing w:line="580" w:lineRule="exact"/>
        <w:ind w:firstLine="640" w:firstLineChars="200"/>
        <w:rPr>
          <w:rFonts w:hint="eastAsia" w:ascii="楷体_GB2312" w:hAnsi="华文仿宋" w:eastAsia="楷体_GB2312"/>
          <w:sz w:val="32"/>
          <w:szCs w:val="32"/>
        </w:rPr>
      </w:pPr>
      <w:r>
        <w:rPr>
          <w:rFonts w:hint="eastAsia" w:ascii="楷体_GB2312" w:hAnsi="华文仿宋" w:eastAsia="楷体_GB2312"/>
          <w:sz w:val="32"/>
          <w:szCs w:val="32"/>
        </w:rPr>
        <w:t>（一）年度目标评价。</w:t>
      </w: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1.评价对象：各盟行政公署、市人民政府。</w:t>
      </w: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2.评价指标：重点评价上一个年度目标任务完成情况，包括健全目标责任制、林业生态建设任务完成率及合格率、林业执法、森林资源管理、有害生物防治、森林防火等7项年度评价指标。</w:t>
      </w: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3.评价时间：每年开展1次，评价时间为7月至11月。</w:t>
      </w: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4.评价程序：各盟行政公署、市人民政府要在7月底之前，对上一个年度评价指标完成情况进行自查自评并形成报告，报自治区林业厅并抄送自治区发展改革委、财政厅、国土资源厅。自治区林业厅会同相关部门审核，并在10月底之前完成年度目标实施情况抽查。综合自治区抽查旗县（市、区）的得分情况，对盟市进行评分并确定其年度目标评价等级。经征求相关部门意见后，形成年度目标评价意见，提出评价等级划分、评价结果处理等建议，并于11月底之前形成年度评价报告。</w:t>
      </w:r>
    </w:p>
    <w:p>
      <w:pPr>
        <w:spacing w:line="580" w:lineRule="exact"/>
        <w:ind w:firstLine="640" w:firstLineChars="200"/>
        <w:rPr>
          <w:rFonts w:hint="eastAsia" w:ascii="仿宋_GB2312" w:hAnsi="宋体" w:eastAsia="仿宋_GB2312"/>
          <w:sz w:val="32"/>
          <w:szCs w:val="32"/>
        </w:rPr>
      </w:pPr>
      <w:r>
        <w:rPr>
          <w:rFonts w:hint="eastAsia" w:ascii="楷体_GB2312" w:hAnsi="宋体" w:eastAsia="楷体_GB2312"/>
          <w:sz w:val="32"/>
          <w:szCs w:val="32"/>
        </w:rPr>
        <w:t>5.</w:t>
      </w:r>
      <w:r>
        <w:rPr>
          <w:rFonts w:hint="eastAsia" w:ascii="仿宋_GB2312" w:hAnsi="宋体" w:eastAsia="仿宋_GB2312"/>
          <w:sz w:val="32"/>
          <w:szCs w:val="32"/>
        </w:rPr>
        <w:t>年度评价否决指标</w:t>
      </w:r>
      <w:r>
        <w:rPr>
          <w:rFonts w:hint="eastAsia" w:ascii="楷体_GB2312" w:hAnsi="宋体" w:eastAsia="楷体_GB2312"/>
          <w:sz w:val="32"/>
          <w:szCs w:val="32"/>
        </w:rPr>
        <w:t>：</w:t>
      </w:r>
      <w:r>
        <w:rPr>
          <w:rFonts w:hint="eastAsia" w:ascii="仿宋_GB2312" w:hAnsi="宋体" w:eastAsia="仿宋_GB2312"/>
          <w:sz w:val="32"/>
          <w:szCs w:val="32"/>
        </w:rPr>
        <w:t>被抽查旗县（市、区）出现以下情况之一的，对该旗县（市、区）的检查结果实行一票否决，直接评定为不合格。</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（1）没有建立保护发展森林资源目标责任制的。</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（2）保护发展森林资源目标责任制建立、考评及评价考核结果运用存在弄虚作假行为的。</w:t>
      </w:r>
    </w:p>
    <w:p>
      <w:pPr>
        <w:spacing w:line="58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sz w:val="32"/>
          <w:szCs w:val="32"/>
        </w:rPr>
        <w:t>（3）</w:t>
      </w:r>
      <w:r>
        <w:rPr>
          <w:rFonts w:hint="eastAsia" w:ascii="仿宋_GB2312" w:hAnsi="宋体" w:eastAsia="仿宋_GB2312" w:cs="宋体"/>
          <w:color w:val="000000"/>
          <w:kern w:val="0"/>
          <w:sz w:val="32"/>
          <w:szCs w:val="32"/>
        </w:rPr>
        <w:t>检查年度内，被抽查旗县（市、区）非法占用公益林林地累计面积达到70公顷以上、其他林地累计面积200公顷以上，或发生重特大破坏森林资源案件且未依法查处到位的。</w:t>
      </w:r>
    </w:p>
    <w:p>
      <w:pPr>
        <w:spacing w:line="580" w:lineRule="exact"/>
        <w:ind w:firstLine="640" w:firstLineChars="200"/>
        <w:rPr>
          <w:rFonts w:hint="eastAsia" w:ascii="仿宋_GB2312" w:hAnsi="华文仿宋" w:eastAsia="仿宋_GB2312"/>
          <w:sz w:val="32"/>
          <w:szCs w:val="32"/>
        </w:rPr>
      </w:pPr>
      <w:r>
        <w:rPr>
          <w:rFonts w:hint="eastAsia" w:ascii="仿宋_GB2312" w:hAnsi="宋体" w:eastAsia="仿宋_GB2312" w:cs="宋体"/>
          <w:color w:val="000000"/>
          <w:kern w:val="0"/>
          <w:sz w:val="32"/>
          <w:szCs w:val="32"/>
        </w:rPr>
        <w:t>（4）对照最新森林资源调查、林地变更调查等监测数据比较，发现被抽查旗县（市、区）的森林覆盖率、森林蓄积量等因违法占用林地、毁林开垦、乱砍滥伐、更新欠账等非自然灾害原因发生负增长情况的。</w:t>
      </w:r>
    </w:p>
    <w:p>
      <w:pPr>
        <w:spacing w:line="580" w:lineRule="exact"/>
        <w:ind w:firstLine="640" w:firstLineChars="200"/>
        <w:rPr>
          <w:rFonts w:hint="eastAsia" w:ascii="仿宋_GB2312" w:hAnsi="华文仿宋" w:eastAsia="仿宋_GB2312"/>
          <w:sz w:val="32"/>
          <w:szCs w:val="32"/>
        </w:rPr>
      </w:pPr>
      <w:r>
        <w:rPr>
          <w:rFonts w:hint="eastAsia" w:ascii="楷体_GB2312" w:hAnsi="华文仿宋" w:eastAsia="楷体_GB2312"/>
          <w:sz w:val="32"/>
          <w:szCs w:val="32"/>
        </w:rPr>
        <w:t>（二）五年规划目标考核。</w:t>
      </w: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1.考核对象：各盟行政公署、市人民政府。</w:t>
      </w: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2.考核内容：包括森林覆盖率、森林蓄积量、林地保有量和天然林保护、年度评价结果等5项指标。</w:t>
      </w: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3.考核时间：每五年开展1次，以林业发展五年规划期为一个考核周期。考核时间为林业发展五年规划期结束后的次年7月至11月。</w:t>
      </w: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4.考核程序：各盟行政公署、市人民政府在林业发展五年规划期结束后次年的7月底之前，对照目标评价考核指标完成自查自评并形成报告，报送自治区林业厅并抄送自治区有关部门。自治区林业厅会同有关部门，以林业发展五年规划数据与林地变更调查、林地“一张图”、森林资源清查等监测数据对比，核实规划指标完成情况，在10月底之前完成自查自评情况抽查，审核汇总各盟市五年目标考核实际得分，综合年度目标评价结果等情况，提出考核等级划分、考核结果处理等建议，形成考核报告。</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四、相关要求</w:t>
      </w:r>
    </w:p>
    <w:p>
      <w:pPr>
        <w:spacing w:line="580" w:lineRule="exact"/>
        <w:ind w:firstLine="640" w:firstLineChars="200"/>
        <w:rPr>
          <w:rFonts w:hint="eastAsia" w:ascii="仿宋_GB2312" w:hAnsi="华文仿宋" w:eastAsia="仿宋_GB2312"/>
          <w:sz w:val="32"/>
          <w:szCs w:val="32"/>
        </w:rPr>
      </w:pPr>
      <w:r>
        <w:rPr>
          <w:rFonts w:hint="eastAsia" w:ascii="楷体_GB2312" w:hAnsi="楷体" w:eastAsia="楷体_GB2312"/>
          <w:sz w:val="32"/>
          <w:szCs w:val="32"/>
        </w:rPr>
        <w:t>（一）确保评价考核质量</w:t>
      </w:r>
      <w:r>
        <w:rPr>
          <w:rFonts w:hint="eastAsia" w:ascii="楷体_GB2312" w:hAnsi="华文仿宋" w:eastAsia="楷体_GB2312"/>
          <w:sz w:val="32"/>
          <w:szCs w:val="32"/>
        </w:rPr>
        <w:t>。</w:t>
      </w:r>
      <w:r>
        <w:rPr>
          <w:rFonts w:hint="eastAsia" w:ascii="仿宋_GB2312" w:hAnsi="华文仿宋" w:eastAsia="仿宋_GB2312"/>
          <w:sz w:val="32"/>
          <w:szCs w:val="32"/>
        </w:rPr>
        <w:t>各地区、各有关部门要高度重视保护发展森林资源目标责任制评价考核工作，增强政治意识、大局意识、责任意识。自治区林业厅要做好组织协调和日常监督检查工作，自治区发展改革委、财政厅、国土资源厅等部门要积极协作，各盟行政公署、市人民政府和旗县（市、区）要积极配合。要及时准确采集、汇总、上报有关数据，严格把关，确保数据科学准确。必要时有关评价考核数据要与被评价考核单位进一步核实确认，保证目标责任制评价考核工作质量。</w:t>
      </w:r>
    </w:p>
    <w:p>
      <w:pPr>
        <w:spacing w:line="580" w:lineRule="exact"/>
        <w:ind w:firstLine="640" w:firstLineChars="200"/>
        <w:rPr>
          <w:rFonts w:hint="eastAsia" w:ascii="仿宋_GB2312" w:hAnsi="华文仿宋" w:eastAsia="仿宋_GB2312"/>
          <w:sz w:val="32"/>
          <w:szCs w:val="32"/>
        </w:rPr>
      </w:pPr>
      <w:r>
        <w:rPr>
          <w:rFonts w:hint="eastAsia" w:ascii="楷体_GB2312" w:hAnsi="楷体" w:eastAsia="楷体_GB2312"/>
          <w:sz w:val="32"/>
          <w:szCs w:val="32"/>
        </w:rPr>
        <w:t>（二）明确评价考核要求。</w:t>
      </w:r>
      <w:r>
        <w:rPr>
          <w:rFonts w:hint="eastAsia" w:ascii="仿宋_GB2312" w:hAnsi="华文仿宋" w:eastAsia="仿宋_GB2312"/>
          <w:sz w:val="32"/>
          <w:szCs w:val="32"/>
        </w:rPr>
        <w:t xml:space="preserve">按照评价考核指标和工作目标要求，参与评价考核的有关部门要依照客观公正、科学规范、突出重点、注重实效的原则，认真组织开展评价考核数据认定、统计和核实，做好评价考核组织实施工作。 </w:t>
      </w:r>
    </w:p>
    <w:p>
      <w:pPr>
        <w:spacing w:line="580" w:lineRule="exact"/>
        <w:ind w:firstLine="640" w:firstLineChars="200"/>
        <w:rPr>
          <w:rFonts w:hint="eastAsia" w:ascii="仿宋_GB2312" w:hAnsi="华文仿宋" w:eastAsia="仿宋_GB2312"/>
          <w:sz w:val="32"/>
          <w:szCs w:val="32"/>
        </w:rPr>
      </w:pPr>
      <w:r>
        <w:rPr>
          <w:rFonts w:hint="eastAsia" w:ascii="楷体_GB2312" w:hAnsi="楷体" w:eastAsia="楷体_GB2312"/>
          <w:sz w:val="32"/>
          <w:szCs w:val="32"/>
        </w:rPr>
        <w:t>（三）严肃评价考核纪律。</w:t>
      </w:r>
      <w:r>
        <w:rPr>
          <w:rFonts w:hint="eastAsia" w:ascii="仿宋_GB2312" w:hAnsi="仿宋" w:eastAsia="仿宋_GB2312"/>
          <w:sz w:val="32"/>
          <w:szCs w:val="32"/>
        </w:rPr>
        <w:t>实施评价考核工作的有关责任部门及</w:t>
      </w:r>
      <w:r>
        <w:rPr>
          <w:rFonts w:hint="eastAsia" w:ascii="仿宋_GB2312" w:hAnsi="华文仿宋" w:eastAsia="仿宋_GB2312"/>
          <w:sz w:val="32"/>
          <w:szCs w:val="32"/>
        </w:rPr>
        <w:t>相关工作人员，应当严格执行工作纪律，坚持原则、实事求是。要确保全面客观公正地评价各盟市保护发展森林资源目标责任制落实情况。对徇私舞弊、瞒报谎报、篡改数据、伪造资料等造成考核数据失实、评价考核结果失真、产生不良影响的，视情节给予相关责任人相应的党纪政纪处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C0A00"/>
    <w:rsid w:val="6D535020"/>
    <w:rsid w:val="782C0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T_DYF\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2018-09-05T01:22:00Z</dcterms:created>
  <dc:creator>BGT_DYF</dc:creator>
  <cp:lastModifiedBy>BGT_DYF</cp:lastModifiedBy>
  <dcterms:modified xsi:type="dcterms:W3CDTF">2018-09-05T01:22:22Z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