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80" w:lineRule="exact"/>
        <w:ind w:left="-225" w:leftChars="-107" w:firstLine="160" w:firstLineChars="50"/>
        <w:rPr>
          <w:rFonts w:hint="eastAsia" w:ascii="黑体" w:hAnsi="黑体" w:eastAsia="黑体" w:cs="宋体"/>
          <w:bCs/>
          <w:color w:val="000000"/>
          <w:sz w:val="32"/>
          <w:szCs w:val="32"/>
        </w:rPr>
      </w:pPr>
      <w:r>
        <w:rPr>
          <w:rFonts w:hint="eastAsia" w:ascii="黑体" w:hAnsi="黑体" w:eastAsia="黑体" w:cs="宋体"/>
          <w:bCs/>
          <w:color w:val="000000"/>
          <w:sz w:val="32"/>
          <w:szCs w:val="32"/>
        </w:rPr>
        <w:t>附件2</w:t>
      </w:r>
    </w:p>
    <w:p>
      <w:pPr>
        <w:autoSpaceDN w:val="0"/>
        <w:spacing w:line="580" w:lineRule="exact"/>
        <w:ind w:left="-225" w:leftChars="-107" w:firstLine="140" w:firstLineChars="50"/>
        <w:rPr>
          <w:rFonts w:ascii="黑体" w:hAnsi="黑体" w:eastAsia="黑体" w:cs="宋体"/>
          <w:bCs/>
          <w:color w:val="000000"/>
          <w:sz w:val="28"/>
        </w:rPr>
      </w:pPr>
    </w:p>
    <w:p>
      <w:pPr>
        <w:autoSpaceDN w:val="0"/>
        <w:spacing w:line="580" w:lineRule="exact"/>
        <w:jc w:val="center"/>
        <w:rPr>
          <w:rFonts w:hint="eastAsia" w:ascii="方正小标宋简体" w:hAnsi="黑体" w:eastAsia="方正小标宋简体" w:cs="宋体"/>
          <w:bCs/>
          <w:color w:val="000000"/>
          <w:sz w:val="44"/>
          <w:szCs w:val="44"/>
        </w:rPr>
      </w:pPr>
      <w:r>
        <w:rPr>
          <w:rFonts w:hint="eastAsia" w:ascii="方正小标宋简体" w:hAnsi="黑体" w:eastAsia="方正小标宋简体" w:cs="宋体"/>
          <w:bCs/>
          <w:color w:val="000000"/>
          <w:sz w:val="44"/>
          <w:szCs w:val="44"/>
        </w:rPr>
        <w:t>“</w:t>
      </w:r>
      <w:r>
        <w:rPr>
          <w:rFonts w:hint="eastAsia" w:ascii="方正小标宋简体" w:hAnsi="宋体" w:eastAsia="方正小标宋简体" w:cs="宋体"/>
          <w:bCs/>
          <w:color w:val="000000"/>
          <w:sz w:val="44"/>
          <w:szCs w:val="44"/>
        </w:rPr>
        <w:t>物业管理服务质量提升年</w:t>
      </w:r>
      <w:r>
        <w:rPr>
          <w:rFonts w:hint="eastAsia" w:ascii="方正小标宋简体" w:hAnsi="黑体" w:eastAsia="方正小标宋简体" w:cs="宋体"/>
          <w:bCs/>
          <w:color w:val="000000"/>
          <w:sz w:val="44"/>
          <w:szCs w:val="44"/>
        </w:rPr>
        <w:t>”</w:t>
      </w:r>
    </w:p>
    <w:p>
      <w:pPr>
        <w:autoSpaceDN w:val="0"/>
        <w:spacing w:line="580" w:lineRule="exact"/>
        <w:jc w:val="center"/>
        <w:rPr>
          <w:rFonts w:hint="eastAsia"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物业服务企业考核内容和标准</w:t>
      </w:r>
    </w:p>
    <w:p>
      <w:pPr>
        <w:autoSpaceDN w:val="0"/>
        <w:spacing w:line="580" w:lineRule="exact"/>
        <w:rPr>
          <w:rFonts w:ascii="方正小标宋简体" w:hAnsi="黑体" w:eastAsia="方正小标宋简体"/>
          <w:bCs/>
          <w:color w:val="000000"/>
          <w:sz w:val="32"/>
          <w:szCs w:val="32"/>
        </w:rPr>
      </w:pPr>
    </w:p>
    <w:p>
      <w:pPr>
        <w:autoSpaceDN w:val="0"/>
        <w:spacing w:line="580" w:lineRule="exact"/>
        <w:ind w:left="39" w:leftChars="-57" w:hanging="159" w:hangingChars="57"/>
        <w:rPr>
          <w:rFonts w:hint="eastAsia" w:ascii="仿宋_GB2312" w:hAnsi="黑体" w:eastAsia="仿宋_GB2312"/>
          <w:bCs/>
          <w:color w:val="000000"/>
          <w:sz w:val="28"/>
        </w:rPr>
      </w:pPr>
      <w:r>
        <w:rPr>
          <w:rFonts w:hint="eastAsia" w:ascii="仿宋_GB2312" w:hAnsi="黑体" w:eastAsia="仿宋_GB2312"/>
          <w:sz w:val="28"/>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 name="直接箭头连接符 5" hidden="1"/>
                <wp:cNvGraphicFramePr/>
                <a:graphic xmlns:a="http://schemas.openxmlformats.org/drawingml/2006/main">
                  <a:graphicData uri="http://schemas.microsoft.com/office/word/2010/wordprocessingShape">
                    <wps:wsp>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50pt;width:50pt;visibility:hidden;z-index:251659264;mso-width-relative:page;mso-height-relative:page;" filled="f"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n9eSHQAAAA&#10;BQEAAA8AAAAAAAAAAQAgAAAAIgAAAGRycy9kb3ducmV2LnhtbFBLAQIUABQAAAAIAIdO4kAOcxVE&#10;7AEAALsDAAAOAAAAAAAAAAEAIAAAAB8BAABkcnMvZTJvRG9jLnhtbFBLBQYAAAAABgAGAFkBAAB9&#10;BQAAAAA=&#10;">
                <v:path arrowok="t"/>
                <v:fill on="f" focussize="0,0"/>
                <v:stroke/>
                <v:imagedata o:title=""/>
                <o:lock v:ext="edit"/>
              </v:shape>
            </w:pict>
          </mc:Fallback>
        </mc:AlternateContent>
      </w:r>
      <w:r>
        <w:rPr>
          <w:rFonts w:hint="eastAsia" w:ascii="仿宋_GB2312" w:hAnsi="黑体" w:eastAsia="仿宋_GB2312"/>
          <w:sz w:val="28"/>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直接箭头连接符 3" hidden="1"/>
                <wp:cNvGraphicFramePr/>
                <a:graphic xmlns:a="http://schemas.openxmlformats.org/drawingml/2006/main">
                  <a:graphicData uri="http://schemas.microsoft.com/office/word/2010/wordprocessingShape">
                    <wps:wsp>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50pt;width:50pt;visibility:hidden;z-index:251660288;mso-width-relative:page;mso-height-relative:page;" filled="f"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n9eSHQAAAA&#10;BQEAAA8AAAAAAAAAAQAgAAAAIgAAAGRycy9kb3ducmV2LnhtbFBLAQIUABQAAAAIAIdO4kA8La+S&#10;7AEAALsDAAAOAAAAAAAAAAEAIAAAAB8BAABkcnMvZTJvRG9jLnhtbFBLBQYAAAAABgAGAFkBAAB9&#10;BQAAAAA=&#10;">
                <v:path arrowok="t"/>
                <v:fill on="f" focussize="0,0"/>
                <v:stroke/>
                <v:imagedata o:title=""/>
                <o:lock v:ext="edit"/>
              </v:shape>
            </w:pict>
          </mc:Fallback>
        </mc:AlternateContent>
      </w:r>
      <w:r>
        <w:rPr>
          <w:rFonts w:hint="eastAsia" w:ascii="仿宋_GB2312" w:hAnsi="黑体" w:eastAsia="仿宋_GB2312" w:cs="宋体"/>
          <w:bCs/>
          <w:color w:val="000000"/>
          <w:sz w:val="28"/>
        </w:rPr>
        <w:t>企业名称：</w:t>
      </w:r>
    </w:p>
    <w:tbl>
      <w:tblPr>
        <w:tblStyle w:val="3"/>
        <w:tblW w:w="91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018"/>
        <w:gridCol w:w="43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blHeader/>
        </w:trPr>
        <w:tc>
          <w:tcPr>
            <w:tcW w:w="839" w:type="dxa"/>
            <w:vAlign w:val="center"/>
          </w:tcPr>
          <w:p>
            <w:pPr>
              <w:autoSpaceDN w:val="0"/>
              <w:spacing w:line="500" w:lineRule="exact"/>
              <w:jc w:val="center"/>
              <w:rPr>
                <w:rFonts w:ascii="黑体" w:hAnsi="黑体" w:eastAsia="黑体"/>
                <w:bCs/>
                <w:color w:val="000000"/>
                <w:sz w:val="28"/>
              </w:rPr>
            </w:pPr>
            <w:r>
              <w:rPr>
                <w:rFonts w:hint="eastAsia" w:ascii="黑体" w:hAnsi="黑体" w:eastAsia="黑体" w:cs="宋体"/>
                <w:bCs/>
                <w:color w:val="000000"/>
                <w:sz w:val="28"/>
              </w:rPr>
              <w:t>序号</w:t>
            </w:r>
          </w:p>
        </w:tc>
        <w:tc>
          <w:tcPr>
            <w:tcW w:w="4018" w:type="dxa"/>
            <w:vAlign w:val="center"/>
          </w:tcPr>
          <w:p>
            <w:pPr>
              <w:autoSpaceDN w:val="0"/>
              <w:spacing w:line="500" w:lineRule="exact"/>
              <w:jc w:val="center"/>
              <w:rPr>
                <w:rFonts w:ascii="黑体" w:hAnsi="黑体" w:eastAsia="黑体"/>
                <w:bCs/>
                <w:color w:val="000000"/>
                <w:sz w:val="28"/>
              </w:rPr>
            </w:pPr>
            <w:r>
              <w:rPr>
                <w:rFonts w:hint="eastAsia" w:ascii="黑体" w:hAnsi="黑体" w:eastAsia="黑体" w:cs="宋体"/>
                <w:bCs/>
                <w:color w:val="000000"/>
                <w:sz w:val="28"/>
              </w:rPr>
              <w:t>考 核 内 容</w:t>
            </w:r>
          </w:p>
        </w:tc>
        <w:tc>
          <w:tcPr>
            <w:tcW w:w="4317" w:type="dxa"/>
            <w:vAlign w:val="center"/>
          </w:tcPr>
          <w:p>
            <w:pPr>
              <w:autoSpaceDN w:val="0"/>
              <w:spacing w:line="500" w:lineRule="exact"/>
              <w:jc w:val="center"/>
              <w:rPr>
                <w:rFonts w:ascii="黑体" w:hAnsi="黑体" w:eastAsia="黑体"/>
                <w:bCs/>
                <w:color w:val="000000"/>
                <w:sz w:val="28"/>
              </w:rPr>
            </w:pPr>
            <w:r>
              <w:rPr>
                <w:rFonts w:hint="eastAsia" w:ascii="黑体" w:hAnsi="黑体" w:eastAsia="黑体" w:cs="宋体"/>
                <w:bCs/>
                <w:color w:val="000000"/>
                <w:sz w:val="28"/>
              </w:rPr>
              <w:t>评  分  标  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1</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规范物业服务合同</w:t>
            </w:r>
          </w:p>
        </w:tc>
        <w:tc>
          <w:tcPr>
            <w:tcW w:w="4317" w:type="dxa"/>
            <w:vAlign w:val="center"/>
          </w:tcPr>
          <w:p>
            <w:pPr>
              <w:autoSpaceDN w:val="0"/>
              <w:spacing w:line="400" w:lineRule="exact"/>
              <w:rPr>
                <w:rFonts w:ascii="仿宋_GB2312" w:hAnsi="华文仿宋" w:eastAsia="仿宋_GB2312"/>
                <w:color w:val="000000"/>
                <w:sz w:val="28"/>
              </w:rPr>
            </w:pPr>
            <w:r>
              <w:rPr>
                <w:rFonts w:hint="eastAsia" w:ascii="仿宋" w:hAnsi="仿宋" w:eastAsia="仿宋" w:cs="仿宋_GB2312"/>
                <w:color w:val="000000"/>
                <w:sz w:val="28"/>
              </w:rPr>
              <w:t>按照“物业管理服务标准”选择服务等级，确定物业费。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2</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公示相关内容</w:t>
            </w:r>
          </w:p>
        </w:tc>
        <w:tc>
          <w:tcPr>
            <w:tcW w:w="4317" w:type="dxa"/>
            <w:vAlign w:val="center"/>
          </w:tcPr>
          <w:p>
            <w:pPr>
              <w:autoSpaceDN w:val="0"/>
              <w:spacing w:line="400" w:lineRule="exact"/>
              <w:rPr>
                <w:rFonts w:ascii="仿宋" w:hAnsi="仿宋" w:eastAsia="仿宋"/>
                <w:color w:val="000000"/>
                <w:spacing w:val="-20"/>
                <w:sz w:val="28"/>
              </w:rPr>
            </w:pPr>
            <w:r>
              <w:rPr>
                <w:rFonts w:hint="eastAsia" w:ascii="仿宋" w:hAnsi="仿宋" w:eastAsia="仿宋" w:cs="仿宋_GB2312"/>
                <w:color w:val="000000"/>
                <w:spacing w:val="-20"/>
                <w:sz w:val="28"/>
              </w:rPr>
              <w:t>及时公示物业服务八大项内容</w:t>
            </w:r>
            <w:r>
              <w:rPr>
                <w:rFonts w:hint="eastAsia" w:ascii="仿宋" w:hAnsi="仿宋" w:eastAsia="仿宋" w:cs="仿宋_GB2312"/>
                <w:color w:val="000000"/>
                <w:sz w:val="28"/>
              </w:rPr>
              <w:t>及相关部门电话。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3</w:t>
            </w:r>
          </w:p>
        </w:tc>
        <w:tc>
          <w:tcPr>
            <w:tcW w:w="4018" w:type="dxa"/>
            <w:vAlign w:val="center"/>
          </w:tcPr>
          <w:p>
            <w:pPr>
              <w:autoSpaceDN w:val="0"/>
              <w:spacing w:line="400" w:lineRule="exact"/>
              <w:jc w:val="center"/>
              <w:rPr>
                <w:rFonts w:hint="eastAsia" w:ascii="仿宋_GB2312" w:hAnsi="仿宋" w:eastAsia="仿宋_GB2312" w:cs="仿宋"/>
                <w:sz w:val="28"/>
              </w:rPr>
            </w:pPr>
            <w:r>
              <w:rPr>
                <w:rFonts w:hint="eastAsia" w:ascii="仿宋_GB2312" w:hAnsi="仿宋" w:eastAsia="仿宋_GB2312" w:cs="仿宋"/>
                <w:sz w:val="28"/>
              </w:rPr>
              <w:t>健全各种应急预案，</w:t>
            </w:r>
          </w:p>
          <w:p>
            <w:pPr>
              <w:autoSpaceDN w:val="0"/>
              <w:spacing w:line="400" w:lineRule="exact"/>
              <w:jc w:val="center"/>
              <w:rPr>
                <w:rFonts w:ascii="仿宋_GB2312" w:hAnsi="仿宋" w:eastAsia="仿宋_GB2312" w:cs="仿宋"/>
                <w:sz w:val="32"/>
                <w:szCs w:val="32"/>
              </w:rPr>
            </w:pPr>
            <w:r>
              <w:rPr>
                <w:rFonts w:hint="eastAsia" w:ascii="仿宋_GB2312" w:hAnsi="仿宋" w:eastAsia="仿宋_GB2312" w:cs="仿宋"/>
                <w:sz w:val="28"/>
              </w:rPr>
              <w:t>排除安全隐患</w:t>
            </w:r>
          </w:p>
        </w:tc>
        <w:tc>
          <w:tcPr>
            <w:tcW w:w="4317" w:type="dxa"/>
            <w:vAlign w:val="center"/>
          </w:tcPr>
          <w:p>
            <w:pPr>
              <w:spacing w:line="400" w:lineRule="exact"/>
              <w:rPr>
                <w:rFonts w:ascii="仿宋" w:hAnsi="仿宋" w:eastAsia="仿宋" w:cs="仿宋_GB2312"/>
                <w:color w:val="000000"/>
                <w:sz w:val="28"/>
              </w:rPr>
            </w:pPr>
            <w:r>
              <w:rPr>
                <w:rFonts w:hint="eastAsia" w:ascii="仿宋" w:hAnsi="仿宋" w:eastAsia="仿宋" w:cs="仿宋_GB2312"/>
                <w:color w:val="000000"/>
                <w:sz w:val="28"/>
              </w:rPr>
              <w:t>1.制定消防、电、气、水、热、电梯、电信基础设施、沙尘、大风、暴雨、暴风雪、严寒等各项预案，且内容规范完善；</w:t>
            </w:r>
          </w:p>
          <w:p>
            <w:pPr>
              <w:autoSpaceDN w:val="0"/>
              <w:spacing w:line="400" w:lineRule="exact"/>
              <w:rPr>
                <w:rFonts w:ascii="仿宋_GB2312" w:hAnsi="华文仿宋" w:eastAsia="仿宋_GB2312"/>
                <w:color w:val="000000"/>
                <w:sz w:val="28"/>
              </w:rPr>
            </w:pPr>
            <w:r>
              <w:rPr>
                <w:rFonts w:hint="eastAsia" w:ascii="仿宋" w:hAnsi="仿宋" w:eastAsia="仿宋" w:cs="仿宋_GB2312"/>
                <w:color w:val="000000"/>
                <w:sz w:val="28"/>
              </w:rPr>
              <w:t>2.按相关预案进行日常演练</w:t>
            </w:r>
            <w:r>
              <w:rPr>
                <w:rFonts w:hint="eastAsia" w:ascii="仿宋_GB2312" w:hAnsi="仿宋" w:eastAsia="仿宋_GB2312" w:cs="仿宋"/>
                <w:sz w:val="2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4</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_GB2312" w:hAnsi="仿宋" w:eastAsia="仿宋_GB2312" w:cs="仿宋"/>
                <w:sz w:val="28"/>
              </w:rPr>
              <w:t>规范各项规章制度</w:t>
            </w:r>
          </w:p>
        </w:tc>
        <w:tc>
          <w:tcPr>
            <w:tcW w:w="4317" w:type="dxa"/>
            <w:vAlign w:val="center"/>
          </w:tcPr>
          <w:p>
            <w:pPr>
              <w:autoSpaceDN w:val="0"/>
              <w:spacing w:line="400" w:lineRule="exact"/>
              <w:rPr>
                <w:rFonts w:ascii="仿宋" w:hAnsi="仿宋" w:eastAsia="仿宋"/>
                <w:color w:val="000000"/>
                <w:sz w:val="28"/>
              </w:rPr>
            </w:pPr>
            <w:r>
              <w:rPr>
                <w:rFonts w:hint="eastAsia" w:ascii="仿宋_GB2312" w:hAnsi="仿宋" w:eastAsia="仿宋_GB2312" w:cs="仿宋"/>
                <w:sz w:val="28"/>
              </w:rPr>
              <w:t>建立各项规章制度、岗位职责和监督管理职责</w:t>
            </w:r>
            <w:r>
              <w:rPr>
                <w:rFonts w:hint="eastAsia" w:ascii="仿宋" w:hAnsi="仿宋" w:eastAsia="仿宋" w:cs="仿宋_GB2312"/>
                <w:color w:val="000000"/>
                <w:sz w:val="28"/>
              </w:rPr>
              <w:t>，并</w:t>
            </w:r>
            <w:r>
              <w:rPr>
                <w:rFonts w:hint="eastAsia" w:ascii="仿宋" w:hAnsi="仿宋" w:eastAsia="仿宋" w:cs="仿宋_GB2312"/>
                <w:color w:val="000000"/>
                <w:spacing w:val="-20"/>
                <w:sz w:val="28"/>
              </w:rPr>
              <w:t>按要求执行。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3"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5</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开展住宅小区专项整治</w:t>
            </w:r>
          </w:p>
        </w:tc>
        <w:tc>
          <w:tcPr>
            <w:tcW w:w="4317" w:type="dxa"/>
            <w:vAlign w:val="center"/>
          </w:tcPr>
          <w:p>
            <w:pPr>
              <w:autoSpaceDN w:val="0"/>
              <w:spacing w:line="400" w:lineRule="exact"/>
              <w:rPr>
                <w:rFonts w:ascii="仿宋_GB2312" w:hAnsi="华文仿宋" w:eastAsia="仿宋_GB2312"/>
                <w:color w:val="000000"/>
                <w:sz w:val="28"/>
              </w:rPr>
            </w:pPr>
            <w:r>
              <w:rPr>
                <w:rFonts w:hint="eastAsia" w:ascii="仿宋" w:hAnsi="仿宋" w:eastAsia="仿宋" w:cs="仿宋_GB2312"/>
                <w:color w:val="000000"/>
                <w:sz w:val="28"/>
              </w:rPr>
              <w:t>配合相关部门做好小区私搭乱建等各种违规行为和存在安全隐患行为的制止工作并上报相关部门。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6</w:t>
            </w:r>
          </w:p>
        </w:tc>
        <w:tc>
          <w:tcPr>
            <w:tcW w:w="4018" w:type="dxa"/>
            <w:vAlign w:val="center"/>
          </w:tcPr>
          <w:p>
            <w:pPr>
              <w:autoSpaceDN w:val="0"/>
              <w:spacing w:line="400" w:lineRule="exact"/>
              <w:ind w:firstLine="140" w:firstLineChars="50"/>
              <w:jc w:val="center"/>
              <w:rPr>
                <w:rFonts w:hint="eastAsia" w:ascii="仿宋" w:hAnsi="仿宋" w:eastAsia="仿宋" w:cs="仿宋_GB2312"/>
                <w:color w:val="000000"/>
                <w:sz w:val="28"/>
              </w:rPr>
            </w:pPr>
            <w:r>
              <w:rPr>
                <w:rFonts w:hint="eastAsia" w:ascii="仿宋" w:hAnsi="仿宋" w:eastAsia="仿宋" w:cs="仿宋_GB2312"/>
                <w:color w:val="000000"/>
                <w:sz w:val="28"/>
              </w:rPr>
              <w:t>参与物业管理</w:t>
            </w:r>
          </w:p>
          <w:p>
            <w:pPr>
              <w:autoSpaceDN w:val="0"/>
              <w:spacing w:line="400" w:lineRule="exact"/>
              <w:ind w:firstLine="140" w:firstLineChars="50"/>
              <w:jc w:val="center"/>
              <w:rPr>
                <w:rFonts w:ascii="仿宋" w:hAnsi="仿宋" w:eastAsia="仿宋" w:cs="仿宋_GB2312"/>
                <w:color w:val="000000"/>
                <w:sz w:val="28"/>
              </w:rPr>
            </w:pPr>
            <w:r>
              <w:rPr>
                <w:rFonts w:hint="eastAsia" w:ascii="仿宋" w:hAnsi="仿宋" w:eastAsia="仿宋" w:cs="仿宋_GB2312"/>
                <w:color w:val="000000"/>
                <w:sz w:val="28"/>
              </w:rPr>
              <w:t>创优达标项目</w:t>
            </w:r>
          </w:p>
        </w:tc>
        <w:tc>
          <w:tcPr>
            <w:tcW w:w="4317" w:type="dxa"/>
            <w:vAlign w:val="center"/>
          </w:tcPr>
          <w:p>
            <w:pPr>
              <w:numPr>
                <w:ilvl w:val="0"/>
                <w:numId w:val="1"/>
              </w:numPr>
              <w:autoSpaceDN w:val="0"/>
              <w:spacing w:line="400" w:lineRule="exact"/>
              <w:rPr>
                <w:rFonts w:ascii="仿宋" w:hAnsi="仿宋" w:eastAsia="仿宋" w:cs="仿宋_GB2312"/>
                <w:color w:val="000000"/>
                <w:sz w:val="28"/>
              </w:rPr>
            </w:pPr>
            <w:r>
              <w:rPr>
                <w:rFonts w:hint="eastAsia" w:ascii="仿宋" w:hAnsi="仿宋" w:eastAsia="仿宋" w:cs="仿宋_GB2312"/>
                <w:color w:val="000000"/>
                <w:sz w:val="28"/>
              </w:rPr>
              <w:t>积极参与地方创优达标项目；</w:t>
            </w:r>
          </w:p>
          <w:p>
            <w:pPr>
              <w:numPr>
                <w:ilvl w:val="0"/>
                <w:numId w:val="1"/>
              </w:numPr>
              <w:autoSpaceDN w:val="0"/>
              <w:spacing w:line="400" w:lineRule="exact"/>
              <w:rPr>
                <w:rFonts w:ascii="仿宋_GB2312" w:hAnsi="华文仿宋" w:eastAsia="仿宋_GB2312"/>
                <w:color w:val="000000"/>
                <w:sz w:val="28"/>
              </w:rPr>
            </w:pPr>
            <w:r>
              <w:rPr>
                <w:rFonts w:hint="eastAsia" w:ascii="仿宋" w:hAnsi="仿宋" w:eastAsia="仿宋" w:cs="仿宋_GB2312"/>
                <w:color w:val="000000"/>
                <w:sz w:val="28"/>
              </w:rPr>
              <w:t>参加自治区创优达标项目。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7</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依法取得物业服务项目</w:t>
            </w:r>
          </w:p>
        </w:tc>
        <w:tc>
          <w:tcPr>
            <w:tcW w:w="4317" w:type="dxa"/>
            <w:vAlign w:val="center"/>
          </w:tcPr>
          <w:p>
            <w:pPr>
              <w:autoSpaceDN w:val="0"/>
              <w:spacing w:line="400" w:lineRule="exact"/>
              <w:rPr>
                <w:rFonts w:ascii="仿宋" w:hAnsi="仿宋" w:eastAsia="仿宋" w:cs="仿宋_GB2312"/>
                <w:color w:val="000000"/>
                <w:spacing w:val="-20"/>
                <w:sz w:val="28"/>
              </w:rPr>
            </w:pPr>
            <w:r>
              <w:rPr>
                <w:rFonts w:hint="eastAsia" w:ascii="仿宋" w:hAnsi="仿宋" w:eastAsia="仿宋" w:cs="仿宋_GB2312"/>
                <w:color w:val="000000"/>
                <w:sz w:val="28"/>
              </w:rPr>
              <w:t>按照招投标程序或依法取得物业服务项目</w:t>
            </w:r>
            <w:r>
              <w:rPr>
                <w:rFonts w:hint="eastAsia" w:ascii="仿宋" w:hAnsi="仿宋" w:eastAsia="仿宋" w:cs="仿宋_GB2312"/>
                <w:color w:val="000000"/>
                <w:spacing w:val="-20"/>
                <w:sz w:val="2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8</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强化企业内功</w:t>
            </w:r>
          </w:p>
        </w:tc>
        <w:tc>
          <w:tcPr>
            <w:tcW w:w="4317" w:type="dxa"/>
            <w:vAlign w:val="center"/>
          </w:tcPr>
          <w:p>
            <w:pPr>
              <w:autoSpaceDN w:val="0"/>
              <w:spacing w:line="400" w:lineRule="exact"/>
              <w:rPr>
                <w:rFonts w:ascii="仿宋_GB2312" w:hAnsi="华文仿宋" w:eastAsia="仿宋_GB2312"/>
                <w:color w:val="000000"/>
                <w:sz w:val="28"/>
              </w:rPr>
            </w:pPr>
            <w:r>
              <w:rPr>
                <w:rFonts w:hint="eastAsia" w:ascii="仿宋_GB2312" w:hAnsi="仿宋" w:eastAsia="仿宋_GB2312" w:cs="仿宋"/>
                <w:sz w:val="28"/>
              </w:rPr>
              <w:t>定期开展员工技能培训、职业道德教育等各种内部培训。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trPr>
        <w:tc>
          <w:tcPr>
            <w:tcW w:w="839" w:type="dxa"/>
            <w:vAlign w:val="center"/>
          </w:tcPr>
          <w:p>
            <w:pPr>
              <w:autoSpaceDN w:val="0"/>
              <w:jc w:val="center"/>
              <w:rPr>
                <w:rFonts w:ascii="仿宋_GB2312" w:hAnsi="华文仿宋" w:eastAsia="仿宋_GB2312"/>
                <w:color w:val="000000"/>
                <w:sz w:val="28"/>
              </w:rPr>
            </w:pPr>
            <w:r>
              <w:rPr>
                <w:rFonts w:hint="eastAsia" w:ascii="仿宋_GB2312" w:hAnsi="华文仿宋" w:eastAsia="仿宋_GB2312"/>
                <w:color w:val="000000"/>
                <w:sz w:val="28"/>
              </w:rPr>
              <w:t>9</w:t>
            </w:r>
          </w:p>
        </w:tc>
        <w:tc>
          <w:tcPr>
            <w:tcW w:w="4018" w:type="dxa"/>
            <w:vAlign w:val="center"/>
          </w:tcPr>
          <w:p>
            <w:pPr>
              <w:autoSpaceDN w:val="0"/>
              <w:spacing w:line="400" w:lineRule="exact"/>
              <w:jc w:val="center"/>
              <w:rPr>
                <w:rFonts w:ascii="仿宋" w:hAnsi="仿宋" w:eastAsia="仿宋"/>
                <w:color w:val="000000"/>
                <w:sz w:val="28"/>
              </w:rPr>
            </w:pPr>
            <w:r>
              <w:rPr>
                <w:rFonts w:hint="eastAsia" w:ascii="仿宋" w:hAnsi="仿宋" w:eastAsia="仿宋"/>
                <w:color w:val="000000"/>
                <w:sz w:val="28"/>
              </w:rPr>
              <w:t>规范企业档案管理</w:t>
            </w:r>
          </w:p>
        </w:tc>
        <w:tc>
          <w:tcPr>
            <w:tcW w:w="4317" w:type="dxa"/>
            <w:vAlign w:val="center"/>
          </w:tcPr>
          <w:p>
            <w:pPr>
              <w:autoSpaceDN w:val="0"/>
              <w:spacing w:line="400" w:lineRule="exact"/>
              <w:rPr>
                <w:rFonts w:ascii="仿宋_GB2312" w:hAnsi="华文仿宋" w:eastAsia="仿宋_GB2312"/>
                <w:color w:val="000000"/>
                <w:sz w:val="28"/>
              </w:rPr>
            </w:pPr>
            <w:r>
              <w:rPr>
                <w:rFonts w:hint="eastAsia" w:ascii="仿宋" w:hAnsi="仿宋" w:eastAsia="仿宋" w:cs="仿宋_GB2312"/>
                <w:color w:val="000000"/>
                <w:sz w:val="28"/>
              </w:rPr>
              <w:t>建立业主、设施设备、管线等物业管理服务各项工作纸质档案，并配备电子档案。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10</w:t>
            </w:r>
          </w:p>
        </w:tc>
        <w:tc>
          <w:tcPr>
            <w:tcW w:w="4018" w:type="dxa"/>
            <w:vAlign w:val="center"/>
          </w:tcPr>
          <w:p>
            <w:pPr>
              <w:autoSpaceDN w:val="0"/>
              <w:spacing w:line="400" w:lineRule="exact"/>
              <w:jc w:val="center"/>
              <w:rPr>
                <w:rFonts w:hint="eastAsia" w:ascii="仿宋" w:hAnsi="仿宋" w:eastAsia="仿宋"/>
                <w:color w:val="000000"/>
                <w:sz w:val="28"/>
              </w:rPr>
            </w:pPr>
            <w:r>
              <w:rPr>
                <w:rFonts w:hint="eastAsia" w:ascii="仿宋" w:hAnsi="仿宋" w:eastAsia="仿宋"/>
                <w:color w:val="000000"/>
                <w:sz w:val="28"/>
              </w:rPr>
              <w:t>转变经营，</w:t>
            </w:r>
          </w:p>
          <w:p>
            <w:pPr>
              <w:autoSpaceDN w:val="0"/>
              <w:spacing w:line="400" w:lineRule="exact"/>
              <w:jc w:val="center"/>
              <w:rPr>
                <w:rFonts w:ascii="仿宋" w:hAnsi="仿宋" w:eastAsia="仿宋" w:cs="仿宋_GB2312"/>
                <w:color w:val="000000"/>
                <w:sz w:val="28"/>
              </w:rPr>
            </w:pPr>
            <w:r>
              <w:rPr>
                <w:rFonts w:hint="eastAsia" w:ascii="仿宋" w:hAnsi="仿宋" w:eastAsia="仿宋"/>
                <w:color w:val="000000"/>
                <w:sz w:val="28"/>
              </w:rPr>
              <w:t>拓展延伸服务</w:t>
            </w:r>
          </w:p>
        </w:tc>
        <w:tc>
          <w:tcPr>
            <w:tcW w:w="4317" w:type="dxa"/>
            <w:vAlign w:val="center"/>
          </w:tcPr>
          <w:p>
            <w:pPr>
              <w:autoSpaceDN w:val="0"/>
              <w:spacing w:line="400" w:lineRule="exact"/>
              <w:rPr>
                <w:rFonts w:ascii="仿宋" w:hAnsi="仿宋" w:eastAsia="仿宋" w:cs="仿宋_GB2312"/>
                <w:color w:val="000000"/>
                <w:spacing w:val="-20"/>
                <w:sz w:val="28"/>
              </w:rPr>
            </w:pPr>
            <w:r>
              <w:rPr>
                <w:rFonts w:hint="eastAsia" w:ascii="仿宋" w:hAnsi="仿宋" w:eastAsia="仿宋" w:cs="仿宋_GB2312"/>
                <w:color w:val="000000"/>
                <w:spacing w:val="-20"/>
                <w:sz w:val="28"/>
              </w:rPr>
              <w:t>1.制定开展多种经营和延伸服务方案并落实；</w:t>
            </w:r>
          </w:p>
          <w:p>
            <w:pPr>
              <w:autoSpaceDN w:val="0"/>
              <w:spacing w:line="400" w:lineRule="exact"/>
              <w:rPr>
                <w:rFonts w:ascii="仿宋_GB2312" w:hAnsi="华文仿宋" w:eastAsia="仿宋_GB2312"/>
                <w:color w:val="000000"/>
                <w:sz w:val="28"/>
              </w:rPr>
            </w:pPr>
            <w:r>
              <w:rPr>
                <w:rFonts w:hint="eastAsia" w:ascii="仿宋" w:hAnsi="仿宋" w:eastAsia="仿宋" w:cs="仿宋_GB2312"/>
                <w:color w:val="000000"/>
                <w:spacing w:val="-20"/>
                <w:sz w:val="28"/>
              </w:rPr>
              <w:t>2.开展多种经营和延伸服务获得盈利。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1" w:hRule="atLeast"/>
        </w:trPr>
        <w:tc>
          <w:tcPr>
            <w:tcW w:w="839" w:type="dxa"/>
            <w:vAlign w:val="center"/>
          </w:tcPr>
          <w:p>
            <w:pPr>
              <w:autoSpaceDN w:val="0"/>
              <w:jc w:val="center"/>
              <w:rPr>
                <w:rFonts w:ascii="仿宋_GB2312" w:hAnsi="华文仿宋" w:eastAsia="仿宋_GB2312"/>
                <w:color w:val="000000"/>
                <w:sz w:val="28"/>
              </w:rPr>
            </w:pPr>
            <w:r>
              <w:rPr>
                <w:rFonts w:hint="eastAsia" w:ascii="仿宋_GB2312" w:hAnsi="华文仿宋" w:eastAsia="仿宋_GB2312"/>
                <w:color w:val="000000"/>
                <w:sz w:val="28"/>
              </w:rPr>
              <w:t>11</w:t>
            </w:r>
          </w:p>
        </w:tc>
        <w:tc>
          <w:tcPr>
            <w:tcW w:w="4018" w:type="dxa"/>
            <w:vAlign w:val="center"/>
          </w:tcPr>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定期征求业主意见</w:t>
            </w:r>
          </w:p>
        </w:tc>
        <w:tc>
          <w:tcPr>
            <w:tcW w:w="4317" w:type="dxa"/>
            <w:vAlign w:val="center"/>
          </w:tcPr>
          <w:p>
            <w:pPr>
              <w:autoSpaceDN w:val="0"/>
              <w:spacing w:line="400" w:lineRule="exact"/>
              <w:rPr>
                <w:rFonts w:ascii="仿宋" w:hAnsi="仿宋" w:eastAsia="仿宋" w:cs="仿宋_GB2312"/>
                <w:color w:val="000000"/>
                <w:sz w:val="28"/>
              </w:rPr>
            </w:pPr>
            <w:r>
              <w:rPr>
                <w:rFonts w:hint="eastAsia" w:ascii="仿宋" w:hAnsi="仿宋" w:eastAsia="仿宋" w:cs="仿宋_GB2312"/>
                <w:color w:val="000000"/>
                <w:sz w:val="28"/>
              </w:rPr>
              <w:t>书面或利用电子信息征求业主意</w:t>
            </w:r>
          </w:p>
          <w:p>
            <w:pPr>
              <w:autoSpaceDN w:val="0"/>
              <w:spacing w:line="400" w:lineRule="exact"/>
              <w:rPr>
                <w:rFonts w:ascii="仿宋" w:hAnsi="仿宋" w:eastAsia="仿宋" w:cs="仿宋_GB2312"/>
                <w:color w:val="000000"/>
                <w:sz w:val="28"/>
              </w:rPr>
            </w:pPr>
            <w:r>
              <w:rPr>
                <w:rFonts w:hint="eastAsia" w:ascii="仿宋" w:hAnsi="仿宋" w:eastAsia="仿宋" w:cs="仿宋_GB2312"/>
                <w:color w:val="000000"/>
                <w:sz w:val="28"/>
              </w:rPr>
              <w:t>见，并</w:t>
            </w:r>
            <w:r>
              <w:rPr>
                <w:rFonts w:hint="eastAsia" w:ascii="仿宋" w:hAnsi="仿宋" w:eastAsia="仿宋"/>
                <w:color w:val="000000"/>
                <w:sz w:val="28"/>
              </w:rPr>
              <w:t>汇总，提出整改意见。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5" w:hRule="atLeast"/>
        </w:trPr>
        <w:tc>
          <w:tcPr>
            <w:tcW w:w="839" w:type="dxa"/>
            <w:vAlign w:val="center"/>
          </w:tcPr>
          <w:p>
            <w:pPr>
              <w:autoSpaceDN w:val="0"/>
              <w:jc w:val="center"/>
              <w:rPr>
                <w:rFonts w:ascii="仿宋_GB2312" w:hAnsi="华文仿宋" w:eastAsia="仿宋_GB2312" w:cs="仿宋_GB2312"/>
                <w:color w:val="000000"/>
                <w:sz w:val="28"/>
              </w:rPr>
            </w:pPr>
            <w:r>
              <w:rPr>
                <w:rFonts w:hint="eastAsia" w:ascii="仿宋_GB2312" w:hAnsi="华文仿宋" w:eastAsia="仿宋_GB2312" w:cs="仿宋_GB2312"/>
                <w:color w:val="000000"/>
                <w:sz w:val="28"/>
              </w:rPr>
              <w:t>12</w:t>
            </w:r>
          </w:p>
          <w:p>
            <w:pPr>
              <w:autoSpaceDN w:val="0"/>
              <w:jc w:val="center"/>
              <w:rPr>
                <w:rFonts w:ascii="仿宋_GB2312" w:hAnsi="华文仿宋" w:eastAsia="仿宋_GB2312" w:cs="仿宋_GB2312"/>
                <w:color w:val="000000"/>
                <w:sz w:val="28"/>
              </w:rPr>
            </w:pPr>
          </w:p>
        </w:tc>
        <w:tc>
          <w:tcPr>
            <w:tcW w:w="4018" w:type="dxa"/>
            <w:vAlign w:val="center"/>
          </w:tcPr>
          <w:p>
            <w:pPr>
              <w:autoSpaceDN w:val="0"/>
              <w:spacing w:line="400" w:lineRule="exact"/>
              <w:jc w:val="center"/>
              <w:rPr>
                <w:rFonts w:hint="eastAsia" w:ascii="仿宋" w:hAnsi="仿宋" w:eastAsia="仿宋" w:cs="仿宋_GB2312"/>
                <w:color w:val="000000"/>
                <w:sz w:val="28"/>
              </w:rPr>
            </w:pPr>
            <w:r>
              <w:rPr>
                <w:rFonts w:hint="eastAsia" w:ascii="仿宋" w:hAnsi="仿宋" w:eastAsia="仿宋" w:cs="仿宋_GB2312"/>
                <w:color w:val="000000"/>
                <w:sz w:val="28"/>
              </w:rPr>
              <w:t>提升创新能力，</w:t>
            </w:r>
          </w:p>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开展精细化服务</w:t>
            </w:r>
          </w:p>
        </w:tc>
        <w:tc>
          <w:tcPr>
            <w:tcW w:w="4317" w:type="dxa"/>
            <w:vAlign w:val="center"/>
          </w:tcPr>
          <w:p>
            <w:pPr>
              <w:autoSpaceDN w:val="0"/>
              <w:spacing w:line="400" w:lineRule="exact"/>
              <w:rPr>
                <w:rFonts w:ascii="仿宋" w:hAnsi="仿宋" w:eastAsia="仿宋"/>
                <w:color w:val="000000"/>
                <w:sz w:val="28"/>
              </w:rPr>
            </w:pPr>
            <w:r>
              <w:rPr>
                <w:rFonts w:hint="eastAsia" w:ascii="仿宋" w:hAnsi="仿宋" w:eastAsia="仿宋" w:cs="仿宋_GB2312"/>
                <w:color w:val="000000"/>
                <w:sz w:val="28"/>
              </w:rPr>
              <w:t>1.制定智能化管理方案</w:t>
            </w:r>
            <w:r>
              <w:rPr>
                <w:rFonts w:hint="eastAsia" w:ascii="仿宋" w:hAnsi="仿宋" w:eastAsia="仿宋"/>
                <w:color w:val="000000"/>
                <w:sz w:val="28"/>
              </w:rPr>
              <w:t>和精细化服务目标；</w:t>
            </w:r>
          </w:p>
          <w:p>
            <w:pPr>
              <w:autoSpaceDN w:val="0"/>
              <w:spacing w:line="400" w:lineRule="exact"/>
              <w:rPr>
                <w:rFonts w:ascii="仿宋" w:hAnsi="仿宋" w:eastAsia="仿宋"/>
                <w:color w:val="000000"/>
                <w:sz w:val="28"/>
              </w:rPr>
            </w:pPr>
            <w:r>
              <w:rPr>
                <w:rFonts w:hint="eastAsia" w:ascii="仿宋" w:hAnsi="仿宋" w:eastAsia="仿宋"/>
                <w:color w:val="000000"/>
                <w:sz w:val="28"/>
              </w:rPr>
              <w:t>2.采取措施实现精细化目标；</w:t>
            </w:r>
          </w:p>
          <w:p>
            <w:pPr>
              <w:autoSpaceDN w:val="0"/>
              <w:spacing w:line="400" w:lineRule="exact"/>
              <w:rPr>
                <w:rFonts w:ascii="仿宋_GB2312" w:hAnsi="华文仿宋" w:eastAsia="仿宋_GB2312"/>
                <w:color w:val="000000"/>
                <w:sz w:val="28"/>
              </w:rPr>
            </w:pPr>
            <w:r>
              <w:rPr>
                <w:rFonts w:hint="eastAsia" w:ascii="仿宋" w:hAnsi="仿宋" w:eastAsia="仿宋"/>
                <w:color w:val="000000"/>
                <w:sz w:val="28"/>
              </w:rPr>
              <w:t>3.创建国家、自治区标准化试点项目。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trPr>
        <w:tc>
          <w:tcPr>
            <w:tcW w:w="839" w:type="dxa"/>
            <w:vAlign w:val="center"/>
          </w:tcPr>
          <w:p>
            <w:pPr>
              <w:autoSpaceDN w:val="0"/>
              <w:jc w:val="center"/>
              <w:rPr>
                <w:rFonts w:ascii="仿宋_GB2312" w:hAnsi="华文仿宋" w:eastAsia="仿宋_GB2312"/>
                <w:color w:val="000000"/>
                <w:sz w:val="28"/>
              </w:rPr>
            </w:pPr>
            <w:r>
              <w:rPr>
                <w:rFonts w:hint="eastAsia" w:ascii="仿宋_GB2312" w:hAnsi="华文仿宋" w:eastAsia="仿宋_GB2312" w:cs="仿宋_GB2312"/>
                <w:color w:val="000000"/>
                <w:sz w:val="28"/>
              </w:rPr>
              <w:t>13</w:t>
            </w:r>
          </w:p>
        </w:tc>
        <w:tc>
          <w:tcPr>
            <w:tcW w:w="4018" w:type="dxa"/>
            <w:vAlign w:val="center"/>
          </w:tcPr>
          <w:p>
            <w:pPr>
              <w:autoSpaceDN w:val="0"/>
              <w:spacing w:line="400" w:lineRule="exact"/>
              <w:jc w:val="center"/>
              <w:rPr>
                <w:rFonts w:hint="eastAsia" w:ascii="仿宋" w:hAnsi="仿宋" w:eastAsia="仿宋" w:cs="仿宋_GB2312"/>
                <w:color w:val="000000"/>
                <w:sz w:val="28"/>
              </w:rPr>
            </w:pPr>
            <w:r>
              <w:rPr>
                <w:rFonts w:hint="eastAsia" w:ascii="仿宋" w:hAnsi="仿宋" w:eastAsia="仿宋" w:cs="仿宋_GB2312"/>
                <w:color w:val="000000"/>
                <w:sz w:val="28"/>
              </w:rPr>
              <w:t>开展党建工作，参与社区</w:t>
            </w:r>
          </w:p>
          <w:p>
            <w:pPr>
              <w:autoSpaceDN w:val="0"/>
              <w:spacing w:line="400" w:lineRule="exact"/>
              <w:jc w:val="center"/>
              <w:rPr>
                <w:rFonts w:ascii="仿宋" w:hAnsi="仿宋" w:eastAsia="仿宋" w:cs="仿宋_GB2312"/>
                <w:color w:val="000000"/>
                <w:sz w:val="28"/>
              </w:rPr>
            </w:pPr>
            <w:r>
              <w:rPr>
                <w:rFonts w:hint="eastAsia" w:ascii="仿宋" w:hAnsi="仿宋" w:eastAsia="仿宋" w:cs="仿宋_GB2312"/>
                <w:color w:val="000000"/>
                <w:sz w:val="28"/>
              </w:rPr>
              <w:t>精神文明建设</w:t>
            </w:r>
          </w:p>
        </w:tc>
        <w:tc>
          <w:tcPr>
            <w:tcW w:w="4317" w:type="dxa"/>
            <w:vAlign w:val="center"/>
          </w:tcPr>
          <w:p>
            <w:pPr>
              <w:autoSpaceDN w:val="0"/>
              <w:spacing w:line="400" w:lineRule="exact"/>
              <w:rPr>
                <w:rFonts w:ascii="仿宋" w:hAnsi="仿宋" w:eastAsia="仿宋"/>
                <w:color w:val="000000"/>
                <w:sz w:val="28"/>
              </w:rPr>
            </w:pPr>
            <w:r>
              <w:rPr>
                <w:rFonts w:hint="eastAsia" w:ascii="仿宋" w:hAnsi="仿宋" w:eastAsia="仿宋"/>
                <w:color w:val="000000"/>
                <w:sz w:val="28"/>
              </w:rPr>
              <w:t>1.建立党组织，并定期召开党组织生活会；</w:t>
            </w:r>
          </w:p>
          <w:p>
            <w:pPr>
              <w:autoSpaceDN w:val="0"/>
              <w:spacing w:line="400" w:lineRule="exact"/>
              <w:rPr>
                <w:rFonts w:ascii="仿宋" w:hAnsi="仿宋" w:eastAsia="仿宋"/>
                <w:color w:val="000000"/>
                <w:sz w:val="28"/>
              </w:rPr>
            </w:pPr>
            <w:r>
              <w:rPr>
                <w:rFonts w:hint="eastAsia" w:ascii="仿宋" w:hAnsi="仿宋" w:eastAsia="仿宋"/>
                <w:color w:val="000000"/>
                <w:sz w:val="28"/>
              </w:rPr>
              <w:t>2.全方位宣传物业管理法规政策及物业相关知识；</w:t>
            </w:r>
          </w:p>
          <w:p>
            <w:pPr>
              <w:autoSpaceDN w:val="0"/>
              <w:spacing w:line="400" w:lineRule="exact"/>
              <w:rPr>
                <w:rFonts w:ascii="仿宋" w:hAnsi="仿宋" w:eastAsia="仿宋"/>
                <w:color w:val="000000"/>
                <w:sz w:val="28"/>
              </w:rPr>
            </w:pPr>
            <w:r>
              <w:rPr>
                <w:rFonts w:hint="eastAsia" w:ascii="仿宋" w:hAnsi="仿宋" w:eastAsia="仿宋"/>
                <w:color w:val="000000"/>
                <w:sz w:val="28"/>
              </w:rPr>
              <w:t>3.加强与社区配合沟通，参与社区精神文明活动。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F4F5"/>
    <w:multiLevelType w:val="singleLevel"/>
    <w:tmpl w:val="5A51F4F5"/>
    <w:lvl w:ilvl="0" w:tentative="0">
      <w:start w:val="1"/>
      <w:numFmt w:val="decimal"/>
      <w:lvlText w:val="%1."/>
      <w:lvlJc w:val="left"/>
      <w:pPr>
        <w:tabs>
          <w:tab w:val="left" w:pos="312"/>
        </w:tabs>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A3A58"/>
    <w:rsid w:val="6D535020"/>
    <w:rsid w:val="710A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T_DYF\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2018-09-04T09:37:00Z</dcterms:created>
  <dc:creator>BGT_DYF</dc:creator>
  <cp:lastModifiedBy>BGT_DYF</cp:lastModifiedBy>
  <dcterms:modified xsi:type="dcterms:W3CDTF">2018-09-04T09:38:09Z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