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方正仿宋简体" w:eastAsia="黑体" w:cs="方正仿宋简体"/>
          <w:sz w:val="32"/>
          <w:szCs w:val="32"/>
        </w:rPr>
      </w:pPr>
      <w:r>
        <w:rPr>
          <w:rFonts w:hint="eastAsia" w:ascii="黑体" w:hAnsi="方正仿宋简体" w:eastAsia="黑体" w:cs="方正仿宋简体"/>
          <w:sz w:val="32"/>
          <w:szCs w:val="32"/>
        </w:rPr>
        <w:t>附件</w:t>
      </w:r>
    </w:p>
    <w:p>
      <w:pPr>
        <w:spacing w:line="580" w:lineRule="exact"/>
        <w:rPr>
          <w:rFonts w:hint="eastAsia" w:ascii="黑体" w:hAnsi="方正仿宋简体" w:eastAsia="黑体" w:cs="方正仿宋简体"/>
          <w:sz w:val="32"/>
          <w:szCs w:val="32"/>
        </w:rPr>
      </w:pPr>
    </w:p>
    <w:p>
      <w:pPr>
        <w:spacing w:line="58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废止和宣布失效涉及煤炭资源领域文件目录</w:t>
      </w:r>
      <w:bookmarkEnd w:id="0"/>
    </w:p>
    <w:p>
      <w:pPr>
        <w:spacing w:line="400" w:lineRule="exact"/>
        <w:jc w:val="center"/>
        <w:rPr>
          <w:rFonts w:hint="eastAsia" w:ascii="方正小标宋简体" w:eastAsia="方正小标宋简体"/>
          <w:sz w:val="44"/>
          <w:szCs w:val="44"/>
        </w:rPr>
      </w:pPr>
    </w:p>
    <w:p>
      <w:pPr>
        <w:spacing w:line="580" w:lineRule="exact"/>
        <w:jc w:val="center"/>
        <w:rPr>
          <w:rFonts w:hint="eastAsia" w:ascii="楷体_GB2312" w:eastAsia="楷体_GB2312"/>
          <w:sz w:val="32"/>
          <w:szCs w:val="32"/>
        </w:rPr>
      </w:pPr>
      <w:r>
        <w:rPr>
          <w:rFonts w:hint="eastAsia" w:ascii="楷体_GB2312" w:eastAsia="楷体_GB2312"/>
          <w:sz w:val="32"/>
          <w:szCs w:val="32"/>
        </w:rPr>
        <w:t>（2000年—2019年）</w:t>
      </w:r>
    </w:p>
    <w:p>
      <w:pPr>
        <w:spacing w:line="400" w:lineRule="exact"/>
        <w:ind w:firstLine="220" w:firstLineChars="50"/>
        <w:rPr>
          <w:rFonts w:ascii="方正小标宋简体" w:eastAsia="方正小标宋简体"/>
          <w:sz w:val="44"/>
          <w:szCs w:val="44"/>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444"/>
        <w:gridCol w:w="2298"/>
        <w:gridCol w:w="7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rPr>
                <w:rFonts w:hint="eastAsia" w:ascii="黑体" w:hAnsi="黑体" w:eastAsia="黑体"/>
                <w:sz w:val="28"/>
                <w:szCs w:val="28"/>
              </w:rPr>
            </w:pPr>
            <w:r>
              <w:rPr>
                <w:rFonts w:hint="eastAsia" w:ascii="黑体" w:hAnsi="黑体" w:eastAsia="黑体"/>
                <w:sz w:val="28"/>
                <w:szCs w:val="28"/>
              </w:rPr>
              <w:t>序号</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rPr>
                <w:rFonts w:hint="eastAsia" w:ascii="黑体" w:hAnsi="黑体" w:eastAsia="黑体"/>
                <w:sz w:val="28"/>
                <w:szCs w:val="28"/>
              </w:rPr>
            </w:pPr>
            <w:r>
              <w:rPr>
                <w:rFonts w:hint="eastAsia" w:ascii="黑体" w:hAnsi="黑体" w:eastAsia="黑体"/>
                <w:spacing w:val="40"/>
                <w:sz w:val="28"/>
                <w:szCs w:val="28"/>
              </w:rPr>
              <w:t>发文机</w:t>
            </w:r>
            <w:r>
              <w:rPr>
                <w:rFonts w:hint="eastAsia" w:ascii="黑体" w:hAnsi="黑体" w:eastAsia="黑体"/>
                <w:sz w:val="28"/>
                <w:szCs w:val="28"/>
              </w:rPr>
              <w:t>关</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rPr>
                <w:rFonts w:hint="eastAsia" w:ascii="黑体" w:hAnsi="黑体" w:eastAsia="黑体"/>
                <w:sz w:val="28"/>
                <w:szCs w:val="28"/>
              </w:rPr>
            </w:pPr>
            <w:r>
              <w:rPr>
                <w:rFonts w:hint="eastAsia" w:ascii="黑体" w:hAnsi="黑体" w:eastAsia="黑体"/>
                <w:sz w:val="28"/>
                <w:szCs w:val="28"/>
              </w:rPr>
              <w:t>文  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rPr>
                <w:rFonts w:hint="eastAsia" w:ascii="黑体" w:hAnsi="黑体" w:eastAsia="黑体"/>
                <w:sz w:val="28"/>
                <w:szCs w:val="28"/>
              </w:rPr>
            </w:pPr>
            <w:r>
              <w:rPr>
                <w:rFonts w:hint="eastAsia" w:ascii="黑体" w:hAnsi="黑体" w:eastAsia="黑体"/>
                <w:sz w:val="28"/>
                <w:szCs w:val="28"/>
              </w:rPr>
              <w:t>文    件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922"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内政办字</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〔2001〕123号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内蒙古自治区人民政府办公厅关于印发全区煤矿安全生产整顿工作方案的通知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内政办字</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〔2001〕248号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内蒙古自治区人民政府办公厅关于印发煤矿安全生产专项整治验收工作实施方案的通知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c>
          <w:tcPr>
            <w:tcW w:w="922"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内政办传发</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〔2001〕10号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内蒙古自治区人民政府办公厅转发国务院办公厅关于国有煤矿办小井和乡镇煤矿停产整顿的通知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w:t>
            </w:r>
          </w:p>
        </w:tc>
        <w:tc>
          <w:tcPr>
            <w:tcW w:w="922"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内政办字</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〔2002〕233号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内蒙古自治区人民政府办公厅关于印发深化煤矿安全生产专项整治工作实施方案的通知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w:t>
            </w:r>
          </w:p>
        </w:tc>
        <w:tc>
          <w:tcPr>
            <w:tcW w:w="922"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spacing w:val="46"/>
                <w:kern w:val="0"/>
                <w:sz w:val="28"/>
                <w:szCs w:val="28"/>
                <w:fitText w:val="1400" w:id="0"/>
              </w:rPr>
              <w:t>人民政</w:t>
            </w:r>
            <w:r>
              <w:rPr>
                <w:rFonts w:hint="eastAsia" w:ascii="仿宋_GB2312" w:hAnsi="宋体" w:eastAsia="仿宋_GB2312" w:cs="宋体"/>
                <w:color w:val="000000"/>
                <w:spacing w:val="2"/>
                <w:kern w:val="0"/>
                <w:sz w:val="28"/>
                <w:szCs w:val="28"/>
                <w:fitText w:val="1400" w:id="0"/>
              </w:rPr>
              <w:t>府</w:t>
            </w:r>
          </w:p>
        </w:tc>
        <w:tc>
          <w:tcPr>
            <w:tcW w:w="867"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内政字</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〔2003〕5号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内蒙古自治区人民政府关于进一步加强矿产资源管理工作的意见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w:t>
            </w:r>
          </w:p>
        </w:tc>
        <w:tc>
          <w:tcPr>
            <w:tcW w:w="922"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内政办字</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〔2005〕206号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内蒙古自治区人民政府办公厅转发国家安全生产监督管理局等部门关于严厉打击煤矿违法生产活动的通知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w:t>
            </w:r>
          </w:p>
        </w:tc>
        <w:tc>
          <w:tcPr>
            <w:tcW w:w="922"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内政办发</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〔2008〕26号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内蒙古自治区人民政府办公厅关于落实自治区领导对煤田（煤矿）灭火工作批示意见的通知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w:t>
            </w:r>
          </w:p>
        </w:tc>
        <w:tc>
          <w:tcPr>
            <w:tcW w:w="922"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内政办发电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〔2008〕83号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内蒙古自治区人民政府办公厅关于进一步加强煤矿安全生产工作的通知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内政办字</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〔2009〕83号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内蒙古自治区人民政府办公厅关于落实煤炭企业承担电力多边交易费用的通知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内政办发电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〔2011〕1号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内蒙古自治区人民政府办公厅关于认真落实矿产资源开发整合及稀土等矿产专项整治工作验收意见精神的通知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spacing w:val="46"/>
                <w:kern w:val="0"/>
                <w:sz w:val="28"/>
                <w:szCs w:val="28"/>
                <w:fitText w:val="1400" w:id="1"/>
              </w:rPr>
              <w:t>人民政</w:t>
            </w:r>
            <w:r>
              <w:rPr>
                <w:rFonts w:hint="eastAsia" w:ascii="仿宋_GB2312" w:hAnsi="宋体" w:eastAsia="仿宋_GB2312" w:cs="宋体"/>
                <w:color w:val="000000"/>
                <w:spacing w:val="2"/>
                <w:kern w:val="0"/>
                <w:sz w:val="28"/>
                <w:szCs w:val="28"/>
                <w:fitText w:val="1400" w:id="1"/>
              </w:rPr>
              <w:t>府</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内政发</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〔2011〕81号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内蒙古自治区人民政府关于进一步规范矿业开发秩序依法保护环境保障民生的指导意见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内政办发</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〔2012〕97号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内蒙古自治区人民政府办公厅关于切实做好煤田（煤矿）火区治理和煤矿采空区灾害综合治理工作的通知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内政办发</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〔2013〕79号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内蒙古自治区人民政府办公厅关于全面开展和谐矿区建设的通知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w:t>
            </w:r>
          </w:p>
        </w:tc>
        <w:tc>
          <w:tcPr>
            <w:tcW w:w="922"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内政办发</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〔2013〕102号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内蒙古自治区人民政府办公厅关于印发《内蒙古自治区现代煤化工生产示范基地发展规划（2013-2020年）》的通知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w:t>
            </w:r>
          </w:p>
        </w:tc>
        <w:tc>
          <w:tcPr>
            <w:tcW w:w="922"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spacing w:val="46"/>
                <w:kern w:val="0"/>
                <w:sz w:val="28"/>
                <w:szCs w:val="28"/>
                <w:fitText w:val="1400" w:id="2"/>
              </w:rPr>
              <w:t>人民政</w:t>
            </w:r>
            <w:r>
              <w:rPr>
                <w:rFonts w:hint="eastAsia" w:ascii="仿宋_GB2312" w:hAnsi="宋体" w:eastAsia="仿宋_GB2312" w:cs="宋体"/>
                <w:color w:val="000000"/>
                <w:spacing w:val="2"/>
                <w:kern w:val="0"/>
                <w:sz w:val="28"/>
                <w:szCs w:val="28"/>
                <w:fitText w:val="1400" w:id="2"/>
              </w:rPr>
              <w:t>府</w:t>
            </w:r>
          </w:p>
        </w:tc>
        <w:tc>
          <w:tcPr>
            <w:tcW w:w="867" w:type="pct"/>
            <w:tcBorders>
              <w:top w:val="single" w:color="auto" w:sz="4" w:space="0"/>
              <w:left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内政发电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〔2013〕23号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内蒙古自治区人民政府关于开展为低收入农牧户供应冬季取暖用煤工作的通知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内政办发</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〔2014〕13号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内蒙古自治区人民政府办公厅关于推进重点能源项目前期工作的通知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17</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内政办发</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〔2014〕43号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内蒙古自治区人民政府办公厅关于进一步做好为低收入农牧户供应冬季取暖用煤工作的通知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内政办发</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〔2014〕51号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内蒙古自治区人民政府办公厅关于报送征收城镇土地使用税工矿区范围有关事宜的通知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19</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内政办字</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〔2015〕80号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内蒙古自治区人民政府办公厅关于进一步深化和谐矿区建设工作的通知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内政办字</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〔2016〕82号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内蒙古自治区人民政府办公厅关于违法违规建设煤矿立即停建停产的通知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21</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内政办发电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〔2016〕104号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内蒙古自治区人民政府办公厅关于印发煤矿安全生产专项大检查工作方案的通知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w:t>
            </w:r>
          </w:p>
        </w:tc>
        <w:tc>
          <w:tcPr>
            <w:tcW w:w="92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w:t>
            </w:r>
          </w:p>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人民政府办公厅</w:t>
            </w:r>
          </w:p>
        </w:tc>
        <w:tc>
          <w:tcPr>
            <w:tcW w:w="86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内政办发电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〔2018〕28号</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内蒙古自治区人民政府办公厅关于切实做好今冬明春煤矿安全生产工作有关事宜的通知</w:t>
            </w:r>
          </w:p>
        </w:tc>
      </w:tr>
    </w:tbl>
    <w:p/>
    <w:p>
      <w:pPr>
        <w:spacing w:line="400" w:lineRule="exact"/>
        <w:ind w:firstLine="280" w:firstLineChars="100"/>
        <w:rPr>
          <w:rFonts w:ascii="方正仿宋简体" w:hAnsi="方正仿宋简体" w:eastAsia="方正仿宋简体" w:cs="方正仿宋简体"/>
          <w:sz w:val="28"/>
        </w:rPr>
        <w:sectPr>
          <w:pgSz w:w="16838" w:h="11906" w:orient="landscape"/>
          <w:pgMar w:top="1474" w:right="2098" w:bottom="1474" w:left="1701" w:header="851" w:footer="1418" w:gutter="0"/>
          <w:pgNumType w:fmt="numberInDash"/>
          <w:cols w:space="425"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66F1B"/>
    <w:rsid w:val="7C66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2020-08-28T02:06:00Z</dcterms:created>
  <dc:creator>bgt</dc:creator>
  <cp:lastModifiedBy>bgt</cp:lastModifiedBy>
  <dcterms:modified xsi:type="dcterms:W3CDTF">2020-08-28T02:06:49Z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