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adjustRightInd w:val="0"/>
        <w:snapToGrid w:val="0"/>
        <w:spacing w:line="520" w:lineRule="exact"/>
        <w:rPr>
          <w:rFonts w:hint="eastAsia"/>
          <w:sz w:val="44"/>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《内蒙古自治区机关、团体、企业、事业单位</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消防安全管理规定》的通知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内政办发〔2025〕</w:t>
      </w:r>
      <w:r>
        <w:rPr>
          <w:rFonts w:hint="eastAsia" w:ascii="仿宋_GB2312" w:hAnsi="华文仿宋" w:eastAsia="仿宋_GB2312"/>
          <w:sz w:val="32"/>
          <w:lang w:val="en-US" w:eastAsia="zh-CN"/>
        </w:rPr>
        <w:t>48</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720" w:lineRule="exact"/>
        <w:textAlignment w:val="auto"/>
        <w:rPr>
          <w:rFonts w:hint="eastAsia" w:ascii="仿宋" w:hAnsi="仿宋" w:eastAsia="仿宋" w:cs="仿宋"/>
          <w:sz w:val="32"/>
          <w:szCs w:val="32"/>
        </w:rPr>
      </w:pPr>
      <w:bookmarkStart w:id="3" w:name="_GoBack"/>
      <w:bookmarkStart w:id="0" w:name="OLE_LINK1"/>
      <w:r>
        <w:rPr>
          <w:rFonts w:hint="eastAsia" w:ascii="仿宋" w:hAnsi="仿宋" w:eastAsia="仿宋" w:cs="仿宋"/>
          <w:sz w:val="32"/>
          <w:szCs w:val="32"/>
          <w:lang w:eastAsia="zh-CN"/>
        </w:rPr>
        <w:t>各盟行政公署、市人民政府，自治区各委、办、厅、局，各大企业、事业单位</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7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经</w:t>
      </w:r>
      <w:r>
        <w:rPr>
          <w:rFonts w:hint="eastAsia" w:ascii="仿宋" w:hAnsi="仿宋" w:eastAsia="仿宋" w:cs="仿宋"/>
          <w:spacing w:val="-6"/>
          <w:sz w:val="32"/>
          <w:szCs w:val="32"/>
          <w:lang w:eastAsia="zh-CN"/>
        </w:rPr>
        <w:t>自治区人民政府同</w:t>
      </w:r>
      <w:r>
        <w:rPr>
          <w:rFonts w:hint="eastAsia" w:ascii="仿宋" w:hAnsi="仿宋" w:eastAsia="仿宋" w:cs="仿宋"/>
          <w:spacing w:val="-6"/>
          <w:sz w:val="32"/>
          <w:szCs w:val="32"/>
          <w:lang w:val="en-US" w:eastAsia="zh-CN"/>
        </w:rPr>
        <w:t>意，现将《内蒙古自治区机关、团体</w:t>
      </w:r>
      <w:r>
        <w:rPr>
          <w:rFonts w:hint="eastAsia" w:ascii="仿宋" w:hAnsi="仿宋" w:eastAsia="仿宋" w:cs="仿宋"/>
          <w:sz w:val="32"/>
          <w:szCs w:val="32"/>
          <w:lang w:val="en-US" w:eastAsia="zh-CN"/>
        </w:rPr>
        <w:t>、企业、事业单位消防安全管理规定》印发给你们，请结合实际，认真贯彻落实。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keepNext w:val="0"/>
        <w:keepLines w:val="0"/>
        <w:pageBreakBefore w:val="0"/>
        <w:widowControl w:val="0"/>
        <w:kinsoku/>
        <w:wordWrap/>
        <w:overflowPunct/>
        <w:bidi w:val="0"/>
        <w:snapToGrid/>
        <w:spacing w:line="580" w:lineRule="exac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bidi w:val="0"/>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tabs>
          <w:tab w:val="left" w:pos="7660"/>
        </w:tabs>
        <w:kinsoku/>
        <w:wordWrap/>
        <w:overflowPunct/>
        <w:topLinePunct/>
        <w:autoSpaceDE/>
        <w:autoSpaceDN/>
        <w:bidi w:val="0"/>
        <w:adjustRightInd/>
        <w:snapToGrid/>
        <w:spacing w:line="58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2025年12月31日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内蒙古自治区机关、团体、企业、</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事业单位消防安全管理规定</w:t>
      </w:r>
    </w:p>
    <w:p>
      <w:pPr>
        <w:keepNext w:val="0"/>
        <w:keepLines w:val="0"/>
        <w:pageBreakBefore w:val="0"/>
        <w:widowControl w:val="0"/>
        <w:kinsoku/>
        <w:wordWrap/>
        <w:overflowPunct/>
        <w:topLinePunct/>
        <w:autoSpaceDE/>
        <w:autoSpaceDN/>
        <w:bidi w:val="0"/>
        <w:adjustRightInd/>
        <w:snapToGrid/>
        <w:spacing w:before="469" w:beforeLines="15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为加强和规范机关、团体、企业、事业单位（以下</w:t>
      </w:r>
      <w:r>
        <w:rPr>
          <w:rFonts w:hint="eastAsia" w:ascii="仿宋" w:hAnsi="仿宋" w:eastAsia="仿宋" w:cs="仿宋"/>
          <w:sz w:val="32"/>
          <w:szCs w:val="32"/>
          <w:lang w:eastAsia="zh-CN"/>
        </w:rPr>
        <w:t>统</w:t>
      </w:r>
      <w:r>
        <w:rPr>
          <w:rFonts w:hint="eastAsia" w:ascii="仿宋" w:hAnsi="仿宋" w:eastAsia="仿宋" w:cs="仿宋"/>
          <w:sz w:val="32"/>
          <w:szCs w:val="32"/>
        </w:rPr>
        <w:t>称单位）消防安全管理，预防火灾和减少火灾危害，依据《中华人民共和国安全生产法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中华人民共和国消防法</w:t>
      </w:r>
      <w:r>
        <w:rPr>
          <w:rFonts w:hint="eastAsia" w:ascii="仿宋" w:hAnsi="仿宋" w:eastAsia="仿宋" w:cs="仿宋"/>
          <w:sz w:val="32"/>
          <w:szCs w:val="32"/>
          <w:lang w:eastAsia="zh-CN"/>
        </w:rPr>
        <w:t>》、《</w:t>
      </w:r>
      <w:r>
        <w:rPr>
          <w:rFonts w:hint="eastAsia" w:ascii="仿宋" w:hAnsi="仿宋" w:eastAsia="仿宋" w:cs="仿宋"/>
          <w:sz w:val="32"/>
          <w:szCs w:val="32"/>
        </w:rPr>
        <w:t>内蒙古自治区消防条例</w:t>
      </w:r>
      <w:r>
        <w:rPr>
          <w:rFonts w:hint="eastAsia" w:ascii="仿宋" w:hAnsi="仿宋" w:eastAsia="仿宋" w:cs="仿宋"/>
          <w:sz w:val="32"/>
          <w:szCs w:val="32"/>
          <w:lang w:eastAsia="zh-CN"/>
        </w:rPr>
        <w:t>》、《</w:t>
      </w:r>
      <w:r>
        <w:rPr>
          <w:rFonts w:hint="eastAsia" w:ascii="仿宋" w:hAnsi="仿宋" w:eastAsia="仿宋" w:cs="仿宋"/>
          <w:sz w:val="32"/>
          <w:szCs w:val="32"/>
        </w:rPr>
        <w:t>内蒙古自治区消防安全责任制实施办法》等</w:t>
      </w:r>
      <w:r>
        <w:rPr>
          <w:rFonts w:hint="eastAsia" w:ascii="仿宋" w:hAnsi="仿宋" w:eastAsia="仿宋" w:cs="仿宋"/>
          <w:sz w:val="32"/>
          <w:szCs w:val="32"/>
          <w:lang w:eastAsia="zh-CN"/>
        </w:rPr>
        <w:t>规定</w:t>
      </w:r>
      <w:r>
        <w:rPr>
          <w:rFonts w:hint="eastAsia" w:ascii="仿宋" w:hAnsi="仿宋" w:eastAsia="仿宋" w:cs="仿宋"/>
          <w:sz w:val="32"/>
          <w:szCs w:val="32"/>
        </w:rPr>
        <w:t>，结合自治区实际，制定本规定。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本规定适用于自治区行政区域内的单位消防安全管理。法律、法规另有规定的，</w:t>
      </w:r>
      <w:r>
        <w:rPr>
          <w:rFonts w:hint="eastAsia" w:ascii="仿宋" w:hAnsi="仿宋" w:eastAsia="仿宋" w:cs="仿宋"/>
          <w:sz w:val="32"/>
          <w:szCs w:val="32"/>
          <w:lang w:eastAsia="zh-CN"/>
        </w:rPr>
        <w:t>从</w:t>
      </w:r>
      <w:r>
        <w:rPr>
          <w:rFonts w:hint="eastAsia" w:ascii="仿宋" w:hAnsi="仿宋" w:eastAsia="仿宋" w:cs="仿宋"/>
          <w:sz w:val="32"/>
          <w:szCs w:val="32"/>
        </w:rPr>
        <w:t>其规定。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单位应当贯彻“预防为主、防消结合”的消防工作方针，紧紧围绕铸牢中华民族共同体意识工作主线，坚持“安全自查、隐患自除、责任自负”</w:t>
      </w:r>
      <w:r>
        <w:rPr>
          <w:rFonts w:hint="eastAsia" w:ascii="仿宋" w:hAnsi="仿宋" w:eastAsia="仿宋" w:cs="仿宋"/>
          <w:sz w:val="32"/>
          <w:szCs w:val="32"/>
          <w:lang w:eastAsia="zh-CN"/>
        </w:rPr>
        <w:t>的</w:t>
      </w:r>
      <w:r>
        <w:rPr>
          <w:rFonts w:hint="eastAsia" w:ascii="仿宋" w:hAnsi="仿宋" w:eastAsia="仿宋" w:cs="仿宋"/>
          <w:sz w:val="32"/>
          <w:szCs w:val="32"/>
        </w:rPr>
        <w:t>原则，落实消防安全责任制</w:t>
      </w:r>
      <w:r>
        <w:rPr>
          <w:rFonts w:hint="eastAsia" w:ascii="仿宋" w:hAnsi="仿宋" w:eastAsia="仿宋" w:cs="仿宋"/>
          <w:sz w:val="32"/>
          <w:szCs w:val="32"/>
          <w:lang w:eastAsia="zh-CN"/>
        </w:rPr>
        <w:t>。单位</w:t>
      </w:r>
      <w:r>
        <w:rPr>
          <w:rFonts w:hint="eastAsia" w:ascii="仿宋" w:hAnsi="仿宋" w:eastAsia="仿宋" w:cs="仿宋"/>
          <w:sz w:val="32"/>
          <w:szCs w:val="32"/>
        </w:rPr>
        <w:t>法定代表人、主要负责人或实际控制人是</w:t>
      </w:r>
      <w:r>
        <w:rPr>
          <w:rFonts w:hint="eastAsia" w:ascii="仿宋" w:hAnsi="仿宋" w:eastAsia="仿宋" w:cs="仿宋"/>
          <w:sz w:val="32"/>
          <w:szCs w:val="32"/>
          <w:lang w:eastAsia="zh-CN"/>
        </w:rPr>
        <w:t>本单位</w:t>
      </w:r>
      <w:r>
        <w:rPr>
          <w:rFonts w:hint="eastAsia" w:ascii="仿宋" w:hAnsi="仿宋" w:eastAsia="仿宋" w:cs="仿宋"/>
          <w:sz w:val="32"/>
          <w:szCs w:val="32"/>
        </w:rPr>
        <w:t>消防安全责任人，对消防安全全面负责；消防安全管理人为直接责任人，具体组织实施消防安全管理工作。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lang w:eastAsia="zh-CN"/>
        </w:rPr>
        <w:t xml:space="preserve">  全面落实</w:t>
      </w:r>
      <w:r>
        <w:rPr>
          <w:rFonts w:hint="eastAsia" w:ascii="仿宋" w:hAnsi="仿宋" w:eastAsia="仿宋" w:cs="仿宋"/>
          <w:sz w:val="32"/>
          <w:szCs w:val="32"/>
        </w:rPr>
        <w:t>“权责一致、依法履职、失职追责”</w:t>
      </w:r>
      <w:r>
        <w:rPr>
          <w:rFonts w:hint="eastAsia" w:ascii="仿宋" w:hAnsi="仿宋" w:eastAsia="仿宋" w:cs="仿宋"/>
          <w:sz w:val="32"/>
          <w:szCs w:val="32"/>
          <w:lang w:eastAsia="zh-CN"/>
        </w:rPr>
        <w:t>要求</w:t>
      </w:r>
      <w:r>
        <w:rPr>
          <w:rFonts w:hint="eastAsia" w:ascii="仿宋" w:hAnsi="仿宋" w:eastAsia="仿宋" w:cs="仿宋"/>
          <w:sz w:val="32"/>
          <w:szCs w:val="32"/>
        </w:rPr>
        <w:t>，对不履行或不按规定履行消防安全职责的单位和个人，依法依规追究责任。</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单位消防安全责任体系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符合《内蒙古自治区消防安全重点单位界定标准》的单位</w:t>
      </w:r>
      <w:r>
        <w:rPr>
          <w:rFonts w:hint="eastAsia" w:ascii="仿宋" w:hAnsi="仿宋" w:eastAsia="仿宋" w:cs="仿宋"/>
          <w:sz w:val="32"/>
          <w:szCs w:val="32"/>
          <w:lang w:eastAsia="zh-CN"/>
        </w:rPr>
        <w:t>，</w:t>
      </w:r>
      <w:r>
        <w:rPr>
          <w:rFonts w:hint="eastAsia" w:ascii="仿宋" w:hAnsi="仿宋" w:eastAsia="仿宋" w:cs="仿宋"/>
          <w:sz w:val="32"/>
          <w:szCs w:val="32"/>
        </w:rPr>
        <w:t>为消防安全重点单位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符合本规定第二十一条</w:t>
      </w:r>
      <w:r>
        <w:rPr>
          <w:rFonts w:hint="eastAsia" w:ascii="仿宋" w:hAnsi="仿宋" w:eastAsia="仿宋" w:cs="仿宋"/>
          <w:sz w:val="32"/>
          <w:szCs w:val="32"/>
        </w:rPr>
        <w:t>的人员密集场所、易燃易爆</w:t>
      </w:r>
      <w:r>
        <w:rPr>
          <w:rFonts w:hint="eastAsia" w:ascii="仿宋" w:hAnsi="仿宋" w:eastAsia="仿宋" w:cs="仿宋"/>
          <w:sz w:val="32"/>
          <w:szCs w:val="32"/>
          <w:lang w:eastAsia="zh-CN"/>
        </w:rPr>
        <w:t>场所</w:t>
      </w:r>
      <w:r>
        <w:rPr>
          <w:rFonts w:hint="eastAsia" w:ascii="仿宋" w:hAnsi="仿宋" w:eastAsia="仿宋" w:cs="仿宋"/>
          <w:sz w:val="32"/>
          <w:szCs w:val="32"/>
        </w:rPr>
        <w:t>和高层、地下公共建筑等单位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为火灾高危单位。经消防救援部门判定，</w:t>
      </w:r>
      <w:r>
        <w:rPr>
          <w:rFonts w:hint="eastAsia" w:ascii="仿宋" w:hAnsi="仿宋" w:eastAsia="仿宋" w:cs="仿宋"/>
          <w:sz w:val="32"/>
          <w:szCs w:val="32"/>
        </w:rPr>
        <w:t>违反消防法律法规、不符合消防技术标准，易导致重大、特别重大火灾事故或</w:t>
      </w:r>
      <w:r>
        <w:rPr>
          <w:rFonts w:hint="eastAsia" w:ascii="仿宋" w:hAnsi="仿宋" w:eastAsia="仿宋" w:cs="仿宋"/>
          <w:sz w:val="32"/>
          <w:szCs w:val="32"/>
          <w:lang w:val="en-US" w:eastAsia="zh-CN"/>
        </w:rPr>
        <w:t>存在具有</w:t>
      </w:r>
      <w:r>
        <w:rPr>
          <w:rFonts w:hint="eastAsia" w:ascii="仿宋" w:hAnsi="仿宋" w:eastAsia="仿宋" w:cs="仿宋"/>
          <w:sz w:val="32"/>
          <w:szCs w:val="32"/>
        </w:rPr>
        <w:t>严重社会影响的各类潜在不安全因素</w:t>
      </w:r>
      <w:r>
        <w:rPr>
          <w:rFonts w:hint="eastAsia" w:ascii="仿宋" w:hAnsi="仿宋" w:eastAsia="仿宋" w:cs="仿宋"/>
          <w:sz w:val="32"/>
          <w:szCs w:val="32"/>
          <w:lang w:val="en-US" w:eastAsia="zh-CN"/>
        </w:rPr>
        <w:t>的单位，为重大火灾隐患单位</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 xml:space="preserve">明确消防安全责任人、消防安全管理人及各级岗位员工的消防安全职责，构建科学有效的消防管理网络。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单位</w:t>
      </w:r>
      <w:r>
        <w:rPr>
          <w:rFonts w:hint="eastAsia" w:ascii="仿宋" w:hAnsi="仿宋" w:eastAsia="仿宋" w:cs="仿宋"/>
          <w:sz w:val="32"/>
          <w:szCs w:val="32"/>
        </w:rPr>
        <w:t>消防安全责任人对本单位消防安全全面负责，履行</w:t>
      </w:r>
      <w:r>
        <w:rPr>
          <w:rFonts w:hint="eastAsia" w:ascii="仿宋" w:hAnsi="仿宋" w:eastAsia="仿宋" w:cs="仿宋"/>
          <w:sz w:val="32"/>
          <w:szCs w:val="32"/>
          <w:lang w:eastAsia="zh-CN"/>
        </w:rPr>
        <w:t>以下</w:t>
      </w:r>
      <w:r>
        <w:rPr>
          <w:rFonts w:hint="eastAsia" w:ascii="仿宋" w:hAnsi="仿宋" w:eastAsia="仿宋" w:cs="仿宋"/>
          <w:sz w:val="32"/>
          <w:szCs w:val="32"/>
        </w:rPr>
        <w:t>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（一）贯彻执行消防法规，保障单位消防安全符合规定，</w:t>
      </w:r>
      <w:r>
        <w:rPr>
          <w:rFonts w:hint="eastAsia" w:ascii="仿宋" w:hAnsi="仿宋" w:eastAsia="仿宋" w:cs="仿宋"/>
          <w:sz w:val="32"/>
          <w:szCs w:val="32"/>
          <w:lang w:eastAsia="zh-CN"/>
        </w:rPr>
        <w:t>全面</w:t>
      </w:r>
      <w:r>
        <w:rPr>
          <w:rFonts w:hint="eastAsia" w:ascii="仿宋" w:hAnsi="仿宋" w:eastAsia="仿宋" w:cs="仿宋"/>
          <w:sz w:val="32"/>
          <w:szCs w:val="32"/>
        </w:rPr>
        <w:t>掌握本单位消防安全情况</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（二）将消防工作与本单位的生产、科研、经营、管理等活动统筹安排，批准实施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调整</w:t>
      </w:r>
      <w:r>
        <w:rPr>
          <w:rFonts w:hint="eastAsia" w:ascii="仿宋" w:hAnsi="仿宋" w:eastAsia="仿宋" w:cs="仿宋"/>
          <w:sz w:val="32"/>
          <w:szCs w:val="32"/>
        </w:rPr>
        <w:t>年度消防工作计划；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（三）为本单位的消防安全提供必要的经费和组织保障；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（四）确定逐级消防安全责任，批准实施消防安全制度和保障消防安全的操作规程；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w:t>
      </w:r>
      <w:r>
        <w:rPr>
          <w:rFonts w:hint="eastAsia" w:ascii="仿宋" w:hAnsi="仿宋" w:eastAsia="仿宋" w:cs="仿宋"/>
          <w:sz w:val="32"/>
          <w:szCs w:val="32"/>
          <w:lang w:val="en-US" w:eastAsia="zh-CN"/>
        </w:rPr>
        <w:t>每季度带队开展检查，督促落实火灾隐患整改，处理涉及消防安全的重大问题，及时向消防救援部门和行业主管部门报告情况；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组织或者委托有关单位对消防设施、器材和消防安全标志进行检测、维护和保养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根据消防法规的规定建立</w:t>
      </w:r>
      <w:r>
        <w:rPr>
          <w:rFonts w:hint="eastAsia" w:ascii="仿宋" w:hAnsi="仿宋" w:eastAsia="仿宋" w:cs="仿宋"/>
          <w:sz w:val="32"/>
          <w:szCs w:val="32"/>
          <w:lang w:eastAsia="zh-CN"/>
        </w:rPr>
        <w:t>单位</w:t>
      </w:r>
      <w:r>
        <w:rPr>
          <w:rFonts w:hint="eastAsia" w:ascii="仿宋" w:hAnsi="仿宋" w:eastAsia="仿宋" w:cs="仿宋"/>
          <w:sz w:val="32"/>
          <w:szCs w:val="32"/>
        </w:rPr>
        <w:t>专职或志愿消防队、微型消防站</w:t>
      </w:r>
      <w:r>
        <w:rPr>
          <w:rFonts w:hint="eastAsia" w:ascii="仿宋" w:hAnsi="仿宋" w:eastAsia="仿宋" w:cs="仿宋"/>
          <w:sz w:val="32"/>
          <w:szCs w:val="32"/>
          <w:lang w:eastAsia="zh-CN"/>
        </w:rPr>
        <w:t>，</w:t>
      </w:r>
      <w:r>
        <w:rPr>
          <w:rFonts w:hint="eastAsia" w:ascii="仿宋" w:hAnsi="仿宋" w:eastAsia="仿宋" w:cs="仿宋"/>
          <w:sz w:val="32"/>
          <w:szCs w:val="32"/>
        </w:rPr>
        <w:t>并配备相应的消防器材和装备</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组织制定符合本单位实际的灭火和应急疏散预案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定期组织演练</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（九）</w:t>
      </w:r>
      <w:r>
        <w:rPr>
          <w:rFonts w:hint="eastAsia" w:ascii="仿宋" w:hAnsi="仿宋" w:eastAsia="仿宋" w:cs="仿宋"/>
          <w:sz w:val="32"/>
          <w:szCs w:val="32"/>
        </w:rPr>
        <w:t>定期召开会议，研究消防经费、设施购置、隐患整改等重大问题，</w:t>
      </w:r>
      <w:r>
        <w:rPr>
          <w:rFonts w:hint="eastAsia" w:ascii="仿宋" w:hAnsi="仿宋" w:eastAsia="仿宋" w:cs="仿宋"/>
          <w:sz w:val="32"/>
          <w:szCs w:val="32"/>
          <w:lang w:val="en-US" w:eastAsia="zh-CN"/>
        </w:rPr>
        <w:t>并将</w:t>
      </w:r>
      <w:r>
        <w:rPr>
          <w:rFonts w:hint="eastAsia" w:ascii="仿宋" w:hAnsi="仿宋" w:eastAsia="仿宋" w:cs="仿宋"/>
          <w:sz w:val="32"/>
          <w:szCs w:val="32"/>
        </w:rPr>
        <w:t>研究情况及时向单位的领导或决策机构汇报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单位实行承包、租赁或委托经营、管理时，应当参照《多产权建筑消防安全管理》（XF/T1245）相关规定，在订立的相关租赁、委托等合同中明确第一消防安全责任人及各方的消防安全责任，保障共用消防设施统一管理。当无约定或约定不明时，应当明确产权方为第一消防安全责任人，消防安全责任由产权方和使用方共同承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w:t>
      </w:r>
      <w:r>
        <w:rPr>
          <w:rFonts w:hint="eastAsia" w:ascii="仿宋" w:hAnsi="仿宋" w:eastAsia="仿宋" w:cs="仿宋"/>
          <w:sz w:val="32"/>
          <w:szCs w:val="32"/>
          <w:lang w:val="en-US" w:eastAsia="zh-CN"/>
        </w:rPr>
        <w:t>防安全重点单位应当确定消防安全管理人，其他单位可以根据需要确定本单位的消防安全管理人。消防安全管理人对单位的消防安全责任人负责，实施和组织落实以下消防安全管理工作：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（一）拟定年度消防工作计划，组织实施日常消防安全管理工作，提出消防安全例会议程，形成会议纪要或决议；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（二）确定各级或者岗位消防安全职责，组织制定消防安全制度和消防安全操作规程并检查督促落实；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（三）拟定消防安全工作的资金投入和组织保障方案；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（四）组</w:t>
      </w:r>
      <w:r>
        <w:rPr>
          <w:rFonts w:hint="eastAsia" w:ascii="仿宋" w:hAnsi="仿宋" w:eastAsia="仿宋" w:cs="仿宋"/>
          <w:spacing w:val="6"/>
          <w:sz w:val="32"/>
          <w:szCs w:val="32"/>
          <w:lang w:val="en-US" w:eastAsia="zh-CN"/>
        </w:rPr>
        <w:t>织实施防火检查和火灾隐患整改工作，负责动火</w:t>
      </w:r>
      <w:r>
        <w:rPr>
          <w:rFonts w:hint="eastAsia" w:ascii="仿宋" w:hAnsi="仿宋" w:eastAsia="仿宋" w:cs="仿宋"/>
          <w:sz w:val="32"/>
          <w:szCs w:val="32"/>
          <w:lang w:val="en-US" w:eastAsia="zh-CN"/>
        </w:rPr>
        <w:t>、临时用电作业审批；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（五）组织实施对本单位消防设施、灭火器材和消防安全标志</w:t>
      </w:r>
      <w:r>
        <w:rPr>
          <w:rFonts w:hint="eastAsia" w:ascii="仿宋" w:hAnsi="仿宋" w:eastAsia="仿宋" w:cs="仿宋"/>
          <w:spacing w:val="6"/>
          <w:sz w:val="32"/>
          <w:szCs w:val="32"/>
          <w:lang w:val="en-US" w:eastAsia="zh-CN"/>
        </w:rPr>
        <w:t>的维护保养，确保完好有效，同时确保疏散通道和安全出口</w:t>
      </w:r>
      <w:r>
        <w:rPr>
          <w:rFonts w:hint="eastAsia" w:ascii="仿宋" w:hAnsi="仿宋" w:eastAsia="仿宋" w:cs="仿宋"/>
          <w:sz w:val="32"/>
          <w:szCs w:val="32"/>
          <w:lang w:val="en-US" w:eastAsia="zh-CN"/>
        </w:rPr>
        <w:t>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（六）管理单位专职或志愿消防队（微型消防站）；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（七）组织员工开展消防知识、技能的宣传教育和培训，以及灭火和应急疏散预案的实施和演练；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（八）监督消防控制室等重点岗位人员履职及值班</w:t>
      </w:r>
      <w:r>
        <w:rPr>
          <w:rFonts w:hint="eastAsia" w:ascii="仿宋" w:hAnsi="仿宋" w:eastAsia="仿宋" w:cs="仿宋"/>
          <w:spacing w:val="-6"/>
          <w:sz w:val="32"/>
          <w:szCs w:val="32"/>
          <w:lang w:val="en-US" w:eastAsia="zh-CN"/>
        </w:rPr>
        <w:t>值守情况；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（九）发生火灾时，立即启动应急响应机制，组织人员疏散和初期火灾扑救，火灾扑灭后组织保护火灾现场，配合有关部门开展事故调查；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（十）定期向消防安全责任人报告消防安全状况，提出加强消</w:t>
      </w:r>
      <w:r>
        <w:rPr>
          <w:rFonts w:hint="eastAsia" w:ascii="仿宋" w:hAnsi="仿宋" w:eastAsia="仿宋" w:cs="仿宋"/>
          <w:spacing w:val="11"/>
          <w:sz w:val="32"/>
          <w:szCs w:val="32"/>
          <w:lang w:val="en-US" w:eastAsia="zh-CN"/>
        </w:rPr>
        <w:t>防安全工作的意见和建议，及时报告涉及消防安全的重大</w:t>
      </w:r>
      <w:r>
        <w:rPr>
          <w:rFonts w:hint="eastAsia" w:ascii="仿宋" w:hAnsi="仿宋" w:eastAsia="仿宋" w:cs="仿宋"/>
          <w:sz w:val="32"/>
          <w:szCs w:val="32"/>
          <w:lang w:val="en-US" w:eastAsia="zh-CN"/>
        </w:rPr>
        <w:t>问题；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（十一）向消防救援部门、行业主管部门报告单位消防安全管理情况，以及消防安全责任人、消防安全管理人的消防安全责任落实情况；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（十二）单位消防安全责任人委托的其他消防安全</w:t>
      </w:r>
      <w:r>
        <w:rPr>
          <w:rFonts w:hint="eastAsia" w:ascii="仿宋" w:hAnsi="仿宋" w:eastAsia="仿宋" w:cs="仿宋"/>
          <w:spacing w:val="-6"/>
          <w:sz w:val="32"/>
          <w:szCs w:val="32"/>
          <w:lang w:val="en-US" w:eastAsia="zh-CN"/>
        </w:rPr>
        <w:t>管理工作。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消防安全管理人应当具备相应专业能力（宜取得注册消防工程师执业资格或工程类中级以上职称），定期向消防安全责任人报告消防安全情况，及时报告涉及消防安全的重大问题。消防安全管理人因调整或其他原因无法履行职责时，前款规定的消防安全管理工作由单位消防安全责任人负责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单位各岗位责任人应当履行以下职责：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（一）落实消防安全责任人、消防安全管理人或上级消防管理部门的工作安排；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（二）具体落实责任区的防火工作；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（三）执行消防安全管理制度，检查作业场所的安全措施；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（四）检查责任区内消防设施是否完好有效，保证疏散通道和安全出口畅通；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（五）及时制止消防违法违章行为；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（六）熟练掌握本岗位的火灾危险性、预防火灾措施、灭火方法、逃生方法；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（七）掌握正确报警方法，熟悉各种消防设施及器材的使用方法，火灾发生时，能够按照疏散预案组织、引导人员疏散；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（八）如实配合消防救援部门开展火灾事故调查工作，积极提供与火灾事故发生有关的线索；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（九）完成其他消防安全工作。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鼓励单位各岗位责任人取得相应消防安全岗位管理资格证。</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消防安全通用管理要求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消防安全重点单位及其消防安全责任人、消防安全管理人情况应</w:t>
      </w:r>
      <w:r>
        <w:rPr>
          <w:rFonts w:hint="eastAsia" w:ascii="仿宋" w:hAnsi="仿宋" w:eastAsia="仿宋" w:cs="仿宋"/>
          <w:sz w:val="32"/>
          <w:szCs w:val="32"/>
          <w:lang w:eastAsia="zh-CN"/>
        </w:rPr>
        <w:t>当</w:t>
      </w:r>
      <w:r>
        <w:rPr>
          <w:rFonts w:hint="eastAsia" w:ascii="仿宋" w:hAnsi="仿宋" w:eastAsia="仿宋" w:cs="仿宋"/>
          <w:sz w:val="32"/>
          <w:szCs w:val="32"/>
          <w:lang w:val="en-US" w:eastAsia="zh-CN"/>
        </w:rPr>
        <w:t>于每年3月底前</w:t>
      </w:r>
      <w:r>
        <w:rPr>
          <w:rFonts w:hint="eastAsia" w:ascii="仿宋" w:hAnsi="仿宋" w:eastAsia="仿宋" w:cs="仿宋"/>
          <w:sz w:val="32"/>
          <w:szCs w:val="32"/>
        </w:rPr>
        <w:t>报消防救援部门备案。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重大火灾隐患单位及火灾高危单位，应</w:t>
      </w:r>
      <w:r>
        <w:rPr>
          <w:rFonts w:hint="eastAsia" w:ascii="仿宋" w:hAnsi="仿宋" w:eastAsia="仿宋" w:cs="仿宋"/>
          <w:sz w:val="32"/>
          <w:szCs w:val="32"/>
          <w:lang w:eastAsia="zh-CN"/>
        </w:rPr>
        <w:t>当</w:t>
      </w:r>
      <w:r>
        <w:rPr>
          <w:rFonts w:hint="eastAsia" w:ascii="仿宋" w:hAnsi="仿宋" w:eastAsia="仿宋" w:cs="仿宋"/>
          <w:sz w:val="32"/>
          <w:szCs w:val="32"/>
          <w:lang w:val="en-US" w:eastAsia="zh-CN"/>
        </w:rPr>
        <w:t>在确定之日起30日内</w:t>
      </w:r>
      <w:r>
        <w:rPr>
          <w:rFonts w:hint="eastAsia" w:ascii="仿宋" w:hAnsi="仿宋" w:eastAsia="仿宋" w:cs="仿宋"/>
          <w:sz w:val="32"/>
          <w:szCs w:val="32"/>
        </w:rPr>
        <w:t>向消防救援部门及所属行业主管部门报送</w:t>
      </w:r>
      <w:r>
        <w:rPr>
          <w:rFonts w:hint="eastAsia" w:ascii="仿宋" w:hAnsi="仿宋" w:eastAsia="仿宋" w:cs="仿宋"/>
          <w:sz w:val="32"/>
          <w:szCs w:val="32"/>
          <w:lang w:val="en-US" w:eastAsia="zh-CN"/>
        </w:rPr>
        <w:t>单位</w:t>
      </w:r>
      <w:r>
        <w:rPr>
          <w:rFonts w:hint="eastAsia" w:ascii="仿宋" w:hAnsi="仿宋" w:eastAsia="仿宋" w:cs="仿宋"/>
          <w:sz w:val="32"/>
          <w:szCs w:val="32"/>
        </w:rPr>
        <w:t>消防安全整体情况、隐患整改</w:t>
      </w:r>
      <w:r>
        <w:rPr>
          <w:rFonts w:hint="eastAsia" w:ascii="仿宋" w:hAnsi="仿宋" w:eastAsia="仿宋" w:cs="仿宋"/>
          <w:sz w:val="32"/>
          <w:szCs w:val="32"/>
          <w:lang w:val="en-US" w:eastAsia="zh-CN"/>
        </w:rPr>
        <w:t>情况</w:t>
      </w:r>
      <w:r>
        <w:rPr>
          <w:rFonts w:hint="eastAsia" w:ascii="仿宋" w:hAnsi="仿宋" w:eastAsia="仿宋" w:cs="仿宋"/>
          <w:sz w:val="32"/>
          <w:szCs w:val="32"/>
        </w:rPr>
        <w:t>以及所采取的火灾风险管控措施等材料。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消防安全重点单位、火灾高危单位及</w:t>
      </w:r>
      <w:r>
        <w:rPr>
          <w:rFonts w:hint="eastAsia" w:ascii="仿宋" w:hAnsi="仿宋" w:eastAsia="仿宋" w:cs="仿宋"/>
          <w:sz w:val="32"/>
          <w:szCs w:val="32"/>
          <w:lang w:val="en-US" w:eastAsia="zh-CN"/>
        </w:rPr>
        <w:t>其他</w:t>
      </w:r>
      <w:r>
        <w:rPr>
          <w:rFonts w:hint="eastAsia" w:ascii="仿宋" w:hAnsi="仿宋" w:eastAsia="仿宋" w:cs="仿宋"/>
          <w:sz w:val="32"/>
          <w:szCs w:val="32"/>
        </w:rPr>
        <w:t>具备条件的单位应</w:t>
      </w:r>
      <w:r>
        <w:rPr>
          <w:rFonts w:hint="eastAsia" w:ascii="仿宋" w:hAnsi="仿宋" w:eastAsia="仿宋" w:cs="仿宋"/>
          <w:sz w:val="32"/>
          <w:szCs w:val="32"/>
          <w:lang w:eastAsia="zh-CN"/>
        </w:rPr>
        <w:t>当</w:t>
      </w:r>
      <w:r>
        <w:rPr>
          <w:rFonts w:hint="eastAsia" w:ascii="仿宋" w:hAnsi="仿宋" w:eastAsia="仿宋" w:cs="仿宋"/>
          <w:sz w:val="32"/>
          <w:szCs w:val="32"/>
        </w:rPr>
        <w:t>逐步接入城市火灾智能防控平台，对消防设施实行物联网监测，实现实时预警。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将消防工作纳入章程</w:t>
      </w:r>
      <w:r>
        <w:rPr>
          <w:rFonts w:hint="eastAsia" w:ascii="仿宋" w:hAnsi="仿宋" w:eastAsia="仿宋" w:cs="仿宋"/>
          <w:sz w:val="32"/>
          <w:szCs w:val="32"/>
          <w:lang w:val="en-US" w:eastAsia="zh-CN"/>
        </w:rPr>
        <w:t>和</w:t>
      </w:r>
      <w:r>
        <w:rPr>
          <w:rFonts w:hint="eastAsia" w:ascii="仿宋" w:hAnsi="仿宋" w:eastAsia="仿宋" w:cs="仿宋"/>
          <w:sz w:val="32"/>
          <w:szCs w:val="32"/>
        </w:rPr>
        <w:t>年度目标考核，在任免消防安全管理人等重点岗位人员时，应</w:t>
      </w:r>
      <w:r>
        <w:rPr>
          <w:rFonts w:hint="eastAsia" w:ascii="仿宋" w:hAnsi="仿宋" w:eastAsia="仿宋" w:cs="仿宋"/>
          <w:sz w:val="32"/>
          <w:szCs w:val="32"/>
          <w:lang w:eastAsia="zh-CN"/>
        </w:rPr>
        <w:t>当</w:t>
      </w:r>
      <w:r>
        <w:rPr>
          <w:rFonts w:hint="eastAsia" w:ascii="仿宋" w:hAnsi="仿宋" w:eastAsia="仿宋" w:cs="仿宋"/>
          <w:sz w:val="32"/>
          <w:szCs w:val="32"/>
        </w:rPr>
        <w:t>严格审查其专业能力，并在单位章程中明确重大或紧急情况下</w:t>
      </w:r>
      <w:r>
        <w:rPr>
          <w:rFonts w:hint="eastAsia" w:ascii="仿宋" w:hAnsi="仿宋" w:eastAsia="仿宋" w:cs="仿宋"/>
          <w:sz w:val="32"/>
          <w:szCs w:val="32"/>
          <w:lang w:eastAsia="zh-CN"/>
        </w:rPr>
        <w:t>其</w:t>
      </w:r>
      <w:r>
        <w:rPr>
          <w:rFonts w:hint="eastAsia" w:ascii="仿宋" w:hAnsi="仿宋" w:eastAsia="仿宋" w:cs="仿宋"/>
          <w:sz w:val="32"/>
          <w:szCs w:val="32"/>
        </w:rPr>
        <w:t>向领导或决策机构汇报消防工作的路径。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单位应当</w:t>
      </w:r>
      <w:r>
        <w:rPr>
          <w:rFonts w:hint="eastAsia" w:ascii="仿宋" w:hAnsi="仿宋" w:eastAsia="仿宋" w:cs="仿宋"/>
          <w:sz w:val="32"/>
          <w:szCs w:val="32"/>
          <w:lang w:eastAsia="zh-CN"/>
        </w:rPr>
        <w:t>保障</w:t>
      </w:r>
      <w:r>
        <w:rPr>
          <w:rFonts w:hint="eastAsia" w:ascii="仿宋" w:hAnsi="仿宋" w:eastAsia="仿宋" w:cs="仿宋"/>
          <w:sz w:val="32"/>
          <w:szCs w:val="32"/>
        </w:rPr>
        <w:t>消防安全所必需的资金投入，由</w:t>
      </w:r>
      <w:r>
        <w:rPr>
          <w:rFonts w:hint="eastAsia" w:ascii="仿宋" w:hAnsi="仿宋" w:eastAsia="仿宋" w:cs="仿宋"/>
          <w:sz w:val="32"/>
          <w:szCs w:val="32"/>
          <w:lang w:eastAsia="zh-CN"/>
        </w:rPr>
        <w:t>单位的</w:t>
      </w:r>
      <w:r>
        <w:rPr>
          <w:rFonts w:hint="eastAsia" w:ascii="仿宋" w:hAnsi="仿宋" w:eastAsia="仿宋" w:cs="仿宋"/>
          <w:sz w:val="32"/>
          <w:szCs w:val="32"/>
          <w:lang w:val="en-US" w:eastAsia="zh-CN"/>
        </w:rPr>
        <w:t>领导或</w:t>
      </w:r>
      <w:r>
        <w:rPr>
          <w:rFonts w:hint="eastAsia" w:ascii="仿宋" w:hAnsi="仿宋" w:eastAsia="仿宋" w:cs="仿宋"/>
          <w:sz w:val="32"/>
          <w:szCs w:val="32"/>
          <w:lang w:eastAsia="zh-CN"/>
        </w:rPr>
        <w:t>决策机构、</w:t>
      </w:r>
      <w:r>
        <w:rPr>
          <w:rFonts w:hint="eastAsia" w:ascii="仿宋" w:hAnsi="仿宋" w:eastAsia="仿宋" w:cs="仿宋"/>
          <w:sz w:val="32"/>
          <w:szCs w:val="32"/>
        </w:rPr>
        <w:t>消防安全责任人</w:t>
      </w:r>
      <w:r>
        <w:rPr>
          <w:rFonts w:hint="eastAsia" w:ascii="仿宋" w:hAnsi="仿宋" w:eastAsia="仿宋" w:cs="仿宋"/>
          <w:sz w:val="32"/>
          <w:szCs w:val="32"/>
          <w:lang w:eastAsia="zh-CN"/>
        </w:rPr>
        <w:t>或者个人经营的投资人予以</w:t>
      </w:r>
      <w:r>
        <w:rPr>
          <w:rFonts w:hint="eastAsia" w:ascii="仿宋" w:hAnsi="仿宋" w:eastAsia="仿宋" w:cs="仿宋"/>
          <w:spacing w:val="6"/>
          <w:sz w:val="32"/>
          <w:szCs w:val="32"/>
          <w:lang w:eastAsia="zh-CN"/>
        </w:rPr>
        <w:t>保证</w:t>
      </w:r>
      <w:r>
        <w:rPr>
          <w:rFonts w:hint="eastAsia" w:ascii="仿宋" w:hAnsi="仿宋" w:eastAsia="仿宋" w:cs="仿宋"/>
          <w:spacing w:val="6"/>
          <w:sz w:val="32"/>
          <w:szCs w:val="32"/>
        </w:rPr>
        <w:t>，并对消防安全所必需的资金投入不足导致的后果承担</w:t>
      </w:r>
      <w:r>
        <w:rPr>
          <w:rFonts w:hint="eastAsia" w:ascii="仿宋" w:hAnsi="仿宋" w:eastAsia="仿宋" w:cs="仿宋"/>
          <w:sz w:val="32"/>
          <w:szCs w:val="32"/>
        </w:rPr>
        <w:t>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单位应当按照规定提取和使用消防安全费用，专门用于改善消防安全条件，及时整改消防安全隐患。消防安全费用在成本中据实列支。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w:t>
      </w:r>
      <w:r>
        <w:rPr>
          <w:rFonts w:hint="eastAsia" w:ascii="仿宋" w:hAnsi="仿宋" w:eastAsia="仿宋" w:cs="仿宋"/>
          <w:spacing w:val="6"/>
          <w:sz w:val="32"/>
          <w:szCs w:val="32"/>
        </w:rPr>
        <w:t>位应</w:t>
      </w:r>
      <w:r>
        <w:rPr>
          <w:rFonts w:hint="eastAsia" w:ascii="仿宋" w:hAnsi="仿宋" w:eastAsia="仿宋" w:cs="仿宋"/>
          <w:spacing w:val="6"/>
          <w:sz w:val="32"/>
          <w:szCs w:val="32"/>
          <w:lang w:eastAsia="zh-CN"/>
        </w:rPr>
        <w:t>当</w:t>
      </w:r>
      <w:r>
        <w:rPr>
          <w:rFonts w:hint="eastAsia" w:ascii="仿宋" w:hAnsi="仿宋" w:eastAsia="仿宋" w:cs="仿宋"/>
          <w:spacing w:val="6"/>
          <w:sz w:val="32"/>
          <w:szCs w:val="32"/>
        </w:rPr>
        <w:t>实行消防安全标识化管理，运用标志</w:t>
      </w:r>
      <w:r>
        <w:rPr>
          <w:rFonts w:hint="eastAsia" w:ascii="仿宋" w:hAnsi="仿宋" w:eastAsia="仿宋" w:cs="仿宋"/>
          <w:sz w:val="32"/>
          <w:szCs w:val="32"/>
        </w:rPr>
        <w:t>、标识、标牌等可视载体对消防安全布局、消防设施器材、消防安全重点部位及危险场所、安全疏散等管理对象进行标注、提示和警示。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消防安全重点单位、火灾高危单位应</w:t>
      </w:r>
      <w:r>
        <w:rPr>
          <w:rFonts w:hint="eastAsia" w:ascii="仿宋" w:hAnsi="仿宋" w:eastAsia="仿宋" w:cs="仿宋"/>
          <w:sz w:val="32"/>
          <w:szCs w:val="32"/>
          <w:lang w:eastAsia="zh-CN"/>
        </w:rPr>
        <w:t>当</w:t>
      </w:r>
      <w:r>
        <w:rPr>
          <w:rFonts w:hint="eastAsia" w:ascii="仿宋" w:hAnsi="仿宋" w:eastAsia="仿宋" w:cs="仿宋"/>
          <w:sz w:val="32"/>
          <w:szCs w:val="32"/>
        </w:rPr>
        <w:t>建立</w:t>
      </w:r>
      <w:r>
        <w:rPr>
          <w:rFonts w:hint="eastAsia" w:ascii="仿宋" w:hAnsi="仿宋" w:eastAsia="仿宋" w:cs="仿宋"/>
          <w:sz w:val="32"/>
          <w:szCs w:val="32"/>
          <w:lang w:val="en-US" w:eastAsia="zh-CN"/>
        </w:rPr>
        <w:t>详</w:t>
      </w:r>
      <w:r>
        <w:rPr>
          <w:rFonts w:hint="eastAsia" w:ascii="仿宋" w:hAnsi="仿宋" w:eastAsia="仿宋" w:cs="仿宋"/>
          <w:sz w:val="32"/>
          <w:szCs w:val="32"/>
          <w:lang w:eastAsia="zh-CN"/>
        </w:rPr>
        <w:t>实</w:t>
      </w:r>
      <w:r>
        <w:rPr>
          <w:rFonts w:hint="eastAsia" w:ascii="仿宋" w:hAnsi="仿宋" w:eastAsia="仿宋" w:cs="仿宋"/>
          <w:sz w:val="32"/>
          <w:szCs w:val="32"/>
        </w:rPr>
        <w:t>的消防档案，</w:t>
      </w:r>
      <w:r>
        <w:rPr>
          <w:rFonts w:hint="eastAsia" w:ascii="仿宋" w:hAnsi="仿宋" w:eastAsia="仿宋" w:cs="仿宋"/>
          <w:sz w:val="32"/>
          <w:szCs w:val="32"/>
          <w:lang w:eastAsia="zh-CN"/>
        </w:rPr>
        <w:t>内容</w:t>
      </w:r>
      <w:r>
        <w:rPr>
          <w:rFonts w:hint="eastAsia" w:ascii="仿宋" w:hAnsi="仿宋" w:eastAsia="仿宋" w:cs="仿宋"/>
          <w:sz w:val="32"/>
          <w:szCs w:val="32"/>
        </w:rPr>
        <w:t>包</w:t>
      </w:r>
      <w:r>
        <w:rPr>
          <w:rFonts w:hint="eastAsia" w:ascii="仿宋" w:hAnsi="仿宋" w:eastAsia="仿宋" w:cs="仿宋"/>
          <w:sz w:val="32"/>
          <w:szCs w:val="32"/>
          <w:lang w:eastAsia="zh-CN"/>
        </w:rPr>
        <w:t>括</w:t>
      </w:r>
      <w:r>
        <w:rPr>
          <w:rFonts w:hint="eastAsia" w:ascii="仿宋" w:hAnsi="仿宋" w:eastAsia="仿宋" w:cs="仿宋"/>
          <w:sz w:val="32"/>
          <w:szCs w:val="32"/>
        </w:rPr>
        <w:t>基本情况、管理情况和人员履职记录</w:t>
      </w:r>
      <w:r>
        <w:rPr>
          <w:rFonts w:hint="eastAsia" w:ascii="仿宋" w:hAnsi="仿宋" w:eastAsia="仿宋" w:cs="仿宋"/>
          <w:sz w:val="32"/>
          <w:szCs w:val="32"/>
          <w:lang w:eastAsia="zh-CN"/>
        </w:rPr>
        <w:t>等信息；应当</w:t>
      </w:r>
      <w:r>
        <w:rPr>
          <w:rFonts w:hint="eastAsia" w:ascii="仿宋" w:hAnsi="仿宋" w:eastAsia="仿宋" w:cs="仿宋"/>
          <w:sz w:val="32"/>
          <w:szCs w:val="32"/>
        </w:rPr>
        <w:t>同步建立电子档案，实时记录</w:t>
      </w:r>
      <w:r>
        <w:rPr>
          <w:rFonts w:hint="eastAsia" w:ascii="仿宋" w:hAnsi="仿宋" w:eastAsia="仿宋" w:cs="仿宋"/>
          <w:sz w:val="32"/>
          <w:szCs w:val="32"/>
          <w:lang w:eastAsia="zh-CN"/>
        </w:rPr>
        <w:t>消防</w:t>
      </w:r>
      <w:r>
        <w:rPr>
          <w:rFonts w:hint="eastAsia" w:ascii="仿宋" w:hAnsi="仿宋" w:eastAsia="仿宋" w:cs="仿宋"/>
          <w:sz w:val="32"/>
          <w:szCs w:val="32"/>
        </w:rPr>
        <w:t>检查</w:t>
      </w:r>
      <w:r>
        <w:rPr>
          <w:rFonts w:hint="eastAsia" w:ascii="仿宋" w:hAnsi="仿宋" w:eastAsia="仿宋" w:cs="仿宋"/>
          <w:sz w:val="32"/>
          <w:szCs w:val="32"/>
          <w:lang w:eastAsia="zh-CN"/>
        </w:rPr>
        <w:t>及设施设备</w:t>
      </w:r>
      <w:r>
        <w:rPr>
          <w:rFonts w:hint="eastAsia" w:ascii="仿宋" w:hAnsi="仿宋" w:eastAsia="仿宋" w:cs="仿宋"/>
          <w:sz w:val="32"/>
          <w:szCs w:val="32"/>
        </w:rPr>
        <w:t>维修、更换情况，内容包括人员、时间、设施位置、故障处理等信息</w:t>
      </w:r>
      <w:r>
        <w:rPr>
          <w:rFonts w:hint="eastAsia" w:ascii="仿宋" w:hAnsi="仿宋" w:eastAsia="仿宋" w:cs="仿宋"/>
          <w:sz w:val="32"/>
          <w:szCs w:val="32"/>
          <w:lang w:eastAsia="zh-CN"/>
        </w:rPr>
        <w:t>。</w:t>
      </w:r>
      <w:r>
        <w:rPr>
          <w:rFonts w:hint="eastAsia" w:ascii="仿宋" w:hAnsi="仿宋" w:eastAsia="仿宋" w:cs="仿宋"/>
          <w:sz w:val="32"/>
          <w:szCs w:val="32"/>
        </w:rPr>
        <w:t>消防档案</w:t>
      </w:r>
      <w:r>
        <w:rPr>
          <w:rFonts w:hint="eastAsia" w:ascii="仿宋" w:hAnsi="仿宋" w:eastAsia="仿宋" w:cs="仿宋"/>
          <w:sz w:val="32"/>
          <w:szCs w:val="32"/>
          <w:lang w:eastAsia="zh-CN"/>
        </w:rPr>
        <w:t>应当按照规定</w:t>
      </w:r>
      <w:r>
        <w:rPr>
          <w:rFonts w:hint="eastAsia" w:ascii="仿宋" w:hAnsi="仿宋" w:eastAsia="仿宋" w:cs="仿宋"/>
          <w:sz w:val="32"/>
          <w:szCs w:val="32"/>
        </w:rPr>
        <w:t>存档。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建立完善动火安全管理制度，明确动火作业管理的责任部门和责任人，</w:t>
      </w:r>
      <w:r>
        <w:rPr>
          <w:rFonts w:hint="eastAsia" w:ascii="仿宋" w:hAnsi="仿宋" w:eastAsia="仿宋" w:cs="仿宋"/>
          <w:sz w:val="32"/>
          <w:szCs w:val="32"/>
          <w:lang w:eastAsia="zh-CN"/>
        </w:rPr>
        <w:t>以及</w:t>
      </w:r>
      <w:r>
        <w:rPr>
          <w:rFonts w:hint="eastAsia" w:ascii="仿宋" w:hAnsi="仿宋" w:eastAsia="仿宋" w:cs="仿宋"/>
          <w:sz w:val="32"/>
          <w:szCs w:val="32"/>
        </w:rPr>
        <w:t>动火作业审批范围、程序和要求。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动火作业前，应</w:t>
      </w:r>
      <w:r>
        <w:rPr>
          <w:rFonts w:hint="eastAsia" w:ascii="仿宋" w:hAnsi="仿宋" w:eastAsia="仿宋" w:cs="仿宋"/>
          <w:sz w:val="32"/>
          <w:szCs w:val="32"/>
          <w:lang w:eastAsia="zh-CN"/>
        </w:rPr>
        <w:t>当</w:t>
      </w:r>
      <w:r>
        <w:rPr>
          <w:rFonts w:hint="eastAsia" w:ascii="仿宋" w:hAnsi="仿宋" w:eastAsia="仿宋" w:cs="仿宋"/>
          <w:sz w:val="32"/>
          <w:szCs w:val="32"/>
        </w:rPr>
        <w:t>在建筑主入口、作业现场和其他重点显著位置进行公告，不得使用无证、人证不符的人员进行电焊、气焊、气割作业。动火作业期间，应</w:t>
      </w:r>
      <w:r>
        <w:rPr>
          <w:rFonts w:hint="eastAsia" w:ascii="仿宋" w:hAnsi="仿宋" w:eastAsia="仿宋" w:cs="仿宋"/>
          <w:sz w:val="32"/>
          <w:szCs w:val="32"/>
          <w:lang w:eastAsia="zh-CN"/>
        </w:rPr>
        <w:t>当</w:t>
      </w:r>
      <w:r>
        <w:rPr>
          <w:rFonts w:hint="eastAsia" w:ascii="仿宋" w:hAnsi="仿宋" w:eastAsia="仿宋" w:cs="仿宋"/>
          <w:sz w:val="32"/>
          <w:szCs w:val="32"/>
        </w:rPr>
        <w:t>清除动火区域内及周围易燃、可燃物</w:t>
      </w:r>
      <w:r>
        <w:rPr>
          <w:rFonts w:hint="eastAsia" w:ascii="仿宋" w:hAnsi="仿宋" w:eastAsia="仿宋" w:cs="仿宋"/>
          <w:sz w:val="32"/>
          <w:szCs w:val="32"/>
          <w:lang w:eastAsia="zh-CN"/>
        </w:rPr>
        <w:t>；</w:t>
      </w:r>
      <w:r>
        <w:rPr>
          <w:rFonts w:hint="eastAsia" w:ascii="仿宋" w:hAnsi="仿宋" w:eastAsia="仿宋" w:cs="仿宋"/>
          <w:sz w:val="32"/>
          <w:szCs w:val="32"/>
        </w:rPr>
        <w:t>作业现场应</w:t>
      </w:r>
      <w:r>
        <w:rPr>
          <w:rFonts w:hint="eastAsia" w:ascii="仿宋" w:hAnsi="仿宋" w:eastAsia="仿宋" w:cs="仿宋"/>
          <w:sz w:val="32"/>
          <w:szCs w:val="32"/>
          <w:lang w:eastAsia="zh-CN"/>
        </w:rPr>
        <w:t>当</w:t>
      </w:r>
      <w:r>
        <w:rPr>
          <w:rFonts w:hint="eastAsia" w:ascii="仿宋" w:hAnsi="仿宋" w:eastAsia="仿宋" w:cs="仿宋"/>
          <w:sz w:val="32"/>
          <w:szCs w:val="32"/>
        </w:rPr>
        <w:t>配置灭火器材，落实现场监护人和安全措施，保持疏散通道畅通。作业结束后，应</w:t>
      </w:r>
      <w:r>
        <w:rPr>
          <w:rFonts w:hint="eastAsia" w:ascii="仿宋" w:hAnsi="仿宋" w:eastAsia="仿宋" w:cs="仿宋"/>
          <w:sz w:val="32"/>
          <w:szCs w:val="32"/>
          <w:lang w:eastAsia="zh-CN"/>
        </w:rPr>
        <w:t>当</w:t>
      </w:r>
      <w:r>
        <w:rPr>
          <w:rFonts w:hint="eastAsia" w:ascii="仿宋" w:hAnsi="仿宋" w:eastAsia="仿宋" w:cs="仿宋"/>
          <w:sz w:val="32"/>
          <w:szCs w:val="32"/>
        </w:rPr>
        <w:t>进行安全检查，消除安全隐患。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人员密集场所严禁在使用或营业期间</w:t>
      </w:r>
      <w:r>
        <w:rPr>
          <w:rFonts w:hint="eastAsia" w:ascii="仿宋" w:hAnsi="仿宋" w:eastAsia="仿宋" w:cs="仿宋"/>
          <w:sz w:val="32"/>
          <w:szCs w:val="32"/>
          <w:lang w:val="en-US" w:eastAsia="zh-CN"/>
        </w:rPr>
        <w:t>进行</w:t>
      </w:r>
      <w:r>
        <w:rPr>
          <w:rFonts w:hint="eastAsia" w:ascii="仿宋" w:hAnsi="仿宋" w:eastAsia="仿宋" w:cs="仿宋"/>
          <w:sz w:val="32"/>
          <w:szCs w:val="32"/>
        </w:rPr>
        <w:t>动火作业。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消防控制室人员</w:t>
      </w:r>
      <w:r>
        <w:rPr>
          <w:rFonts w:hint="eastAsia" w:ascii="仿宋" w:hAnsi="仿宋" w:eastAsia="仿宋" w:cs="仿宋"/>
          <w:sz w:val="32"/>
          <w:szCs w:val="32"/>
          <w:lang w:val="en-US" w:eastAsia="zh-CN"/>
        </w:rPr>
        <w:t>值班期间严禁擅自脱岗、离岗或从事与值班工作无关的活动；</w:t>
      </w:r>
      <w:r>
        <w:rPr>
          <w:rFonts w:hint="eastAsia" w:ascii="仿宋" w:hAnsi="仿宋" w:eastAsia="仿宋" w:cs="仿宋"/>
          <w:sz w:val="32"/>
          <w:szCs w:val="32"/>
        </w:rPr>
        <w:t>每</w:t>
      </w:r>
      <w:r>
        <w:rPr>
          <w:rFonts w:hint="eastAsia" w:ascii="仿宋" w:hAnsi="仿宋" w:eastAsia="仿宋" w:cs="仿宋"/>
          <w:sz w:val="32"/>
          <w:szCs w:val="32"/>
          <w:lang w:val="en-US" w:eastAsia="zh-CN"/>
        </w:rPr>
        <w:t>2</w:t>
      </w:r>
      <w:r>
        <w:rPr>
          <w:rFonts w:hint="eastAsia" w:ascii="仿宋" w:hAnsi="仿宋" w:eastAsia="仿宋" w:cs="仿宋"/>
          <w:sz w:val="32"/>
          <w:szCs w:val="32"/>
        </w:rPr>
        <w:t>小时记录</w:t>
      </w:r>
      <w:r>
        <w:rPr>
          <w:rFonts w:hint="eastAsia" w:ascii="仿宋" w:hAnsi="仿宋" w:eastAsia="仿宋" w:cs="仿宋"/>
          <w:sz w:val="32"/>
          <w:szCs w:val="32"/>
          <w:lang w:val="en-US" w:eastAsia="zh-CN"/>
        </w:rPr>
        <w:t>1</w:t>
      </w:r>
      <w:r>
        <w:rPr>
          <w:rFonts w:hint="eastAsia" w:ascii="仿宋" w:hAnsi="仿宋" w:eastAsia="仿宋" w:cs="仿宋"/>
          <w:sz w:val="32"/>
          <w:szCs w:val="32"/>
        </w:rPr>
        <w:t>次值班及消防设备的运行情况，消防控制室内消防设备的火警或故障状况</w:t>
      </w:r>
      <w:r>
        <w:rPr>
          <w:rFonts w:hint="eastAsia" w:ascii="仿宋" w:hAnsi="仿宋" w:eastAsia="仿宋" w:cs="仿宋"/>
          <w:sz w:val="32"/>
          <w:szCs w:val="32"/>
          <w:lang w:eastAsia="zh-CN"/>
        </w:rPr>
        <w:t>应当</w:t>
      </w:r>
      <w:r>
        <w:rPr>
          <w:rFonts w:hint="eastAsia" w:ascii="仿宋" w:hAnsi="仿宋" w:eastAsia="仿宋" w:cs="仿宋"/>
          <w:sz w:val="32"/>
          <w:szCs w:val="32"/>
        </w:rPr>
        <w:t>及时记录。多个单位共用的消防控制室，应当以书面形式明确管理单位、值班职责、交接班流程及应急响应机制，确保信息互通并协调联动。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消防控制室应</w:t>
      </w:r>
      <w:r>
        <w:rPr>
          <w:rFonts w:hint="eastAsia" w:ascii="仿宋" w:hAnsi="仿宋" w:eastAsia="仿宋" w:cs="仿宋"/>
          <w:sz w:val="32"/>
          <w:szCs w:val="32"/>
          <w:lang w:eastAsia="zh-CN"/>
        </w:rPr>
        <w:t>当</w:t>
      </w:r>
      <w:r>
        <w:rPr>
          <w:rFonts w:hint="eastAsia" w:ascii="仿宋" w:hAnsi="仿宋" w:eastAsia="仿宋" w:cs="仿宋"/>
          <w:sz w:val="32"/>
          <w:szCs w:val="32"/>
        </w:rPr>
        <w:t>接入城市火灾智能防控平台，实现远程巡检、自动报警联动功能。能够通过城市火灾智能防控平台实现远程操作消防控制室所有控制功能的，每班不少于</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物业管理单位应当按照法律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规定和</w:t>
      </w:r>
      <w:r>
        <w:rPr>
          <w:rFonts w:hint="eastAsia" w:ascii="仿宋" w:hAnsi="仿宋" w:eastAsia="仿宋" w:cs="仿宋"/>
          <w:sz w:val="32"/>
          <w:szCs w:val="32"/>
        </w:rPr>
        <w:t>合同约定提供消防安全防范服务，对管理区域内的共用消防设施、</w:t>
      </w:r>
      <w:r>
        <w:rPr>
          <w:rFonts w:hint="eastAsia" w:ascii="仿宋" w:hAnsi="仿宋" w:eastAsia="仿宋" w:cs="仿宋"/>
          <w:sz w:val="32"/>
          <w:szCs w:val="32"/>
          <w:lang w:val="en-US" w:eastAsia="zh-CN"/>
        </w:rPr>
        <w:t>疏散通道、安全出口、消防车通道等</w:t>
      </w:r>
      <w:r>
        <w:rPr>
          <w:rFonts w:hint="eastAsia" w:ascii="仿宋" w:hAnsi="仿宋" w:eastAsia="仿宋" w:cs="仿宋"/>
          <w:sz w:val="32"/>
          <w:szCs w:val="32"/>
        </w:rPr>
        <w:t>进行维护管理</w:t>
      </w:r>
      <w:r>
        <w:rPr>
          <w:rFonts w:hint="eastAsia" w:ascii="仿宋" w:hAnsi="仿宋" w:eastAsia="仿宋" w:cs="仿宋"/>
          <w:sz w:val="32"/>
          <w:szCs w:val="32"/>
          <w:lang w:eastAsia="zh-CN"/>
        </w:rPr>
        <w:t>；</w:t>
      </w:r>
      <w:r>
        <w:rPr>
          <w:rFonts w:hint="eastAsia" w:ascii="仿宋" w:hAnsi="仿宋" w:eastAsia="仿宋" w:cs="仿宋"/>
          <w:sz w:val="32"/>
          <w:szCs w:val="32"/>
        </w:rPr>
        <w:t>及时劝阻和制止消防安全违法行为，劝阻和制止无效的，立即向住房城乡建设、应急管理、城市管理、公安</w:t>
      </w:r>
      <w:r>
        <w:rPr>
          <w:rFonts w:hint="eastAsia" w:ascii="仿宋" w:hAnsi="仿宋" w:eastAsia="仿宋" w:cs="仿宋"/>
          <w:sz w:val="32"/>
          <w:szCs w:val="32"/>
          <w:lang w:eastAsia="zh-CN"/>
        </w:rPr>
        <w:t>、</w:t>
      </w:r>
      <w:r>
        <w:rPr>
          <w:rFonts w:hint="eastAsia" w:ascii="仿宋" w:hAnsi="仿宋" w:eastAsia="仿宋" w:cs="仿宋"/>
          <w:sz w:val="32"/>
          <w:szCs w:val="32"/>
        </w:rPr>
        <w:t>消防救援等主管部门报告。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按</w:t>
      </w:r>
      <w:r>
        <w:rPr>
          <w:rFonts w:hint="eastAsia" w:ascii="仿宋" w:hAnsi="仿宋" w:eastAsia="仿宋" w:cs="仿宋"/>
          <w:sz w:val="32"/>
          <w:szCs w:val="32"/>
          <w:lang w:eastAsia="zh-CN"/>
        </w:rPr>
        <w:t>照</w:t>
      </w:r>
      <w:r>
        <w:rPr>
          <w:rFonts w:hint="eastAsia" w:ascii="仿宋" w:hAnsi="仿宋" w:eastAsia="仿宋" w:cs="仿宋"/>
          <w:sz w:val="32"/>
          <w:szCs w:val="32"/>
        </w:rPr>
        <w:t>规定合理设置电动自行车集中存放和充电场所，配备必要的消防设施、器材和视频监控并保持完好有效，引导电动自行车有序停放，加强停放管理。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火灾高危单位特殊管理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符合下列条件之一的人员密集场所</w:t>
      </w:r>
      <w:r>
        <w:rPr>
          <w:rFonts w:hint="eastAsia" w:ascii="仿宋" w:hAnsi="仿宋" w:eastAsia="仿宋" w:cs="仿宋"/>
          <w:sz w:val="32"/>
          <w:szCs w:val="32"/>
          <w:lang w:eastAsia="zh-CN"/>
        </w:rPr>
        <w:t>、</w:t>
      </w:r>
      <w:r>
        <w:rPr>
          <w:rFonts w:hint="eastAsia" w:ascii="仿宋" w:hAnsi="仿宋" w:eastAsia="仿宋" w:cs="仿宋"/>
          <w:sz w:val="32"/>
          <w:szCs w:val="32"/>
        </w:rPr>
        <w:t>易燃易爆场所</w:t>
      </w:r>
      <w:r>
        <w:rPr>
          <w:rFonts w:hint="eastAsia" w:ascii="仿宋" w:hAnsi="仿宋" w:eastAsia="仿宋" w:cs="仿宋"/>
          <w:sz w:val="32"/>
          <w:szCs w:val="32"/>
          <w:lang w:eastAsia="zh-CN"/>
        </w:rPr>
        <w:t>和</w:t>
      </w:r>
      <w:r>
        <w:rPr>
          <w:rFonts w:hint="eastAsia" w:ascii="仿宋" w:hAnsi="仿宋" w:eastAsia="仿宋" w:cs="仿宋"/>
          <w:sz w:val="32"/>
          <w:szCs w:val="32"/>
        </w:rPr>
        <w:t>大型粮油仓库、城市轨道交通地下部分、超高层建筑，确定为火灾高危单位：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（一）人员密集场所。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建筑总面积大于2万平方米或者容纳人数在1万人以上的体育场（馆）、公共展览馆、博物馆；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单层建筑面积大于1万平方米或者建筑总面积大于5万平方米的地上商场、市场，建筑总面积大于3000平方米的地下商场、市场；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建筑总面积大于1万平方米或者容纳人数在5000人以上的客运车站候车室、客运码头候船厅、民用机场航站楼；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建筑总面积大于3000平方米的公共图书阅览室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总建筑面积5000平方米以上且同一工作时间段生产人数超过100人的</w:t>
      </w:r>
      <w:r>
        <w:rPr>
          <w:rFonts w:hint="eastAsia" w:ascii="仿宋" w:hAnsi="仿宋" w:eastAsia="仿宋" w:cs="仿宋"/>
          <w:sz w:val="32"/>
          <w:szCs w:val="32"/>
        </w:rPr>
        <w:t>劳动密集型企业生产加工车间；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建筑总面积大于</w:t>
      </w:r>
      <w:r>
        <w:rPr>
          <w:rFonts w:hint="eastAsia" w:ascii="仿宋" w:hAnsi="仿宋" w:eastAsia="仿宋" w:cs="仿宋"/>
          <w:sz w:val="32"/>
          <w:szCs w:val="32"/>
          <w:lang w:val="en-US" w:eastAsia="zh-CN"/>
        </w:rPr>
        <w:t>3</w:t>
      </w:r>
      <w:r>
        <w:rPr>
          <w:rFonts w:hint="eastAsia" w:ascii="仿宋" w:hAnsi="仿宋" w:eastAsia="仿宋" w:cs="仿宋"/>
          <w:sz w:val="32"/>
          <w:szCs w:val="32"/>
        </w:rPr>
        <w:t>500平方米的宗教活动场所；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客房数量在300间以上且建筑总面积大于3万平方米的宾馆、饭店；</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建筑总面积大于2000平方米的地上歌舞娱乐放映游艺场所，建筑总面积大于1000平方米的地下歌舞娱乐放映游艺场所；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床位数量在500张以上的医院或者疗养院、企业员工集体住宿场所；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床位数量在200张以上的托儿所、幼儿园、养老院、福利院、寄宿制学校。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易燃易爆场所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总储量大于1万立方米的甲、乙类易燃气体生产、充装、储存、销售场所；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总储量大于3万立方米的甲、乙类易燃液体生产、充装、储存、销售场所；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单体建筑面积大于3000平方米的甲、乙类可燃固体、可燃纤维生产、储存、销售场所。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大型粮油仓库、城市轨道交通地下部分、超</w:t>
      </w:r>
      <w:r>
        <w:rPr>
          <w:rFonts w:hint="eastAsia" w:ascii="仿宋" w:hAnsi="仿宋" w:eastAsia="仿宋" w:cs="仿宋"/>
          <w:spacing w:val="-6"/>
          <w:sz w:val="32"/>
          <w:szCs w:val="32"/>
        </w:rPr>
        <w:t>高层建筑</w:t>
      </w:r>
      <w:r>
        <w:rPr>
          <w:rFonts w:hint="eastAsia" w:ascii="仿宋" w:hAnsi="仿宋" w:eastAsia="仿宋" w:cs="仿宋"/>
          <w:spacing w:val="-6"/>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粮食有效仓容10万吨以上或者食用油有效罐容5000吨以上的粮油仓库；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城市轨道交通地下部分；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单体建筑面积大于5万平方米或者建筑高度超过100米的公共建筑；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建</w:t>
      </w:r>
      <w:r>
        <w:rPr>
          <w:rFonts w:hint="eastAsia" w:ascii="仿宋" w:hAnsi="仿宋" w:eastAsia="仿宋" w:cs="仿宋"/>
          <w:spacing w:val="6"/>
          <w:sz w:val="32"/>
          <w:szCs w:val="32"/>
        </w:rPr>
        <w:t>筑耐火等级在三级以下的国家、自治区重点文物保护单</w:t>
      </w:r>
      <w:r>
        <w:rPr>
          <w:rFonts w:hint="eastAsia" w:ascii="仿宋" w:hAnsi="仿宋" w:eastAsia="仿宋" w:cs="仿宋"/>
          <w:sz w:val="32"/>
          <w:szCs w:val="32"/>
        </w:rPr>
        <w:t>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火灾高危单位应当根据火灾危险性划定禁火禁烟区域，确定消防安全重点部位并设置标识；生产、储存、经营易燃易爆危险品的火灾高危单位应当划分爆炸和火灾危险区域，并设置警告标识。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火灾高危单位应当将下列部位确定为消防安全重点部位，并设置提示、指令标识：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（一）可燃物品仓库，商场、市场营业区域；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（二）易燃易爆危险品生产车间、加工车间、仓库、储罐；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（三）燃气、燃油用房，厨房操作间；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（四）变（配）电室、计算机房、空调机房等集中用电设备用房；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（五）医院高压氧舱、供氧站、实验室、手术室；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（六）劳动密集型企业的生产加工车间、集体宿舍；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（七）消防控制室、消防水泵房；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（八）避难层（间）；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（九）其他消防安全重点部位。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火灾高危单位应</w:t>
      </w:r>
      <w:r>
        <w:rPr>
          <w:rFonts w:hint="eastAsia" w:ascii="仿宋" w:hAnsi="仿宋" w:eastAsia="仿宋" w:cs="仿宋"/>
          <w:sz w:val="32"/>
          <w:szCs w:val="32"/>
          <w:lang w:eastAsia="zh-CN"/>
        </w:rPr>
        <w:t>当</w:t>
      </w:r>
      <w:r>
        <w:rPr>
          <w:rFonts w:hint="eastAsia" w:ascii="仿宋" w:hAnsi="仿宋" w:eastAsia="仿宋" w:cs="仿宋"/>
          <w:sz w:val="32"/>
          <w:szCs w:val="32"/>
        </w:rPr>
        <w:t>参加火灾公众责任保险</w:t>
      </w:r>
      <w:r>
        <w:rPr>
          <w:rFonts w:hint="eastAsia" w:ascii="仿宋" w:hAnsi="仿宋" w:eastAsia="仿宋" w:cs="仿宋"/>
          <w:sz w:val="32"/>
          <w:szCs w:val="32"/>
          <w:lang w:eastAsia="zh-CN"/>
        </w:rPr>
        <w:t>，</w:t>
      </w:r>
      <w:r>
        <w:rPr>
          <w:rFonts w:hint="eastAsia" w:ascii="仿宋" w:hAnsi="仿宋" w:eastAsia="仿宋" w:cs="仿宋"/>
          <w:sz w:val="32"/>
          <w:szCs w:val="32"/>
        </w:rPr>
        <w:t>建立消防安全评估制度</w:t>
      </w:r>
      <w:r>
        <w:rPr>
          <w:rFonts w:hint="eastAsia" w:ascii="仿宋" w:hAnsi="仿宋" w:eastAsia="仿宋" w:cs="仿宋"/>
          <w:sz w:val="32"/>
          <w:szCs w:val="32"/>
          <w:lang w:eastAsia="zh-CN"/>
        </w:rPr>
        <w:t>，</w:t>
      </w:r>
      <w:r>
        <w:rPr>
          <w:rFonts w:hint="eastAsia" w:ascii="仿宋" w:hAnsi="仿宋" w:eastAsia="仿宋" w:cs="仿宋"/>
          <w:sz w:val="32"/>
          <w:szCs w:val="32"/>
        </w:rPr>
        <w:t>每年聘请第三方消防技术服务机构开展安全评估</w:t>
      </w:r>
      <w:r>
        <w:rPr>
          <w:rFonts w:hint="eastAsia" w:ascii="仿宋" w:hAnsi="仿宋" w:eastAsia="仿宋" w:cs="仿宋"/>
          <w:sz w:val="32"/>
          <w:szCs w:val="32"/>
          <w:lang w:eastAsia="zh-CN"/>
        </w:rPr>
        <w:t>；</w:t>
      </w:r>
      <w:r>
        <w:rPr>
          <w:rFonts w:hint="eastAsia" w:ascii="仿宋" w:hAnsi="仿宋" w:eastAsia="仿宋" w:cs="仿宋"/>
          <w:sz w:val="32"/>
          <w:szCs w:val="32"/>
        </w:rPr>
        <w:t>评估报告</w:t>
      </w:r>
      <w:r>
        <w:rPr>
          <w:rFonts w:hint="eastAsia" w:ascii="仿宋" w:hAnsi="仿宋" w:eastAsia="仿宋" w:cs="仿宋"/>
          <w:sz w:val="32"/>
          <w:szCs w:val="32"/>
          <w:lang w:val="en-US" w:eastAsia="zh-CN"/>
        </w:rPr>
        <w:t>应当</w:t>
      </w:r>
      <w:r>
        <w:rPr>
          <w:rFonts w:hint="eastAsia" w:ascii="仿宋" w:hAnsi="仿宋" w:eastAsia="仿宋" w:cs="仿宋"/>
          <w:sz w:val="32"/>
          <w:szCs w:val="32"/>
        </w:rPr>
        <w:t>在单位</w:t>
      </w:r>
      <w:r>
        <w:rPr>
          <w:rFonts w:hint="eastAsia" w:ascii="仿宋" w:hAnsi="仿宋" w:eastAsia="仿宋" w:cs="仿宋"/>
          <w:sz w:val="32"/>
          <w:szCs w:val="32"/>
          <w:lang w:val="en-US" w:eastAsia="zh-CN"/>
        </w:rPr>
        <w:t>内</w:t>
      </w:r>
      <w:r>
        <w:rPr>
          <w:rFonts w:hint="eastAsia" w:ascii="仿宋" w:hAnsi="仿宋" w:eastAsia="仿宋" w:cs="仿宋"/>
          <w:sz w:val="32"/>
          <w:szCs w:val="32"/>
        </w:rPr>
        <w:t>公布</w:t>
      </w:r>
      <w:r>
        <w:rPr>
          <w:rFonts w:hint="eastAsia" w:ascii="仿宋" w:hAnsi="仿宋" w:eastAsia="仿宋" w:cs="仿宋"/>
          <w:sz w:val="32"/>
          <w:szCs w:val="32"/>
          <w:lang w:eastAsia="zh-CN"/>
        </w:rPr>
        <w:t>，</w:t>
      </w:r>
      <w:r>
        <w:rPr>
          <w:rFonts w:hint="eastAsia" w:ascii="仿宋" w:hAnsi="仿宋" w:eastAsia="仿宋" w:cs="仿宋"/>
          <w:sz w:val="32"/>
          <w:szCs w:val="32"/>
        </w:rPr>
        <w:t>并于评估完成之日起15个工作日内报送消防救援部门及行业主管部门。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重大</w:t>
      </w:r>
      <w:r>
        <w:rPr>
          <w:rFonts w:hint="eastAsia" w:ascii="仿宋" w:hAnsi="仿宋" w:eastAsia="仿宋" w:cs="仿宋"/>
          <w:sz w:val="32"/>
          <w:szCs w:val="32"/>
        </w:rPr>
        <w:t>火灾隐患单位、火灾高危单位</w:t>
      </w:r>
      <w:r>
        <w:rPr>
          <w:rFonts w:hint="eastAsia" w:ascii="仿宋" w:hAnsi="仿宋" w:eastAsia="仿宋" w:cs="仿宋"/>
          <w:sz w:val="32"/>
          <w:szCs w:val="32"/>
          <w:lang w:eastAsia="zh-CN"/>
        </w:rPr>
        <w:t>、</w:t>
      </w:r>
      <w:r>
        <w:rPr>
          <w:rFonts w:hint="eastAsia" w:ascii="仿宋" w:hAnsi="仿宋" w:eastAsia="仿宋" w:cs="仿宋"/>
          <w:sz w:val="32"/>
          <w:szCs w:val="32"/>
        </w:rPr>
        <w:t>消防安全重点单位</w:t>
      </w:r>
      <w:r>
        <w:rPr>
          <w:rFonts w:hint="eastAsia" w:ascii="仿宋" w:hAnsi="仿宋" w:eastAsia="仿宋" w:cs="仿宋"/>
          <w:sz w:val="32"/>
          <w:szCs w:val="32"/>
          <w:lang w:val="en-US" w:eastAsia="zh-CN"/>
        </w:rPr>
        <w:t>应当</w:t>
      </w:r>
      <w:r>
        <w:rPr>
          <w:rFonts w:hint="eastAsia" w:ascii="仿宋" w:hAnsi="仿宋" w:eastAsia="仿宋" w:cs="仿宋"/>
          <w:sz w:val="32"/>
          <w:szCs w:val="32"/>
        </w:rPr>
        <w:t>实行更加严格的消防安全管理，必要时应当申请消防救援部门和行业主管部门进行指导。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存在火灾风险的单位、部位及设备，经评估后不具备安全使用条件时，应</w:t>
      </w:r>
      <w:r>
        <w:rPr>
          <w:rFonts w:hint="eastAsia" w:ascii="仿宋" w:hAnsi="仿宋" w:eastAsia="仿宋" w:cs="仿宋"/>
          <w:sz w:val="32"/>
          <w:szCs w:val="32"/>
          <w:lang w:eastAsia="zh-CN"/>
        </w:rPr>
        <w:t>当</w:t>
      </w:r>
      <w:r>
        <w:rPr>
          <w:rFonts w:hint="eastAsia" w:ascii="仿宋" w:hAnsi="仿宋" w:eastAsia="仿宋" w:cs="仿宋"/>
          <w:sz w:val="32"/>
          <w:szCs w:val="32"/>
        </w:rPr>
        <w:t>立即停止使用，并制定整改方案，限期完成整改。</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单位消防组织建设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单位应当根据本单位实际情况加强消防组织建设，建立多种形式的消防组织，强</w:t>
      </w:r>
      <w:r>
        <w:rPr>
          <w:rFonts w:hint="eastAsia" w:ascii="仿宋" w:hAnsi="仿宋" w:eastAsia="仿宋" w:cs="仿宋"/>
          <w:sz w:val="32"/>
          <w:szCs w:val="32"/>
          <w:lang w:eastAsia="zh-CN"/>
        </w:rPr>
        <w:t>化</w:t>
      </w:r>
      <w:r>
        <w:rPr>
          <w:rFonts w:hint="eastAsia" w:ascii="仿宋" w:hAnsi="仿宋" w:eastAsia="仿宋" w:cs="仿宋"/>
          <w:sz w:val="32"/>
          <w:szCs w:val="32"/>
        </w:rPr>
        <w:t xml:space="preserve">消防技术人才培养，增强火灾预防、扑救和应急救援的能力。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符合下列条件之一的单位，应当建立单位专职消防队：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（一）大型核设施单位、大型发电厂、民用机场、</w:t>
      </w:r>
      <w:r>
        <w:rPr>
          <w:rFonts w:hint="eastAsia" w:ascii="仿宋" w:hAnsi="仿宋" w:eastAsia="仿宋" w:cs="仿宋"/>
          <w:spacing w:val="-6"/>
          <w:sz w:val="32"/>
          <w:szCs w:val="32"/>
        </w:rPr>
        <w:t>主要港口；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（二）100MW以上大型储能电站；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（三）生产、储存易燃易爆危险品的大型企业；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（四）储备可燃的重要物资的大型仓库、基地；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建筑面积大于</w:t>
      </w:r>
      <w:r>
        <w:rPr>
          <w:rFonts w:hint="eastAsia" w:ascii="仿宋" w:hAnsi="仿宋" w:eastAsia="仿宋" w:cs="仿宋"/>
          <w:sz w:val="32"/>
          <w:szCs w:val="32"/>
          <w:lang w:val="en-US" w:eastAsia="zh-CN"/>
        </w:rPr>
        <w:t>5万平方米</w:t>
      </w:r>
      <w:r>
        <w:rPr>
          <w:rFonts w:hint="eastAsia" w:ascii="仿宋" w:hAnsi="仿宋" w:eastAsia="仿宋" w:cs="仿宋"/>
          <w:sz w:val="32"/>
          <w:szCs w:val="32"/>
        </w:rPr>
        <w:t>的大型商业综合体</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（六）距离国家综合性消防救援队较远、被列为全国重点文物保护单位的古建筑群的管理单位；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）火灾危险性较大、距离国家综合性消防救援队较远的其他大型企业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 xml:space="preserve">第二十八条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单位专职消防队的建设标准应当符合国家有关规定，专职消防队队员依法享受社会保险和福利待遇。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除依法应</w:t>
      </w:r>
      <w:r>
        <w:rPr>
          <w:rFonts w:hint="eastAsia" w:ascii="仿宋" w:hAnsi="仿宋" w:eastAsia="仿宋" w:cs="仿宋"/>
          <w:sz w:val="32"/>
          <w:szCs w:val="32"/>
          <w:lang w:eastAsia="zh-CN"/>
        </w:rPr>
        <w:t>当</w:t>
      </w:r>
      <w:r>
        <w:rPr>
          <w:rFonts w:hint="eastAsia" w:ascii="仿宋" w:hAnsi="仿宋" w:eastAsia="仿宋" w:cs="仿宋"/>
          <w:sz w:val="32"/>
          <w:szCs w:val="32"/>
        </w:rPr>
        <w:t>建立专职消防队的消防安全重点单位外，其他消防安全重点单位可结合实际需要，依托单位志愿消防队建立微型消防站，并配备相应消防装备器材，确保志愿消防队员熟练掌握消防专业技能；鼓励消防安全重点单位以外的单位参照建立微型消防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单位微型消防站的建设应</w:t>
      </w:r>
      <w:r>
        <w:rPr>
          <w:rFonts w:hint="eastAsia" w:ascii="仿宋" w:hAnsi="仿宋" w:eastAsia="仿宋" w:cs="仿宋"/>
          <w:sz w:val="32"/>
          <w:szCs w:val="32"/>
          <w:lang w:eastAsia="zh-CN"/>
        </w:rPr>
        <w:t>当</w:t>
      </w:r>
      <w:r>
        <w:rPr>
          <w:rFonts w:hint="eastAsia" w:ascii="仿宋" w:hAnsi="仿宋" w:eastAsia="仿宋" w:cs="仿宋"/>
          <w:sz w:val="32"/>
          <w:szCs w:val="32"/>
        </w:rPr>
        <w:t>符合《社会单位微型消防站建设标准》。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安全重点单位宜独立建设微型消防站；同一建构筑物或建构筑物群内有多个重点单位，且生产经营使用区域相对独立的，由建构筑物产权方或管理方会同相关单位共同研究确定微型消防站的建设布局、位置和数量，并落实区域联防联控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由多栋建构筑物组成的重点单位，以及建筑规模较大、纵向或横向连片管理体量大的重点单位，根据扑救初起火灾需要，结合建构筑物功能布局，一站多点分区域设置多个固定执勤点或消防器材装备存放点。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位置毗邻并适合开展区域联防联控或合用消防控制室的单位，可联合建设微型消防站；鼓励超高层建筑、大型商业综合体、危险化学品企业等单位的微型消防站设置技术处置组。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专职消防队、志愿消防队（微型消防站）队员应</w:t>
      </w:r>
      <w:r>
        <w:rPr>
          <w:rFonts w:hint="eastAsia" w:ascii="仿宋" w:hAnsi="仿宋" w:eastAsia="仿宋" w:cs="仿宋"/>
          <w:sz w:val="32"/>
          <w:szCs w:val="32"/>
          <w:lang w:eastAsia="zh-CN"/>
        </w:rPr>
        <w:t>当</w:t>
      </w:r>
      <w:r>
        <w:rPr>
          <w:rFonts w:hint="eastAsia" w:ascii="仿宋" w:hAnsi="仿宋" w:eastAsia="仿宋" w:cs="仿宋"/>
          <w:sz w:val="32"/>
          <w:szCs w:val="32"/>
        </w:rPr>
        <w:t>熟悉建筑基本情况、建筑消防设施和器材设置情况、灭火和应急疏散预案，熟练掌握建筑消防设施、消防器材装备的性能和操作使用方法，落实器材装备维护保养</w:t>
      </w:r>
      <w:r>
        <w:rPr>
          <w:rFonts w:hint="eastAsia" w:ascii="仿宋" w:hAnsi="仿宋" w:eastAsia="仿宋" w:cs="仿宋"/>
          <w:sz w:val="32"/>
          <w:szCs w:val="32"/>
          <w:lang w:eastAsia="zh-CN"/>
        </w:rPr>
        <w:t>职责</w:t>
      </w:r>
      <w:r>
        <w:rPr>
          <w:rFonts w:hint="eastAsia" w:ascii="仿宋" w:hAnsi="仿宋" w:eastAsia="仿宋" w:cs="仿宋"/>
          <w:sz w:val="32"/>
          <w:szCs w:val="32"/>
        </w:rPr>
        <w:t>，参加日常防火巡查和消防宣传教育。</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志愿消防队（微型消防站）人数应</w:t>
      </w:r>
      <w:r>
        <w:rPr>
          <w:rFonts w:hint="eastAsia" w:ascii="仿宋" w:hAnsi="仿宋" w:eastAsia="仿宋" w:cs="仿宋"/>
          <w:sz w:val="32"/>
          <w:szCs w:val="32"/>
          <w:lang w:eastAsia="zh-CN"/>
        </w:rPr>
        <w:t>当</w:t>
      </w:r>
      <w:r>
        <w:rPr>
          <w:rFonts w:hint="eastAsia" w:ascii="仿宋" w:hAnsi="仿宋" w:eastAsia="仿宋" w:cs="仿宋"/>
          <w:sz w:val="32"/>
          <w:szCs w:val="32"/>
        </w:rPr>
        <w:t>满足初起火灾扑救、日常防火巡查的需要，原则上按照不少于6人配备；员工总数不足6人的，全部人员均为微型消防站人员。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使用性质为人员密集场所的单位，其志愿消防队（微型消防站）队员的数量应</w:t>
      </w:r>
      <w:r>
        <w:rPr>
          <w:rFonts w:hint="eastAsia" w:ascii="仿宋" w:hAnsi="仿宋" w:eastAsia="仿宋" w:cs="仿宋"/>
          <w:sz w:val="32"/>
          <w:szCs w:val="32"/>
          <w:lang w:eastAsia="zh-CN"/>
        </w:rPr>
        <w:t>当</w:t>
      </w:r>
      <w:r>
        <w:rPr>
          <w:rFonts w:hint="eastAsia" w:ascii="仿宋" w:hAnsi="仿宋" w:eastAsia="仿宋" w:cs="仿宋"/>
          <w:sz w:val="32"/>
          <w:szCs w:val="32"/>
        </w:rPr>
        <w:t>不少于本场所从业人员数量的30%，志愿消防队白天和夜间的值班人数应</w:t>
      </w:r>
      <w:r>
        <w:rPr>
          <w:rFonts w:hint="eastAsia" w:ascii="仿宋" w:hAnsi="仿宋" w:eastAsia="仿宋" w:cs="仿宋"/>
          <w:sz w:val="32"/>
          <w:szCs w:val="32"/>
          <w:lang w:eastAsia="zh-CN"/>
        </w:rPr>
        <w:t>当</w:t>
      </w:r>
      <w:r>
        <w:rPr>
          <w:rFonts w:hint="eastAsia" w:ascii="仿宋" w:hAnsi="仿宋" w:eastAsia="仿宋" w:cs="仿宋"/>
          <w:sz w:val="32"/>
          <w:szCs w:val="32"/>
        </w:rPr>
        <w:t>能保证扑救初起火灾的需要。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专职消防队、志愿消防队（微型消防站）应</w:t>
      </w:r>
      <w:r>
        <w:rPr>
          <w:rFonts w:hint="eastAsia" w:ascii="仿宋" w:hAnsi="仿宋" w:eastAsia="仿宋" w:cs="仿宋"/>
          <w:sz w:val="32"/>
          <w:szCs w:val="32"/>
          <w:lang w:eastAsia="zh-CN"/>
        </w:rPr>
        <w:t>当</w:t>
      </w:r>
      <w:r>
        <w:rPr>
          <w:rFonts w:hint="eastAsia" w:ascii="仿宋" w:hAnsi="仿宋" w:eastAsia="仿宋" w:cs="仿宋"/>
          <w:sz w:val="32"/>
          <w:szCs w:val="32"/>
        </w:rPr>
        <w:t>组织开展日常业务训练和联合演练，不断提高扑救初起火灾的能力，并应</w:t>
      </w:r>
      <w:r>
        <w:rPr>
          <w:rFonts w:hint="eastAsia" w:ascii="仿宋" w:hAnsi="仿宋" w:eastAsia="仿宋" w:cs="仿宋"/>
          <w:sz w:val="32"/>
          <w:szCs w:val="32"/>
          <w:lang w:eastAsia="zh-CN"/>
        </w:rPr>
        <w:t>当</w:t>
      </w:r>
      <w:r>
        <w:rPr>
          <w:rFonts w:hint="eastAsia" w:ascii="仿宋" w:hAnsi="仿宋" w:eastAsia="仿宋" w:cs="仿宋"/>
          <w:sz w:val="32"/>
          <w:szCs w:val="32"/>
        </w:rPr>
        <w:t>符合</w:t>
      </w:r>
      <w:r>
        <w:rPr>
          <w:rFonts w:hint="eastAsia" w:ascii="仿宋" w:hAnsi="仿宋" w:eastAsia="仿宋" w:cs="仿宋"/>
          <w:sz w:val="32"/>
          <w:szCs w:val="32"/>
          <w:lang w:eastAsia="zh-CN"/>
        </w:rPr>
        <w:t>以</w:t>
      </w:r>
      <w:r>
        <w:rPr>
          <w:rFonts w:hint="eastAsia" w:ascii="仿宋" w:hAnsi="仿宋" w:eastAsia="仿宋" w:cs="仿宋"/>
          <w:sz w:val="32"/>
          <w:szCs w:val="32"/>
        </w:rPr>
        <w:t>下要求：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（一）训练内容包括体能训练、灭火器材和个人防护器材的使用等；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（二）专职消防队、志愿消防队（微型消防站）队员每周技能训练不少于1天，每月开展灭火演练不少于1次，每季度全体队员集中训练不少于6天</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专职消防队</w:t>
      </w:r>
      <w:r>
        <w:rPr>
          <w:rFonts w:hint="eastAsia" w:ascii="仿宋" w:hAnsi="仿宋" w:eastAsia="仿宋" w:cs="仿宋"/>
          <w:sz w:val="32"/>
          <w:szCs w:val="32"/>
        </w:rPr>
        <w:t>与辖区国家综合性消防救援队伍每年开展联合演练不少于1次，轮训不少于10天。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第三十四条</w:t>
      </w:r>
      <w:r>
        <w:rPr>
          <w:rFonts w:hint="eastAsia" w:ascii="仿宋" w:hAnsi="仿宋" w:eastAsia="仿宋" w:cs="仿宋"/>
          <w:sz w:val="32"/>
          <w:szCs w:val="32"/>
          <w:lang w:val="en-US" w:eastAsia="zh-CN"/>
        </w:rPr>
        <w:t xml:space="preserve">  单位</w:t>
      </w:r>
      <w:r>
        <w:rPr>
          <w:rFonts w:hint="eastAsia" w:ascii="仿宋" w:hAnsi="仿宋" w:eastAsia="仿宋" w:cs="仿宋"/>
          <w:sz w:val="32"/>
          <w:szCs w:val="32"/>
        </w:rPr>
        <w:t>专职消防队、志愿消防队（微型消防站）接到火警后，队员应</w:t>
      </w:r>
      <w:r>
        <w:rPr>
          <w:rFonts w:hint="eastAsia" w:ascii="仿宋" w:hAnsi="仿宋" w:eastAsia="仿宋" w:cs="仿宋"/>
          <w:sz w:val="32"/>
          <w:szCs w:val="32"/>
          <w:lang w:eastAsia="zh-CN"/>
        </w:rPr>
        <w:t>当</w:t>
      </w:r>
      <w:r>
        <w:rPr>
          <w:rFonts w:hint="eastAsia" w:ascii="仿宋" w:hAnsi="仿宋" w:eastAsia="仿宋" w:cs="仿宋"/>
          <w:sz w:val="32"/>
          <w:szCs w:val="32"/>
        </w:rPr>
        <w:t>按照</w:t>
      </w:r>
      <w:r>
        <w:rPr>
          <w:rFonts w:hint="eastAsia" w:ascii="仿宋" w:hAnsi="仿宋" w:eastAsia="仿宋" w:cs="仿宋"/>
          <w:sz w:val="32"/>
          <w:szCs w:val="32"/>
          <w:lang w:eastAsia="zh-CN"/>
        </w:rPr>
        <w:t>“</w:t>
      </w:r>
      <w:r>
        <w:rPr>
          <w:rFonts w:hint="eastAsia" w:ascii="仿宋" w:hAnsi="仿宋" w:eastAsia="仿宋" w:cs="仿宋"/>
          <w:sz w:val="32"/>
          <w:szCs w:val="32"/>
        </w:rPr>
        <w:t>1分钟响应启动、3分钟到场扑救、5分钟协同作战</w:t>
      </w:r>
      <w:r>
        <w:rPr>
          <w:rFonts w:hint="eastAsia" w:ascii="仿宋" w:hAnsi="仿宋" w:eastAsia="仿宋" w:cs="仿宋"/>
          <w:sz w:val="32"/>
          <w:szCs w:val="32"/>
          <w:lang w:eastAsia="zh-CN"/>
        </w:rPr>
        <w:t>”的</w:t>
      </w:r>
      <w:r>
        <w:rPr>
          <w:rFonts w:hint="eastAsia" w:ascii="仿宋" w:hAnsi="仿宋" w:eastAsia="仿宋" w:cs="仿宋"/>
          <w:sz w:val="32"/>
          <w:szCs w:val="32"/>
        </w:rPr>
        <w:t>要求赶赴现场扑救初起火灾，组织人员疏散，同时负责联络消防救援</w:t>
      </w:r>
      <w:r>
        <w:rPr>
          <w:rFonts w:hint="eastAsia" w:ascii="仿宋" w:hAnsi="仿宋" w:eastAsia="仿宋" w:cs="仿宋"/>
          <w:sz w:val="32"/>
          <w:szCs w:val="32"/>
          <w:lang w:val="en-US" w:eastAsia="zh-CN"/>
        </w:rPr>
        <w:t>队伍</w:t>
      </w:r>
      <w:r>
        <w:rPr>
          <w:rFonts w:hint="eastAsia" w:ascii="仿宋" w:hAnsi="仿宋" w:eastAsia="仿宋" w:cs="仿宋"/>
          <w:sz w:val="32"/>
          <w:szCs w:val="32"/>
        </w:rPr>
        <w:t>，通报火灾和处置情况，做好到场接应</w:t>
      </w:r>
      <w:r>
        <w:rPr>
          <w:rFonts w:hint="eastAsia" w:ascii="仿宋" w:hAnsi="仿宋" w:eastAsia="仿宋" w:cs="仿宋"/>
          <w:sz w:val="32"/>
          <w:szCs w:val="32"/>
          <w:lang w:eastAsia="zh-CN"/>
        </w:rPr>
        <w:t>；</w:t>
      </w:r>
      <w:r>
        <w:rPr>
          <w:rFonts w:hint="eastAsia" w:ascii="仿宋" w:hAnsi="仿宋" w:eastAsia="仿宋" w:cs="仿宋"/>
          <w:sz w:val="32"/>
          <w:szCs w:val="32"/>
        </w:rPr>
        <w:t>消防救援</w:t>
      </w:r>
      <w:r>
        <w:rPr>
          <w:rFonts w:hint="eastAsia" w:ascii="仿宋" w:hAnsi="仿宋" w:eastAsia="仿宋" w:cs="仿宋"/>
          <w:sz w:val="32"/>
          <w:szCs w:val="32"/>
          <w:lang w:val="en-US" w:eastAsia="zh-CN"/>
        </w:rPr>
        <w:t>队伍</w:t>
      </w:r>
      <w:r>
        <w:rPr>
          <w:rFonts w:hint="eastAsia" w:ascii="仿宋" w:hAnsi="仿宋" w:eastAsia="仿宋" w:cs="仿宋"/>
          <w:sz w:val="32"/>
          <w:szCs w:val="32"/>
          <w:lang w:eastAsia="zh-CN"/>
        </w:rPr>
        <w:t>抵达现场后，在</w:t>
      </w:r>
      <w:r>
        <w:rPr>
          <w:rFonts w:hint="eastAsia" w:ascii="仿宋" w:hAnsi="仿宋" w:eastAsia="仿宋" w:cs="仿宋"/>
          <w:sz w:val="32"/>
          <w:szCs w:val="32"/>
        </w:rPr>
        <w:t>消防救援队</w:t>
      </w:r>
      <w:r>
        <w:rPr>
          <w:rFonts w:hint="eastAsia" w:ascii="仿宋" w:hAnsi="仿宋" w:eastAsia="仿宋" w:cs="仿宋"/>
          <w:sz w:val="32"/>
          <w:szCs w:val="32"/>
          <w:lang w:eastAsia="zh-CN"/>
        </w:rPr>
        <w:t>的指挥下</w:t>
      </w:r>
      <w:r>
        <w:rPr>
          <w:rFonts w:hint="eastAsia" w:ascii="仿宋" w:hAnsi="仿宋" w:eastAsia="仿宋" w:cs="仿宋"/>
          <w:sz w:val="32"/>
          <w:szCs w:val="32"/>
          <w:lang w:val="en-US" w:eastAsia="zh-CN"/>
        </w:rPr>
        <w:t>协助</w:t>
      </w:r>
      <w:r>
        <w:rPr>
          <w:rFonts w:hint="eastAsia" w:ascii="仿宋" w:hAnsi="仿宋" w:eastAsia="仿宋" w:cs="仿宋"/>
          <w:sz w:val="32"/>
          <w:szCs w:val="32"/>
        </w:rPr>
        <w:t>灭火救援。</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信息化管理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宜运用物联网、大数据、移动互联、视频识别等信息技术，对消防设施设备、电气线路、电器设备、燃气管线、消防车通道、安全疏散及易燃易爆危险品生产、储存、运输过程等进行监测、预警；连锁型、集团型企业已建设统一消防管理系统的，宜通过标准化数据接口服务对接的方式实现与城市火灾智能防控平台的数据共享，减少重复录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设有消防控制室的单位应</w:t>
      </w:r>
      <w:r>
        <w:rPr>
          <w:rFonts w:hint="eastAsia" w:ascii="仿宋" w:hAnsi="仿宋" w:eastAsia="仿宋" w:cs="仿宋"/>
          <w:sz w:val="32"/>
          <w:szCs w:val="32"/>
          <w:lang w:eastAsia="zh-CN"/>
        </w:rPr>
        <w:t>当</w:t>
      </w:r>
      <w:r>
        <w:rPr>
          <w:rFonts w:hint="eastAsia" w:ascii="仿宋" w:hAnsi="仿宋" w:eastAsia="仿宋" w:cs="仿宋"/>
          <w:sz w:val="32"/>
          <w:szCs w:val="32"/>
        </w:rPr>
        <w:t>安装用户信息传输装置（传输设备），将消防设施运行状态信息实时传输到城市火灾智能防控平台</w:t>
      </w:r>
      <w:r>
        <w:rPr>
          <w:rFonts w:hint="eastAsia" w:ascii="仿宋" w:hAnsi="仿宋" w:eastAsia="仿宋" w:cs="仿宋"/>
          <w:sz w:val="32"/>
          <w:szCs w:val="32"/>
          <w:lang w:eastAsia="zh-CN"/>
        </w:rPr>
        <w:t>；</w:t>
      </w:r>
      <w:r>
        <w:rPr>
          <w:rFonts w:hint="eastAsia" w:ascii="仿宋" w:hAnsi="仿宋" w:eastAsia="仿宋" w:cs="仿宋"/>
          <w:sz w:val="32"/>
          <w:szCs w:val="32"/>
        </w:rPr>
        <w:t>定期在城市火灾智能防控平台中录入消防设施基础信息，并对消防设施部件进行标注。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单位消防控制室值班人员应</w:t>
      </w:r>
      <w:r>
        <w:rPr>
          <w:rFonts w:hint="eastAsia" w:ascii="仿宋" w:hAnsi="仿宋" w:eastAsia="仿宋" w:cs="仿宋"/>
          <w:sz w:val="32"/>
          <w:szCs w:val="32"/>
          <w:lang w:eastAsia="zh-CN"/>
        </w:rPr>
        <w:t>当</w:t>
      </w:r>
      <w:r>
        <w:rPr>
          <w:rFonts w:hint="eastAsia" w:ascii="仿宋" w:hAnsi="仿宋" w:eastAsia="仿宋" w:cs="仿宋"/>
          <w:sz w:val="32"/>
          <w:szCs w:val="32"/>
        </w:rPr>
        <w:t>严格落实值班制度，对城市火灾智能防控平台推送的查岗指令、火灾报警、联网故障信息及时进行应答、确认、处理。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保持用户信息传输装置（传输设备）与火灾报警控制器（消防联动控制器）、网络通信设备正常连接，不</w:t>
      </w:r>
      <w:r>
        <w:rPr>
          <w:rFonts w:hint="eastAsia" w:ascii="仿宋" w:hAnsi="仿宋" w:eastAsia="仿宋" w:cs="仿宋"/>
          <w:sz w:val="32"/>
          <w:szCs w:val="32"/>
          <w:lang w:eastAsia="zh-CN"/>
        </w:rPr>
        <w:t>得</w:t>
      </w:r>
      <w:r>
        <w:rPr>
          <w:rFonts w:hint="eastAsia" w:ascii="仿宋" w:hAnsi="仿宋" w:eastAsia="仿宋" w:cs="仿宋"/>
          <w:sz w:val="32"/>
          <w:szCs w:val="32"/>
        </w:rPr>
        <w:t>擅自损坏、拆除、停用消防设施联网监测系统相关设备。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 xml:space="preserve">第三十八条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消防安全重点单位应</w:t>
      </w:r>
      <w:r>
        <w:rPr>
          <w:rFonts w:hint="eastAsia" w:ascii="仿宋" w:hAnsi="仿宋" w:eastAsia="仿宋" w:cs="仿宋"/>
          <w:sz w:val="32"/>
          <w:szCs w:val="32"/>
          <w:lang w:eastAsia="zh-CN"/>
        </w:rPr>
        <w:t>当</w:t>
      </w:r>
      <w:r>
        <w:rPr>
          <w:rFonts w:hint="eastAsia" w:ascii="仿宋" w:hAnsi="仿宋" w:eastAsia="仿宋" w:cs="仿宋"/>
          <w:sz w:val="32"/>
          <w:szCs w:val="32"/>
        </w:rPr>
        <w:t>运用城市火灾智能防控平台，其他单位宜运用城市火灾智能防控平台。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在城市火灾智能防控平台中录入单位基本情况、消防安全管理人员及其职责、消防安全制度及操作规程、年度消防工作计划、消防设施维护保养合同、专职消防队、志愿消防队（微型消防站）建设情况、灭火和应急预案等基础信息</w:t>
      </w:r>
      <w:r>
        <w:rPr>
          <w:rFonts w:hint="eastAsia" w:ascii="仿宋" w:hAnsi="仿宋" w:eastAsia="仿宋" w:cs="仿宋"/>
          <w:sz w:val="32"/>
          <w:szCs w:val="32"/>
          <w:lang w:eastAsia="zh-CN"/>
        </w:rPr>
        <w:t>，</w:t>
      </w:r>
      <w:r>
        <w:rPr>
          <w:rFonts w:hint="eastAsia" w:ascii="仿宋" w:hAnsi="仿宋" w:eastAsia="仿宋" w:cs="仿宋"/>
          <w:sz w:val="32"/>
          <w:szCs w:val="32"/>
        </w:rPr>
        <w:t>上述信息发生变更时应</w:t>
      </w:r>
      <w:r>
        <w:rPr>
          <w:rFonts w:hint="eastAsia" w:ascii="仿宋" w:hAnsi="仿宋" w:eastAsia="仿宋" w:cs="仿宋"/>
          <w:sz w:val="32"/>
          <w:szCs w:val="32"/>
          <w:lang w:eastAsia="zh-CN"/>
        </w:rPr>
        <w:t>当</w:t>
      </w:r>
      <w:r>
        <w:rPr>
          <w:rFonts w:hint="eastAsia" w:ascii="仿宋" w:hAnsi="仿宋" w:eastAsia="仿宋" w:cs="仿宋"/>
          <w:sz w:val="32"/>
          <w:szCs w:val="32"/>
        </w:rPr>
        <w:t>及时更新。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及时将防火巡查检查、动火作业审批、消防控制室值班、消防设施维护保养及检测、火灾隐患整改、消防安全宣传教育培训、消防演练，专职消防队、志愿消防队（微型消防站）日常训练以及消防工作奖惩等工作开展情况录入</w:t>
      </w:r>
      <w:r>
        <w:rPr>
          <w:rFonts w:hint="eastAsia" w:ascii="仿宋" w:hAnsi="仿宋" w:eastAsia="仿宋" w:cs="仿宋"/>
          <w:sz w:val="32"/>
          <w:szCs w:val="32"/>
          <w:lang w:val="en-US" w:eastAsia="zh-CN"/>
        </w:rPr>
        <w:t>平台</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第三十九条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每日登录城市火灾智能防控平台，签收消防救援部门发布的通知通告，查看消防安全管理工作开展、消防设施运行等情况，对存在问题的及时采取措施进行整改。</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防火检查与巡查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第四十条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消防安全重点单位、重大火灾隐患单位及火灾高危单位应当每日开展防火巡查，并确定巡查的人员、内容、部位和频次</w:t>
      </w:r>
      <w:r>
        <w:rPr>
          <w:rFonts w:hint="eastAsia" w:ascii="仿宋" w:hAnsi="仿宋" w:eastAsia="仿宋" w:cs="仿宋"/>
          <w:sz w:val="32"/>
          <w:szCs w:val="32"/>
          <w:lang w:eastAsia="zh-CN"/>
        </w:rPr>
        <w:t>，</w:t>
      </w:r>
      <w:r>
        <w:rPr>
          <w:rFonts w:hint="eastAsia" w:ascii="仿宋" w:hAnsi="仿宋" w:eastAsia="仿宋" w:cs="仿宋"/>
          <w:sz w:val="32"/>
          <w:szCs w:val="32"/>
        </w:rPr>
        <w:t>其他单位可以根据需要组织防火巡查。公众聚集场所</w:t>
      </w:r>
      <w:r>
        <w:rPr>
          <w:rFonts w:hint="eastAsia" w:ascii="仿宋" w:hAnsi="仿宋" w:eastAsia="仿宋" w:cs="仿宋"/>
          <w:sz w:val="32"/>
          <w:szCs w:val="32"/>
          <w:lang w:eastAsia="zh-CN"/>
        </w:rPr>
        <w:t>、</w:t>
      </w:r>
      <w:r>
        <w:rPr>
          <w:rFonts w:hint="eastAsia" w:ascii="仿宋" w:hAnsi="仿宋" w:eastAsia="仿宋" w:cs="仿宋"/>
          <w:sz w:val="32"/>
          <w:szCs w:val="32"/>
        </w:rPr>
        <w:t>医院、养老院、寄宿制学校、托儿所、幼儿园</w:t>
      </w:r>
      <w:r>
        <w:rPr>
          <w:rFonts w:hint="eastAsia" w:ascii="仿宋" w:hAnsi="仿宋" w:eastAsia="仿宋" w:cs="仿宋"/>
          <w:sz w:val="32"/>
          <w:szCs w:val="32"/>
          <w:lang w:val="en-US" w:eastAsia="zh-CN"/>
        </w:rPr>
        <w:t>等单位</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lang w:val="en-US" w:eastAsia="zh-CN"/>
        </w:rPr>
        <w:t>按照法律、法规规定加强</w:t>
      </w:r>
      <w:r>
        <w:rPr>
          <w:rFonts w:hint="eastAsia" w:ascii="仿宋" w:hAnsi="仿宋" w:eastAsia="仿宋" w:cs="仿宋"/>
          <w:sz w:val="32"/>
          <w:szCs w:val="32"/>
        </w:rPr>
        <w:t>防火巡查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防火巡查宜采用二维码、NFC、电子巡更、视频监控等技术设备，辅助开展防火巡查工作。接入远程监控系统的单位可</w:t>
      </w:r>
      <w:r>
        <w:rPr>
          <w:rFonts w:hint="eastAsia" w:ascii="仿宋" w:hAnsi="仿宋" w:eastAsia="仿宋" w:cs="仿宋"/>
          <w:sz w:val="32"/>
          <w:szCs w:val="32"/>
          <w:lang w:val="en-US" w:eastAsia="zh-CN"/>
        </w:rPr>
        <w:t>借助</w:t>
      </w:r>
      <w:r>
        <w:rPr>
          <w:rFonts w:hint="eastAsia" w:ascii="仿宋" w:hAnsi="仿宋" w:eastAsia="仿宋" w:cs="仿宋"/>
          <w:sz w:val="32"/>
          <w:szCs w:val="32"/>
        </w:rPr>
        <w:t>智能检测设备</w:t>
      </w:r>
      <w:r>
        <w:rPr>
          <w:rFonts w:hint="eastAsia" w:ascii="仿宋" w:hAnsi="仿宋" w:eastAsia="仿宋" w:cs="仿宋"/>
          <w:sz w:val="32"/>
          <w:szCs w:val="32"/>
          <w:lang w:val="en-US" w:eastAsia="zh-CN"/>
        </w:rPr>
        <w:t>及</w:t>
      </w:r>
      <w:r>
        <w:rPr>
          <w:rFonts w:hint="eastAsia" w:ascii="仿宋" w:hAnsi="仿宋" w:eastAsia="仿宋" w:cs="仿宋"/>
          <w:sz w:val="32"/>
          <w:szCs w:val="32"/>
        </w:rPr>
        <w:t>单位视频监控系统</w:t>
      </w:r>
      <w:r>
        <w:rPr>
          <w:rFonts w:hint="eastAsia" w:ascii="仿宋" w:hAnsi="仿宋" w:eastAsia="仿宋" w:cs="仿宋"/>
          <w:sz w:val="32"/>
          <w:szCs w:val="32"/>
          <w:lang w:val="en-US" w:eastAsia="zh-CN"/>
        </w:rPr>
        <w:t>开展巡查</w:t>
      </w:r>
      <w:r>
        <w:rPr>
          <w:rFonts w:hint="eastAsia" w:ascii="仿宋" w:hAnsi="仿宋" w:eastAsia="仿宋" w:cs="仿宋"/>
          <w:sz w:val="32"/>
          <w:szCs w:val="32"/>
        </w:rPr>
        <w:t>并记录。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第四十一条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机关、团体、事业单位应当至少每季度进行</w:t>
      </w:r>
      <w:r>
        <w:rPr>
          <w:rFonts w:hint="eastAsia" w:ascii="仿宋" w:hAnsi="仿宋" w:eastAsia="仿宋" w:cs="仿宋"/>
          <w:sz w:val="32"/>
          <w:szCs w:val="32"/>
          <w:lang w:val="en-US" w:eastAsia="zh-CN"/>
        </w:rPr>
        <w:t>1</w:t>
      </w:r>
      <w:r>
        <w:rPr>
          <w:rFonts w:hint="eastAsia" w:ascii="仿宋" w:hAnsi="仿宋" w:eastAsia="仿宋" w:cs="仿宋"/>
          <w:sz w:val="32"/>
          <w:szCs w:val="32"/>
        </w:rPr>
        <w:t>次防火检查，其他单位应当至少每月进行</w:t>
      </w:r>
      <w:r>
        <w:rPr>
          <w:rFonts w:hint="eastAsia" w:ascii="仿宋" w:hAnsi="仿宋" w:eastAsia="仿宋" w:cs="仿宋"/>
          <w:sz w:val="32"/>
          <w:szCs w:val="32"/>
          <w:lang w:val="en-US" w:eastAsia="zh-CN"/>
        </w:rPr>
        <w:t>1</w:t>
      </w:r>
      <w:r>
        <w:rPr>
          <w:rFonts w:hint="eastAsia" w:ascii="仿宋" w:hAnsi="仿宋" w:eastAsia="仿宋" w:cs="仿宋"/>
          <w:sz w:val="32"/>
          <w:szCs w:val="32"/>
        </w:rPr>
        <w:t>次防火检查。检查应当包括</w:t>
      </w:r>
      <w:r>
        <w:rPr>
          <w:rFonts w:hint="eastAsia" w:ascii="仿宋" w:hAnsi="仿宋" w:eastAsia="仿宋" w:cs="仿宋"/>
          <w:sz w:val="32"/>
          <w:szCs w:val="32"/>
          <w:lang w:eastAsia="zh-CN"/>
        </w:rPr>
        <w:t>以下</w:t>
      </w:r>
      <w:r>
        <w:rPr>
          <w:rFonts w:hint="eastAsia" w:ascii="仿宋" w:hAnsi="仿宋" w:eastAsia="仿宋" w:cs="仿宋"/>
          <w:sz w:val="32"/>
          <w:szCs w:val="32"/>
        </w:rPr>
        <w:t>内容：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消防车通道、消防车登高操作场地、室外消火栓、消防水泵接合器、消防水源及取水设施情况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疏散通道、楼梯、安全出口及疏散指示标志、应急照明情况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消防安全标识的设置情况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灭火器材配置及完好情况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防火墙、防火隔墙和竖井孔洞的防火封堵情况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消防设施运行情况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消防控制室值班情况、消防控制设备运行和</w:t>
      </w:r>
      <w:r>
        <w:rPr>
          <w:rFonts w:hint="eastAsia" w:ascii="仿宋" w:hAnsi="仿宋" w:eastAsia="仿宋" w:cs="仿宋"/>
          <w:spacing w:val="-6"/>
          <w:sz w:val="32"/>
          <w:szCs w:val="32"/>
        </w:rPr>
        <w:t>记录情况</w:t>
      </w:r>
      <w:r>
        <w:rPr>
          <w:rFonts w:hint="eastAsia" w:ascii="仿宋" w:hAnsi="仿宋" w:eastAsia="仿宋" w:cs="仿宋"/>
          <w:spacing w:val="-6"/>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专职或志愿消防队</w:t>
      </w:r>
      <w:r>
        <w:rPr>
          <w:rFonts w:hint="eastAsia" w:ascii="仿宋" w:hAnsi="仿宋" w:eastAsia="仿宋" w:cs="仿宋"/>
          <w:sz w:val="32"/>
          <w:szCs w:val="32"/>
          <w:lang w:eastAsia="zh-CN"/>
        </w:rPr>
        <w:t>（</w:t>
      </w:r>
      <w:r>
        <w:rPr>
          <w:rFonts w:hint="eastAsia" w:ascii="仿宋" w:hAnsi="仿宋" w:eastAsia="仿宋" w:cs="仿宋"/>
          <w:sz w:val="32"/>
          <w:szCs w:val="32"/>
        </w:rPr>
        <w:t>微型消防站</w:t>
      </w:r>
      <w:r>
        <w:rPr>
          <w:rFonts w:hint="eastAsia" w:ascii="仿宋" w:hAnsi="仿宋" w:eastAsia="仿宋" w:cs="仿宋"/>
          <w:sz w:val="32"/>
          <w:szCs w:val="32"/>
          <w:lang w:eastAsia="zh-CN"/>
        </w:rPr>
        <w:t>）</w:t>
      </w:r>
      <w:r>
        <w:rPr>
          <w:rFonts w:hint="eastAsia" w:ascii="仿宋" w:hAnsi="仿宋" w:eastAsia="仿宋" w:cs="仿宋"/>
          <w:sz w:val="32"/>
          <w:szCs w:val="32"/>
        </w:rPr>
        <w:t>人员值班值守、训练演练情况</w:t>
      </w:r>
      <w:r>
        <w:rPr>
          <w:rFonts w:hint="eastAsia" w:ascii="仿宋" w:hAnsi="仿宋" w:eastAsia="仿宋" w:cs="仿宋"/>
          <w:sz w:val="32"/>
          <w:szCs w:val="32"/>
          <w:lang w:eastAsia="zh-CN"/>
        </w:rPr>
        <w:t>，</w:t>
      </w:r>
      <w:r>
        <w:rPr>
          <w:rFonts w:hint="eastAsia" w:ascii="仿宋" w:hAnsi="仿宋" w:eastAsia="仿宋" w:cs="仿宋"/>
          <w:sz w:val="32"/>
          <w:szCs w:val="32"/>
        </w:rPr>
        <w:t>器材、装备配备</w:t>
      </w:r>
      <w:r>
        <w:rPr>
          <w:rFonts w:hint="eastAsia" w:ascii="仿宋" w:hAnsi="仿宋" w:eastAsia="仿宋" w:cs="仿宋"/>
          <w:sz w:val="32"/>
          <w:szCs w:val="32"/>
          <w:lang w:val="en-US" w:eastAsia="zh-CN"/>
        </w:rPr>
        <w:t>完好</w:t>
      </w:r>
      <w:r>
        <w:rPr>
          <w:rFonts w:hint="eastAsia" w:ascii="仿宋" w:hAnsi="仿宋" w:eastAsia="仿宋" w:cs="仿宋"/>
          <w:sz w:val="32"/>
          <w:szCs w:val="32"/>
        </w:rPr>
        <w:t>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sz w:val="32"/>
          <w:szCs w:val="32"/>
        </w:rPr>
        <w:t>用</w:t>
      </w:r>
      <w:r>
        <w:rPr>
          <w:rFonts w:hint="eastAsia" w:ascii="仿宋" w:hAnsi="仿宋" w:eastAsia="仿宋" w:cs="仿宋"/>
          <w:spacing w:val="11"/>
          <w:sz w:val="32"/>
          <w:szCs w:val="32"/>
        </w:rPr>
        <w:t>火、用电、用油、用气安全管理及操作规程执行情</w:t>
      </w:r>
      <w:r>
        <w:rPr>
          <w:rFonts w:hint="eastAsia" w:ascii="仿宋" w:hAnsi="仿宋" w:eastAsia="仿宋" w:cs="仿宋"/>
          <w:sz w:val="32"/>
          <w:szCs w:val="32"/>
        </w:rPr>
        <w:t>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w:t>
      </w:r>
      <w:r>
        <w:rPr>
          <w:rFonts w:hint="eastAsia" w:ascii="仿宋" w:hAnsi="仿宋" w:eastAsia="仿宋" w:cs="仿宋"/>
          <w:sz w:val="32"/>
          <w:szCs w:val="32"/>
          <w:lang w:eastAsia="zh-CN"/>
        </w:rPr>
        <w:t>）</w:t>
      </w:r>
      <w:r>
        <w:rPr>
          <w:rFonts w:hint="eastAsia" w:ascii="仿宋" w:hAnsi="仿宋" w:eastAsia="仿宋" w:cs="仿宋"/>
          <w:sz w:val="32"/>
          <w:szCs w:val="32"/>
        </w:rPr>
        <w:t>消防安全重点部位的管理情况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十一</w:t>
      </w:r>
      <w:r>
        <w:rPr>
          <w:rFonts w:hint="eastAsia" w:ascii="仿宋" w:hAnsi="仿宋" w:eastAsia="仿宋" w:cs="仿宋"/>
          <w:sz w:val="32"/>
          <w:szCs w:val="32"/>
          <w:lang w:eastAsia="zh-CN"/>
        </w:rPr>
        <w:t>）</w:t>
      </w:r>
      <w:r>
        <w:rPr>
          <w:rFonts w:hint="eastAsia" w:ascii="仿宋" w:hAnsi="仿宋" w:eastAsia="仿宋" w:cs="仿宋"/>
          <w:sz w:val="32"/>
          <w:szCs w:val="32"/>
        </w:rPr>
        <w:t>防火巡查落实和记录情况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十二</w:t>
      </w:r>
      <w:r>
        <w:rPr>
          <w:rFonts w:hint="eastAsia" w:ascii="仿宋" w:hAnsi="仿宋" w:eastAsia="仿宋" w:cs="仿宋"/>
          <w:sz w:val="32"/>
          <w:szCs w:val="32"/>
          <w:lang w:eastAsia="zh-CN"/>
        </w:rPr>
        <w:t>）</w:t>
      </w:r>
      <w:r>
        <w:rPr>
          <w:rFonts w:hint="eastAsia" w:ascii="仿宋" w:hAnsi="仿宋" w:eastAsia="仿宋" w:cs="仿宋"/>
          <w:sz w:val="32"/>
          <w:szCs w:val="32"/>
        </w:rPr>
        <w:t>火灾隐患的整改以及防范措施的</w:t>
      </w:r>
      <w:r>
        <w:rPr>
          <w:rFonts w:hint="eastAsia" w:ascii="仿宋" w:hAnsi="仿宋" w:eastAsia="仿宋" w:cs="仿宋"/>
          <w:sz w:val="32"/>
          <w:szCs w:val="32"/>
          <w:lang w:val="en-US" w:eastAsia="zh-CN"/>
        </w:rPr>
        <w:t>制定及</w:t>
      </w:r>
      <w:r>
        <w:rPr>
          <w:rFonts w:hint="eastAsia" w:ascii="仿宋" w:hAnsi="仿宋" w:eastAsia="仿宋" w:cs="仿宋"/>
          <w:sz w:val="32"/>
          <w:szCs w:val="32"/>
        </w:rPr>
        <w:t>落实情况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十三</w:t>
      </w:r>
      <w:r>
        <w:rPr>
          <w:rFonts w:hint="eastAsia" w:ascii="仿宋" w:hAnsi="仿宋" w:eastAsia="仿宋" w:cs="仿宋"/>
          <w:sz w:val="32"/>
          <w:szCs w:val="32"/>
          <w:lang w:eastAsia="zh-CN"/>
        </w:rPr>
        <w:t>）</w:t>
      </w:r>
      <w:r>
        <w:rPr>
          <w:rFonts w:hint="eastAsia" w:ascii="仿宋" w:hAnsi="仿宋" w:eastAsia="仿宋" w:cs="仿宋"/>
          <w:sz w:val="32"/>
          <w:szCs w:val="32"/>
        </w:rPr>
        <w:t>易燃易爆危险品和场所防火防爆措施的落实情况以及其他重要物资的防火安全情况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消防控制室等</w:t>
      </w:r>
      <w:r>
        <w:rPr>
          <w:rFonts w:hint="eastAsia" w:ascii="仿宋" w:hAnsi="仿宋" w:eastAsia="仿宋" w:cs="仿宋"/>
          <w:sz w:val="32"/>
          <w:szCs w:val="32"/>
        </w:rPr>
        <w:t>重点工种人员以及其他员工</w:t>
      </w:r>
      <w:r>
        <w:rPr>
          <w:rFonts w:hint="eastAsia" w:ascii="仿宋" w:hAnsi="仿宋" w:eastAsia="仿宋" w:cs="仿宋"/>
          <w:spacing w:val="-6"/>
          <w:sz w:val="32"/>
          <w:szCs w:val="32"/>
        </w:rPr>
        <w:t>持证上岗、</w:t>
      </w:r>
      <w:r>
        <w:rPr>
          <w:rFonts w:hint="eastAsia" w:ascii="仿宋" w:hAnsi="仿宋" w:eastAsia="仿宋" w:cs="仿宋"/>
          <w:sz w:val="32"/>
          <w:szCs w:val="32"/>
        </w:rPr>
        <w:t>消防安全知识掌握、消防设施及器材操作情况。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第四十二条</w:t>
      </w:r>
      <w:r>
        <w:rPr>
          <w:rFonts w:hint="eastAsia" w:ascii="仿宋" w:hAnsi="仿宋" w:eastAsia="仿宋" w:cs="仿宋"/>
          <w:sz w:val="32"/>
          <w:szCs w:val="32"/>
          <w:lang w:val="en-US" w:eastAsia="zh-CN"/>
        </w:rPr>
        <w:t xml:space="preserve">  单位应当配备具备消防设施维护、检测能力的专业人员，满足自动消防设施维护、检测需要；不具备自行开展维护、检测条件的单位，应当委托第三方消防技术服务机构实施维护、检测，并出具维护、检测报告。</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火灾隐患整改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第四十三条</w:t>
      </w:r>
      <w:r>
        <w:rPr>
          <w:rFonts w:hint="eastAsia" w:ascii="仿宋" w:hAnsi="仿宋" w:eastAsia="仿宋" w:cs="仿宋"/>
          <w:sz w:val="32"/>
          <w:szCs w:val="32"/>
          <w:lang w:val="en-US" w:eastAsia="zh-CN"/>
        </w:rPr>
        <w:t xml:space="preserve">  单位对自身巡查或检查过程中发现的火灾隐患，应当立即采取措施，及时消除；排查及整改情况应当每日报消防安全管理人或消防安全责任人备案。对不能当场改正的隐患，应当制定整改方案，明确措施、期限和责任人，并落实整改资金，整改完毕后由责任人或管理人签字存档。隐患消除前应当落实防范措施，无法确保安全的应当停产停业整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第四十四条</w:t>
      </w:r>
      <w:r>
        <w:rPr>
          <w:rFonts w:hint="eastAsia" w:ascii="仿宋" w:hAnsi="仿宋" w:eastAsia="仿宋" w:cs="仿宋"/>
          <w:sz w:val="32"/>
          <w:szCs w:val="32"/>
          <w:lang w:val="en-US" w:eastAsia="zh-CN"/>
        </w:rPr>
        <w:t xml:space="preserve">  对相关政府部门责令限期改正的火灾隐患，单位应当在规定期限内完成整改并及时申请复查；对于自身无法解决的重大火灾隐患，单位应当制定解决方案并及时向消防救援部门及其行业主管部门或者本级人民政府报告。</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第九章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宣传教育与培训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第四十五条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单位应当通过多种形式开展经常性的消防安全宣传教育，每年至少组织</w:t>
      </w:r>
      <w:r>
        <w:rPr>
          <w:rFonts w:hint="eastAsia" w:ascii="仿宋" w:hAnsi="仿宋" w:eastAsia="仿宋" w:cs="仿宋"/>
          <w:sz w:val="32"/>
          <w:szCs w:val="32"/>
          <w:lang w:val="en-US" w:eastAsia="zh-CN"/>
        </w:rPr>
        <w:t>1</w:t>
      </w:r>
      <w:r>
        <w:rPr>
          <w:rFonts w:hint="eastAsia" w:ascii="仿宋" w:hAnsi="仿宋" w:eastAsia="仿宋" w:cs="仿宋"/>
          <w:sz w:val="32"/>
          <w:szCs w:val="32"/>
        </w:rPr>
        <w:t>次全员消防安全培训，新上岗或转岗员工须进行岗前消防培训。宣传教育的语言和文字应</w:t>
      </w:r>
      <w:r>
        <w:rPr>
          <w:rFonts w:hint="eastAsia" w:ascii="仿宋" w:hAnsi="仿宋" w:eastAsia="仿宋" w:cs="仿宋"/>
          <w:sz w:val="32"/>
          <w:szCs w:val="32"/>
          <w:lang w:eastAsia="zh-CN"/>
        </w:rPr>
        <w:t>当</w:t>
      </w:r>
      <w:r>
        <w:rPr>
          <w:rFonts w:hint="eastAsia" w:ascii="仿宋" w:hAnsi="仿宋" w:eastAsia="仿宋" w:cs="仿宋"/>
          <w:sz w:val="32"/>
          <w:szCs w:val="32"/>
        </w:rPr>
        <w:t>以普通话和规范汉字为主体，可配合使用汉语方言、少数民族语言及文字、外国语言及文字开展科普宣传。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消防安全责任人、消防安全管理人、消防控制室值班人员等特殊岗位应</w:t>
      </w:r>
      <w:r>
        <w:rPr>
          <w:rFonts w:hint="eastAsia" w:ascii="仿宋" w:hAnsi="仿宋" w:eastAsia="仿宋" w:cs="仿宋"/>
          <w:sz w:val="32"/>
          <w:szCs w:val="32"/>
          <w:lang w:eastAsia="zh-CN"/>
        </w:rPr>
        <w:t>当</w:t>
      </w:r>
      <w:r>
        <w:rPr>
          <w:rFonts w:hint="eastAsia" w:ascii="仿宋" w:hAnsi="仿宋" w:eastAsia="仿宋" w:cs="仿宋"/>
          <w:sz w:val="32"/>
          <w:szCs w:val="32"/>
        </w:rPr>
        <w:t>定期接受专题培训，</w:t>
      </w:r>
      <w:r>
        <w:rPr>
          <w:rFonts w:hint="eastAsia" w:ascii="仿宋" w:hAnsi="仿宋" w:eastAsia="仿宋" w:cs="仿宋"/>
          <w:sz w:val="32"/>
          <w:szCs w:val="32"/>
          <w:lang w:val="en-US" w:eastAsia="zh-CN"/>
        </w:rPr>
        <w:t>电气设备维护、动火作业</w:t>
      </w:r>
      <w:r>
        <w:rPr>
          <w:rFonts w:hint="eastAsia" w:ascii="仿宋" w:hAnsi="仿宋" w:eastAsia="仿宋" w:cs="仿宋"/>
          <w:sz w:val="32"/>
          <w:szCs w:val="32"/>
        </w:rPr>
        <w:t>等重点人员应</w:t>
      </w:r>
      <w:r>
        <w:rPr>
          <w:rFonts w:hint="eastAsia" w:ascii="仿宋" w:hAnsi="仿宋" w:eastAsia="仿宋" w:cs="仿宋"/>
          <w:sz w:val="32"/>
          <w:szCs w:val="32"/>
          <w:lang w:eastAsia="zh-CN"/>
        </w:rPr>
        <w:t>当</w:t>
      </w:r>
      <w:r>
        <w:rPr>
          <w:rFonts w:hint="eastAsia" w:ascii="仿宋" w:hAnsi="仿宋" w:eastAsia="仿宋" w:cs="仿宋"/>
          <w:sz w:val="32"/>
          <w:szCs w:val="32"/>
          <w:lang w:val="en-US" w:eastAsia="zh-CN"/>
        </w:rPr>
        <w:t>持证上岗，</w:t>
      </w:r>
      <w:r>
        <w:rPr>
          <w:rFonts w:hint="eastAsia" w:ascii="仿宋" w:hAnsi="仿宋" w:eastAsia="仿宋" w:cs="仿宋"/>
          <w:sz w:val="32"/>
          <w:szCs w:val="32"/>
        </w:rPr>
        <w:t>每季度接受</w:t>
      </w:r>
      <w:r>
        <w:rPr>
          <w:rFonts w:hint="eastAsia" w:ascii="仿宋" w:hAnsi="仿宋" w:eastAsia="仿宋" w:cs="仿宋"/>
          <w:sz w:val="32"/>
          <w:szCs w:val="32"/>
          <w:lang w:val="en-US" w:eastAsia="zh-CN"/>
        </w:rPr>
        <w:t>1次消防安全专项培训。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单位对职工开展消防安全教育培训时，应当将本单位的火灾危险性、防火灭火措施、消防设施及灭火器材的操作使用方法、引导人员疏散逃生知识等作为培训的重点。</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灭火和应急疏散预案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第四十七条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鼓励单位</w:t>
      </w:r>
      <w:r>
        <w:rPr>
          <w:rFonts w:hint="eastAsia" w:ascii="仿宋" w:hAnsi="仿宋" w:eastAsia="仿宋" w:cs="仿宋"/>
          <w:sz w:val="32"/>
          <w:szCs w:val="32"/>
          <w:lang w:val="en-US" w:eastAsia="zh-CN"/>
        </w:rPr>
        <w:t>依据</w:t>
      </w:r>
      <w:r>
        <w:rPr>
          <w:rFonts w:hint="eastAsia" w:ascii="仿宋" w:hAnsi="仿宋" w:eastAsia="仿宋" w:cs="仿宋"/>
          <w:sz w:val="32"/>
          <w:szCs w:val="32"/>
        </w:rPr>
        <w:t>《社会单位灭火和应急疏散预案编制及实施导则》</w:t>
      </w:r>
      <w:r>
        <w:rPr>
          <w:rFonts w:hint="eastAsia" w:ascii="仿宋" w:hAnsi="仿宋" w:eastAsia="仿宋" w:cs="仿宋"/>
          <w:sz w:val="32"/>
          <w:szCs w:val="32"/>
          <w:lang w:eastAsia="zh-CN"/>
        </w:rPr>
        <w:t>（</w:t>
      </w:r>
      <w:r>
        <w:rPr>
          <w:rFonts w:hint="eastAsia" w:ascii="仿宋" w:hAnsi="仿宋" w:eastAsia="仿宋" w:cs="仿宋"/>
          <w:sz w:val="32"/>
          <w:szCs w:val="32"/>
        </w:rPr>
        <w:t>GB/T38315</w:t>
      </w:r>
      <w:r>
        <w:rPr>
          <w:rFonts w:hint="eastAsia" w:ascii="仿宋" w:hAnsi="仿宋" w:eastAsia="仿宋" w:cs="仿宋"/>
          <w:sz w:val="32"/>
          <w:szCs w:val="32"/>
          <w:lang w:eastAsia="zh-CN"/>
        </w:rPr>
        <w:t>）</w:t>
      </w:r>
      <w:r>
        <w:rPr>
          <w:rFonts w:hint="eastAsia" w:ascii="仿宋" w:hAnsi="仿宋" w:eastAsia="仿宋" w:cs="仿宋"/>
          <w:sz w:val="32"/>
          <w:szCs w:val="32"/>
        </w:rPr>
        <w:t>制定</w:t>
      </w:r>
      <w:r>
        <w:rPr>
          <w:rFonts w:hint="eastAsia" w:ascii="仿宋" w:hAnsi="仿宋" w:eastAsia="仿宋" w:cs="仿宋"/>
          <w:sz w:val="32"/>
          <w:szCs w:val="32"/>
          <w:lang w:eastAsia="zh-CN"/>
        </w:rPr>
        <w:t>本单位相关</w:t>
      </w:r>
      <w:r>
        <w:rPr>
          <w:rFonts w:hint="eastAsia" w:ascii="仿宋" w:hAnsi="仿宋" w:eastAsia="仿宋" w:cs="仿宋"/>
          <w:sz w:val="32"/>
          <w:szCs w:val="32"/>
        </w:rPr>
        <w:t>预案，明确组织机</w:t>
      </w:r>
      <w:r>
        <w:rPr>
          <w:rFonts w:hint="eastAsia" w:ascii="仿宋" w:hAnsi="仿宋" w:eastAsia="仿宋" w:cs="仿宋"/>
          <w:spacing w:val="6"/>
          <w:sz w:val="32"/>
          <w:szCs w:val="32"/>
        </w:rPr>
        <w:t>构、职责分工、火灾场景设定、处置程序</w:t>
      </w:r>
      <w:r>
        <w:rPr>
          <w:rFonts w:hint="eastAsia" w:ascii="仿宋" w:hAnsi="仿宋" w:eastAsia="仿宋" w:cs="仿宋"/>
          <w:spacing w:val="6"/>
          <w:sz w:val="32"/>
          <w:szCs w:val="32"/>
          <w:lang w:val="en-US" w:eastAsia="zh-CN"/>
        </w:rPr>
        <w:t>以及</w:t>
      </w:r>
      <w:r>
        <w:rPr>
          <w:rFonts w:hint="eastAsia" w:ascii="仿宋" w:hAnsi="仿宋" w:eastAsia="仿宋" w:cs="仿宋"/>
          <w:spacing w:val="6"/>
          <w:sz w:val="32"/>
          <w:szCs w:val="32"/>
        </w:rPr>
        <w:t>应急疏散路</w:t>
      </w:r>
      <w:r>
        <w:rPr>
          <w:rFonts w:hint="eastAsia" w:ascii="仿宋" w:hAnsi="仿宋" w:eastAsia="仿宋" w:cs="仿宋"/>
          <w:sz w:val="32"/>
          <w:szCs w:val="32"/>
        </w:rPr>
        <w:t>线</w:t>
      </w:r>
      <w:r>
        <w:rPr>
          <w:rFonts w:hint="eastAsia" w:ascii="仿宋" w:hAnsi="仿宋" w:eastAsia="仿宋" w:cs="仿宋"/>
          <w:sz w:val="32"/>
          <w:szCs w:val="32"/>
          <w:lang w:eastAsia="zh-CN"/>
        </w:rPr>
        <w:t>，</w:t>
      </w:r>
      <w:r>
        <w:rPr>
          <w:rFonts w:hint="eastAsia" w:ascii="仿宋" w:hAnsi="仿宋" w:eastAsia="仿宋" w:cs="仿宋"/>
          <w:sz w:val="32"/>
          <w:szCs w:val="32"/>
        </w:rPr>
        <w:t>确保预案符合单位实际且具有实用性和可操作性</w:t>
      </w:r>
      <w:r>
        <w:rPr>
          <w:rFonts w:hint="eastAsia" w:ascii="仿宋" w:hAnsi="仿宋" w:eastAsia="仿宋" w:cs="仿宋"/>
          <w:sz w:val="32"/>
          <w:szCs w:val="32"/>
          <w:lang w:eastAsia="zh-CN"/>
        </w:rPr>
        <w:t>。</w:t>
      </w:r>
      <w:r>
        <w:rPr>
          <w:rFonts w:hint="eastAsia" w:ascii="仿宋" w:hAnsi="仿宋" w:eastAsia="仿宋" w:cs="仿宋"/>
          <w:sz w:val="32"/>
          <w:szCs w:val="32"/>
        </w:rPr>
        <w:t>预案编制完成后，</w:t>
      </w:r>
      <w:r>
        <w:rPr>
          <w:rFonts w:hint="eastAsia" w:ascii="仿宋" w:hAnsi="仿宋" w:eastAsia="仿宋" w:cs="仿宋"/>
          <w:spacing w:val="6"/>
          <w:sz w:val="32"/>
          <w:szCs w:val="32"/>
        </w:rPr>
        <w:t>消防安全责任人应</w:t>
      </w:r>
      <w:r>
        <w:rPr>
          <w:rFonts w:hint="eastAsia" w:ascii="仿宋" w:hAnsi="仿宋" w:eastAsia="仿宋" w:cs="仿宋"/>
          <w:spacing w:val="6"/>
          <w:sz w:val="32"/>
          <w:szCs w:val="32"/>
          <w:lang w:eastAsia="zh-CN"/>
        </w:rPr>
        <w:t>当</w:t>
      </w:r>
      <w:r>
        <w:rPr>
          <w:rFonts w:hint="eastAsia" w:ascii="仿宋" w:hAnsi="仿宋" w:eastAsia="仿宋" w:cs="仿宋"/>
          <w:spacing w:val="6"/>
          <w:sz w:val="32"/>
          <w:szCs w:val="32"/>
        </w:rPr>
        <w:t>组织有关部门和人员对预案进行评审</w:t>
      </w:r>
      <w:r>
        <w:rPr>
          <w:rFonts w:hint="eastAsia" w:ascii="仿宋" w:hAnsi="仿宋" w:eastAsia="仿宋" w:cs="仿宋"/>
          <w:sz w:val="32"/>
          <w:szCs w:val="32"/>
        </w:rPr>
        <w:t>，对脱离实际的内容及时修订。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第四十八条</w:t>
      </w:r>
      <w:r>
        <w:rPr>
          <w:rFonts w:hint="eastAsia" w:ascii="仿宋" w:hAnsi="仿宋" w:eastAsia="仿宋" w:cs="仿宋"/>
          <w:sz w:val="32"/>
          <w:szCs w:val="32"/>
          <w:lang w:val="en-US" w:eastAsia="zh-CN"/>
        </w:rPr>
        <w:t xml:space="preserve">  消防安全重点单位每半年至少组织1次、其他单位每年至少组织1次灭火和应急疏散演练。演练结束后应当进行总结评估，记录存在问题并提出改进措施。</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奖</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第四十九条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单位自主排查发现</w:t>
      </w:r>
      <w:r>
        <w:rPr>
          <w:rFonts w:hint="eastAsia" w:ascii="仿宋" w:hAnsi="仿宋" w:eastAsia="仿宋" w:cs="仿宋"/>
          <w:sz w:val="32"/>
          <w:szCs w:val="32"/>
          <w:lang w:val="en-US" w:eastAsia="zh-CN"/>
        </w:rPr>
        <w:t>的</w:t>
      </w:r>
      <w:r>
        <w:rPr>
          <w:rFonts w:hint="eastAsia" w:ascii="仿宋" w:hAnsi="仿宋" w:eastAsia="仿宋" w:cs="仿宋"/>
          <w:sz w:val="32"/>
          <w:szCs w:val="32"/>
        </w:rPr>
        <w:t>火灾隐患或消防安全违法行为，已完成整改且符合消防安全要求，或者在合理整改期限内采取有效防范措施防止火灾危害发生</w:t>
      </w:r>
      <w:r>
        <w:rPr>
          <w:rFonts w:hint="eastAsia" w:ascii="仿宋" w:hAnsi="仿宋" w:eastAsia="仿宋" w:cs="仿宋"/>
          <w:sz w:val="32"/>
          <w:szCs w:val="32"/>
          <w:lang w:eastAsia="zh-CN"/>
        </w:rPr>
        <w:t>的，应当</w:t>
      </w:r>
      <w:r>
        <w:rPr>
          <w:rFonts w:hint="eastAsia" w:ascii="仿宋" w:hAnsi="仿宋" w:eastAsia="仿宋" w:cs="仿宋"/>
          <w:sz w:val="32"/>
          <w:szCs w:val="32"/>
        </w:rPr>
        <w:t>按</w:t>
      </w:r>
      <w:r>
        <w:rPr>
          <w:rFonts w:hint="eastAsia" w:ascii="仿宋" w:hAnsi="仿宋" w:eastAsia="仿宋" w:cs="仿宋"/>
          <w:sz w:val="32"/>
          <w:szCs w:val="32"/>
          <w:lang w:eastAsia="zh-CN"/>
        </w:rPr>
        <w:t>照</w:t>
      </w:r>
      <w:r>
        <w:rPr>
          <w:rFonts w:hint="eastAsia" w:ascii="仿宋" w:hAnsi="仿宋" w:eastAsia="仿宋" w:cs="仿宋"/>
          <w:sz w:val="32"/>
          <w:szCs w:val="32"/>
        </w:rPr>
        <w:t>规定将隐患排查、整改及防范措施等情况形成书面记录，</w:t>
      </w:r>
      <w:r>
        <w:rPr>
          <w:rFonts w:hint="eastAsia" w:ascii="仿宋" w:hAnsi="仿宋" w:eastAsia="仿宋" w:cs="仿宋"/>
          <w:sz w:val="32"/>
          <w:szCs w:val="32"/>
          <w:lang w:val="en-US" w:eastAsia="zh-CN"/>
        </w:rPr>
        <w:t>并</w:t>
      </w:r>
      <w:r>
        <w:rPr>
          <w:rFonts w:hint="eastAsia" w:ascii="仿宋" w:hAnsi="仿宋" w:eastAsia="仿宋" w:cs="仿宋"/>
          <w:sz w:val="32"/>
          <w:szCs w:val="32"/>
        </w:rPr>
        <w:t>向消防救援部门备案</w:t>
      </w:r>
      <w:r>
        <w:rPr>
          <w:rFonts w:hint="eastAsia" w:ascii="仿宋" w:hAnsi="仿宋" w:eastAsia="仿宋" w:cs="仿宋"/>
          <w:sz w:val="32"/>
          <w:szCs w:val="32"/>
          <w:lang w:eastAsia="zh-CN"/>
        </w:rPr>
        <w:t>。</w:t>
      </w:r>
      <w:r>
        <w:rPr>
          <w:rFonts w:hint="eastAsia" w:ascii="仿宋" w:hAnsi="仿宋" w:eastAsia="仿宋" w:cs="仿宋"/>
          <w:sz w:val="32"/>
          <w:szCs w:val="32"/>
        </w:rPr>
        <w:t>消防救援部门在监督检查中发现该隐患或违法行为时，应当认定没有主观过错，依法不予行政处罚。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第五十条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单位在接受消防救援部门监督检查时，应当提供完整、真实、有效的消防设施检测报告或消防安全评估报告。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6个月内由具备执业条件的第三方消防技术服务机构出具的消防设施检测报告，可直接作为消防救援部门对该单位消防设施状况检查结果的参考；对于本年度内出具的消防安全评估报告，可作为消防救援部门对该单位消防安全管理状况检查结论的参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消防救援部门可不再对上述</w:t>
      </w:r>
      <w:r>
        <w:rPr>
          <w:rFonts w:hint="eastAsia" w:ascii="仿宋" w:hAnsi="仿宋" w:eastAsia="仿宋" w:cs="仿宋"/>
          <w:sz w:val="32"/>
          <w:szCs w:val="32"/>
          <w:lang w:val="en-US" w:eastAsia="zh-CN"/>
        </w:rPr>
        <w:t>检测或评估</w:t>
      </w:r>
      <w:r>
        <w:rPr>
          <w:rFonts w:hint="eastAsia" w:ascii="仿宋" w:hAnsi="仿宋" w:eastAsia="仿宋" w:cs="仿宋"/>
          <w:sz w:val="32"/>
          <w:szCs w:val="32"/>
        </w:rPr>
        <w:t>报告涵盖的内容开展检查，</w:t>
      </w:r>
      <w:r>
        <w:rPr>
          <w:rFonts w:hint="eastAsia" w:ascii="仿宋" w:hAnsi="仿宋" w:eastAsia="仿宋" w:cs="仿宋"/>
          <w:sz w:val="32"/>
          <w:szCs w:val="32"/>
          <w:lang w:val="en-US" w:eastAsia="zh-CN"/>
        </w:rPr>
        <w:t>但发现</w:t>
      </w:r>
      <w:r>
        <w:rPr>
          <w:rFonts w:hint="eastAsia" w:ascii="仿宋" w:hAnsi="仿宋" w:eastAsia="仿宋" w:cs="仿宋"/>
          <w:sz w:val="32"/>
          <w:szCs w:val="32"/>
        </w:rPr>
        <w:t>第三方消防技术服务机构</w:t>
      </w:r>
      <w:r>
        <w:rPr>
          <w:rFonts w:hint="eastAsia" w:ascii="仿宋" w:hAnsi="仿宋" w:eastAsia="仿宋" w:cs="仿宋"/>
          <w:sz w:val="32"/>
          <w:szCs w:val="32"/>
          <w:lang w:val="en-US" w:eastAsia="zh-CN"/>
        </w:rPr>
        <w:t>违法出具虚假、失实文件的除外。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第五十一条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单位及消防安全责任人、消防安全管理人存在违反消防法规的行为时，单位内设监督机构有权提出处理建议，并向单位领导或决策机构进行报告；必要时</w:t>
      </w:r>
      <w:r>
        <w:rPr>
          <w:rFonts w:hint="eastAsia" w:ascii="仿宋" w:hAnsi="仿宋" w:eastAsia="仿宋" w:cs="仿宋"/>
          <w:sz w:val="32"/>
          <w:szCs w:val="32"/>
          <w:lang w:eastAsia="zh-CN"/>
        </w:rPr>
        <w:t>，</w:t>
      </w:r>
      <w:r>
        <w:rPr>
          <w:rFonts w:hint="eastAsia" w:ascii="仿宋" w:hAnsi="仿宋" w:eastAsia="仿宋" w:cs="仿宋"/>
          <w:sz w:val="32"/>
          <w:szCs w:val="32"/>
        </w:rPr>
        <w:t>可对</w:t>
      </w:r>
      <w:r>
        <w:rPr>
          <w:rFonts w:hint="eastAsia" w:ascii="仿宋" w:hAnsi="仿宋" w:eastAsia="仿宋" w:cs="仿宋"/>
          <w:sz w:val="32"/>
          <w:szCs w:val="32"/>
          <w:lang w:eastAsia="zh-CN"/>
        </w:rPr>
        <w:t>其</w:t>
      </w:r>
      <w:r>
        <w:rPr>
          <w:rFonts w:hint="eastAsia" w:ascii="仿宋" w:hAnsi="仿宋" w:eastAsia="仿宋" w:cs="仿宋"/>
          <w:sz w:val="32"/>
          <w:szCs w:val="32"/>
        </w:rPr>
        <w:t xml:space="preserve">履行消防安全责任情况等提出质询。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第五十二条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单位应</w:t>
      </w:r>
      <w:r>
        <w:rPr>
          <w:rFonts w:hint="eastAsia" w:ascii="仿宋" w:hAnsi="仿宋" w:eastAsia="仿宋" w:cs="仿宋"/>
          <w:sz w:val="32"/>
          <w:szCs w:val="32"/>
          <w:lang w:eastAsia="zh-CN"/>
        </w:rPr>
        <w:t>当</w:t>
      </w:r>
      <w:r>
        <w:rPr>
          <w:rFonts w:hint="eastAsia" w:ascii="仿宋" w:hAnsi="仿宋" w:eastAsia="仿宋" w:cs="仿宋"/>
          <w:sz w:val="32"/>
          <w:szCs w:val="32"/>
        </w:rPr>
        <w:t>建立消防安全举报奖励制度，对任何单位和个人举报本单位存在的火灾隐患、消防安全违法行为，经查证属实的，应当给予举报人适当奖励，具体奖励办法由单位自行规定。</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第五十三条</w:t>
      </w:r>
      <w:r>
        <w:rPr>
          <w:rFonts w:hint="eastAsia" w:ascii="仿宋" w:hAnsi="仿宋" w:eastAsia="仿宋" w:cs="仿宋"/>
          <w:sz w:val="32"/>
          <w:szCs w:val="32"/>
          <w:lang w:val="en-US" w:eastAsia="zh-CN"/>
        </w:rPr>
        <w:t xml:space="preserve">  本</w:t>
      </w:r>
      <w:r>
        <w:rPr>
          <w:rFonts w:hint="eastAsia" w:ascii="仿宋" w:hAnsi="仿宋" w:eastAsia="仿宋" w:cs="仿宋"/>
          <w:sz w:val="32"/>
          <w:szCs w:val="32"/>
        </w:rPr>
        <w:t>规定自</w:t>
      </w:r>
      <w:r>
        <w:rPr>
          <w:rFonts w:hint="eastAsia" w:ascii="仿宋" w:hAnsi="仿宋" w:eastAsia="仿宋" w:cs="仿宋"/>
          <w:sz w:val="32"/>
          <w:szCs w:val="32"/>
          <w:lang w:eastAsia="zh-CN"/>
        </w:rPr>
        <w:t>印发</w:t>
      </w:r>
      <w:r>
        <w:rPr>
          <w:rFonts w:hint="eastAsia" w:ascii="仿宋" w:hAnsi="仿宋" w:eastAsia="仿宋" w:cs="仿宋"/>
          <w:sz w:val="32"/>
          <w:szCs w:val="32"/>
        </w:rPr>
        <w:t>之日起施行。</w:t>
      </w:r>
    </w:p>
    <w:p>
      <w:pPr>
        <w:rPr>
          <w:rFonts w:hint="eastAsia"/>
        </w:rPr>
      </w:pPr>
      <w:bookmarkEnd w:id="0"/>
    </w:p>
    <w:bookmarkEnd w:id="3"/>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rPr>
          <w:rFonts w:hint="eastAsia"/>
        </w:rPr>
      </w:pPr>
    </w:p>
    <w:tbl>
      <w:tblPr>
        <w:tblStyle w:val="18"/>
        <w:tblW w:w="893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trPr>
        <w:tc>
          <w:tcPr>
            <w:tcW w:w="8932"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lang w:eastAsia="zh-CN"/>
              </w:rPr>
            </w:pPr>
            <w:r>
              <w:rPr>
                <w:rFonts w:hint="eastAsia" w:ascii="仿宋" w:hAnsi="仿宋" w:eastAsia="仿宋" w:cs="仿宋"/>
                <w:sz w:val="28"/>
                <w:lang w:val="en-US" w:eastAsia="zh-CN"/>
              </w:rPr>
              <w:t xml:space="preserve">        </w:t>
            </w:r>
            <w:r>
              <w:rPr>
                <w:rFonts w:hint="eastAsia" w:ascii="仿宋" w:hAnsi="仿宋" w:eastAsia="仿宋" w:cs="仿宋"/>
                <w:sz w:val="28"/>
              </w:rPr>
              <w:t>自治区人大常委会办公厅</w:t>
            </w:r>
            <w:r>
              <w:rPr>
                <w:rFonts w:hint="eastAsia" w:ascii="仿宋" w:hAnsi="仿宋" w:eastAsia="仿宋" w:cs="仿宋"/>
                <w:sz w:val="28"/>
                <w:lang w:eastAsia="zh-CN"/>
              </w:rPr>
              <w:t>，自治区</w:t>
            </w:r>
            <w:r>
              <w:rPr>
                <w:rFonts w:hint="eastAsia" w:ascii="仿宋" w:hAnsi="仿宋" w:eastAsia="仿宋" w:cs="仿宋"/>
                <w:sz w:val="28"/>
              </w:rPr>
              <w:t>政协办公厅，</w:t>
            </w:r>
            <w:r>
              <w:rPr>
                <w:rFonts w:hint="eastAsia" w:ascii="仿宋" w:hAnsi="仿宋" w:eastAsia="仿宋" w:cs="仿宋"/>
                <w:sz w:val="28"/>
                <w:lang w:eastAsia="zh-CN"/>
              </w:rPr>
              <w:t>自治区监委，</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lang w:eastAsia="zh-CN"/>
              </w:rPr>
              <w:t>自治区高</w:t>
            </w:r>
            <w:r>
              <w:rPr>
                <w:rFonts w:hint="eastAsia" w:ascii="仿宋" w:hAnsi="仿宋" w:eastAsia="仿宋" w:cs="仿宋"/>
                <w:sz w:val="28"/>
              </w:rPr>
              <w:t>级人民法院，</w:t>
            </w:r>
            <w:r>
              <w:rPr>
                <w:rFonts w:hint="eastAsia" w:ascii="仿宋" w:hAnsi="仿宋" w:eastAsia="仿宋" w:cs="仿宋"/>
                <w:sz w:val="28"/>
                <w:lang w:eastAsia="zh-CN"/>
              </w:rPr>
              <w:t>自治区人民</w:t>
            </w:r>
            <w:r>
              <w:rPr>
                <w:rFonts w:hint="eastAsia" w:ascii="仿宋" w:hAnsi="仿宋" w:eastAsia="仿宋" w:cs="仿宋"/>
                <w:sz w:val="28"/>
              </w:rPr>
              <w:t>检察院。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sz w:val="28"/>
              </w:rPr>
            </w:pPr>
            <w:r>
              <w:rPr>
                <w:rFonts w:hint="eastAsia" w:ascii="仿宋" w:hAnsi="仿宋" w:eastAsia="仿宋" w:cs="仿宋"/>
                <w:sz w:val="28"/>
                <w:lang w:val="en-US" w:eastAsia="zh-CN"/>
              </w:rPr>
              <w:t xml:space="preserve">        </w:t>
            </w:r>
            <w:r>
              <w:rPr>
                <w:rFonts w:hint="eastAsia" w:ascii="仿宋" w:hAnsi="仿宋" w:eastAsia="仿宋" w:cs="仿宋"/>
                <w:sz w:val="28"/>
                <w:lang w:eastAsia="zh-CN"/>
              </w:rPr>
              <w:t>各民主党派区委会，</w:t>
            </w: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2" w:type="dxa"/>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pStyle w:val="10"/>
        <w:keepNext w:val="0"/>
        <w:keepLines w:val="0"/>
        <w:pageBreakBefore w:val="0"/>
        <w:widowControl w:val="0"/>
        <w:tabs>
          <w:tab w:val="left" w:pos="7560"/>
        </w:tabs>
        <w:kinsoku/>
        <w:wordWrap w:val="0"/>
        <w:overflowPunct/>
        <w:topLinePunct w:val="0"/>
        <w:autoSpaceDE/>
        <w:autoSpaceDN/>
        <w:bidi w:val="0"/>
        <w:adjustRightInd/>
        <w:snapToGrid/>
        <w:spacing w:line="20" w:lineRule="exact"/>
        <w:ind w:left="0" w:leftChars="0" w:firstLine="0" w:firstLineChars="0"/>
        <w:jc w:val="both"/>
        <w:textAlignment w:val="auto"/>
        <w:rPr>
          <w:rFonts w:hint="eastAsia"/>
        </w:rPr>
      </w:pPr>
      <w:bookmarkStart w:id="1" w:name="成文日期"/>
      <w:bookmarkEnd w:id="1"/>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67995"/>
                                  <wp:effectExtent l="0" t="0" r="13335" b="8255"/>
                                  <wp:docPr id="2" name="图片 3" descr="20260104172840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104172840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67995"/>
                            <wp:effectExtent l="0" t="0" r="13335" b="8255"/>
                            <wp:docPr id="2" name="图片 3" descr="20260104172840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104172840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00"/>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452" w:y="-23"/>
      <w:rPr>
        <w:rStyle w:val="21"/>
        <w:rFonts w:hint="eastAsia" w:ascii="宋体" w:hAnsi="宋体"/>
        <w:sz w:val="28"/>
        <w:szCs w:val="28"/>
      </w:rPr>
    </w:pPr>
    <w:r>
      <w:rPr>
        <w:rFonts w:hint="eastAsia" w:ascii="宋体" w:hAnsi="宋体"/>
        <w:sz w:val="28"/>
        <w:szCs w:val="28"/>
      </w:rPr>
      <w:fldChar w:fldCharType="begin"/>
    </w:r>
    <w:r>
      <w:rPr>
        <w:rStyle w:val="21"/>
        <w:rFonts w:hint="eastAsia" w:ascii="宋体" w:hAnsi="宋体"/>
        <w:sz w:val="28"/>
        <w:szCs w:val="28"/>
      </w:rPr>
      <w:instrText xml:space="preserve">PAGE  </w:instrText>
    </w:r>
    <w:r>
      <w:rPr>
        <w:rFonts w:hint="eastAsia" w:ascii="宋体" w:hAnsi="宋体"/>
        <w:sz w:val="28"/>
        <w:szCs w:val="28"/>
      </w:rPr>
      <w:fldChar w:fldCharType="separate"/>
    </w:r>
    <w:r>
      <w:rPr>
        <w:rStyle w:val="21"/>
        <w:rFonts w:ascii="宋体" w:hAnsi="宋体"/>
        <w:sz w:val="28"/>
        <w:szCs w:val="28"/>
        <w:lang/>
      </w:rPr>
      <w:t>- 1 -</w:t>
    </w:r>
    <w:r>
      <w:rPr>
        <w:rFonts w:hint="eastAsia" w:ascii="宋体" w:hAnsi="宋体"/>
        <w:sz w:val="28"/>
        <w:szCs w:val="28"/>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892" w:y="-23"/>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lang/>
      </w:rPr>
      <w:t>- 2 -</w:t>
    </w:r>
    <w:r>
      <w:rPr>
        <w:rFonts w:ascii="宋体" w:hAnsi="宋体"/>
        <w:sz w:val="28"/>
        <w:szCs w:val="28"/>
      </w:rP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E95978"/>
    <w:rsid w:val="04A41E44"/>
    <w:rsid w:val="074D26E8"/>
    <w:rsid w:val="0ACD69C7"/>
    <w:rsid w:val="10AA3895"/>
    <w:rsid w:val="110F26B1"/>
    <w:rsid w:val="13404ED0"/>
    <w:rsid w:val="1A7D41CF"/>
    <w:rsid w:val="1D6B439F"/>
    <w:rsid w:val="1FD3237E"/>
    <w:rsid w:val="21CE0EBF"/>
    <w:rsid w:val="24485B15"/>
    <w:rsid w:val="24F51282"/>
    <w:rsid w:val="251524A5"/>
    <w:rsid w:val="264F651F"/>
    <w:rsid w:val="2A604F0E"/>
    <w:rsid w:val="2A6E60AF"/>
    <w:rsid w:val="2E9455B2"/>
    <w:rsid w:val="2FD42070"/>
    <w:rsid w:val="3287050A"/>
    <w:rsid w:val="32CF7C2C"/>
    <w:rsid w:val="32F65050"/>
    <w:rsid w:val="345A3896"/>
    <w:rsid w:val="348B621D"/>
    <w:rsid w:val="35072156"/>
    <w:rsid w:val="35E20CFC"/>
    <w:rsid w:val="372D1ADC"/>
    <w:rsid w:val="39AD1607"/>
    <w:rsid w:val="3B4B1422"/>
    <w:rsid w:val="3EDD8FE8"/>
    <w:rsid w:val="413E309E"/>
    <w:rsid w:val="4224574B"/>
    <w:rsid w:val="424B44CB"/>
    <w:rsid w:val="456E4695"/>
    <w:rsid w:val="4A456A7E"/>
    <w:rsid w:val="4AB16FAD"/>
    <w:rsid w:val="4B520435"/>
    <w:rsid w:val="4BB12688"/>
    <w:rsid w:val="51650C56"/>
    <w:rsid w:val="52F935B2"/>
    <w:rsid w:val="56790FE9"/>
    <w:rsid w:val="58705F56"/>
    <w:rsid w:val="59C13B6B"/>
    <w:rsid w:val="5BAE3879"/>
    <w:rsid w:val="5D77B832"/>
    <w:rsid w:val="60800299"/>
    <w:rsid w:val="619D5C96"/>
    <w:rsid w:val="61A70FBE"/>
    <w:rsid w:val="61C4648C"/>
    <w:rsid w:val="64B86B45"/>
    <w:rsid w:val="662933E5"/>
    <w:rsid w:val="6B8129AB"/>
    <w:rsid w:val="6F2C465B"/>
    <w:rsid w:val="6F7A0949"/>
    <w:rsid w:val="70725F1A"/>
    <w:rsid w:val="719F311C"/>
    <w:rsid w:val="7CE74785"/>
    <w:rsid w:val="7D164783"/>
    <w:rsid w:val="7E960D71"/>
    <w:rsid w:val="7FE99069"/>
    <w:rsid w:val="7FF5026B"/>
    <w:rsid w:val="9F86864C"/>
    <w:rsid w:val="AFAF7633"/>
    <w:rsid w:val="B8FC605D"/>
    <w:rsid w:val="CFBB6D41"/>
    <w:rsid w:val="D2B763AD"/>
    <w:rsid w:val="DF3738FC"/>
    <w:rsid w:val="EAEB1315"/>
    <w:rsid w:val="EB77E387"/>
    <w:rsid w:val="FF5BFA3F"/>
    <w:rsid w:val="FFBE587B"/>
    <w:rsid w:val="FFFB39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20">
    <w:name w:val="Default Paragraph Font"/>
    <w:semiHidden/>
    <w:uiPriority w:val="0"/>
  </w:style>
  <w:style w:type="table" w:default="1" w:styleId="18">
    <w:name w:val="Normal Table"/>
    <w:semiHidden/>
    <w:uiPriority w:val="0"/>
    <w:tblPr>
      <w:tblStyle w:val="18"/>
      <w:tblLayout w:type="fixed"/>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Calibri" w:hAnsi="Calibri" w:eastAsia="仿宋_GB2312"/>
      <w:color w:val="000000"/>
      <w:sz w:val="24"/>
      <w:szCs w:val="32"/>
      <w:lang w:val="en-US" w:eastAsia="zh-CN" w:bidi="ar-SA"/>
    </w:rPr>
  </w:style>
  <w:style w:type="paragraph" w:customStyle="1" w:styleId="3">
    <w:name w:val="正文1"/>
    <w:qFormat/>
    <w:uiPriority w:val="0"/>
    <w:pPr>
      <w:jc w:val="both"/>
    </w:pPr>
    <w:rPr>
      <w:rFonts w:ascii="Times New Roman" w:hAnsi="Times New Roman" w:eastAsia="宋体" w:cs="Times New Roman"/>
      <w:sz w:val="32"/>
      <w:szCs w:val="32"/>
      <w:lang w:val="en-US" w:eastAsia="zh-CN" w:bidi="ar-SA"/>
    </w:rPr>
  </w:style>
  <w:style w:type="paragraph" w:styleId="4">
    <w:name w:val="Normal Indent"/>
    <w:basedOn w:val="1"/>
    <w:qFormat/>
    <w:uiPriority w:val="0"/>
    <w:pPr>
      <w:spacing w:line="300" w:lineRule="auto"/>
      <w:ind w:firstLine="482" w:firstLineChars="200"/>
    </w:pPr>
    <w:rPr>
      <w:rFonts w:ascii="宋体" w:hAnsi="Times New Roman" w:eastAsia="宋体" w:cs="宋体"/>
      <w:kern w:val="0"/>
      <w:sz w:val="24"/>
      <w:szCs w:val="21"/>
      <w:lang w:val="zh-CN" w:bidi="ar-SA"/>
    </w:rPr>
  </w:style>
  <w:style w:type="paragraph" w:styleId="5">
    <w:name w:val="index 5"/>
    <w:basedOn w:val="1"/>
    <w:next w:val="1"/>
    <w:unhideWhenUsed/>
    <w:qFormat/>
    <w:uiPriority w:val="99"/>
    <w:pPr>
      <w:ind w:left="1680"/>
    </w:pPr>
    <w:rPr>
      <w:rFonts w:ascii="Times New Roman" w:hAnsi="Times New Roman" w:eastAsia="宋体" w:cs="Times New Roman"/>
      <w:szCs w:val="21"/>
      <w:lang w:bidi="ar-SA"/>
    </w:rPr>
  </w:style>
  <w:style w:type="paragraph" w:styleId="6">
    <w:name w:val="Document Map"/>
    <w:basedOn w:val="1"/>
    <w:semiHidden/>
    <w:uiPriority w:val="0"/>
    <w:pPr>
      <w:shd w:val="clear" w:color="auto" w:fill="000080"/>
    </w:pPr>
  </w:style>
  <w:style w:type="paragraph" w:styleId="7">
    <w:name w:val="Body Text"/>
    <w:basedOn w:val="1"/>
    <w:semiHidden/>
    <w:qFormat/>
    <w:uiPriority w:val="0"/>
    <w:rPr>
      <w:rFonts w:ascii="仿宋" w:hAnsi="仿宋" w:eastAsia="仿宋" w:cs="仿宋"/>
      <w:sz w:val="32"/>
      <w:szCs w:val="32"/>
      <w:lang w:val="en-US" w:eastAsia="en-US" w:bidi="ar-SA"/>
    </w:rPr>
  </w:style>
  <w:style w:type="paragraph" w:styleId="8">
    <w:name w:val="Body Text Indent"/>
    <w:basedOn w:val="1"/>
    <w:next w:val="4"/>
    <w:qFormat/>
    <w:uiPriority w:val="0"/>
    <w:pPr>
      <w:spacing w:after="120"/>
      <w:ind w:left="420" w:leftChars="200"/>
    </w:pPr>
    <w:rPr>
      <w:rFonts w:ascii="Calibri" w:hAnsi="Calibri" w:eastAsia="宋体" w:cs="Mongolian Baiti"/>
      <w:szCs w:val="28"/>
      <w:lang w:bidi="mn-Mong-CN"/>
    </w:rPr>
  </w:style>
  <w:style w:type="paragraph" w:styleId="9">
    <w:name w:val="Plain Text"/>
    <w:basedOn w:val="1"/>
    <w:next w:val="1"/>
    <w:qFormat/>
    <w:uiPriority w:val="0"/>
    <w:pPr>
      <w:widowControl w:val="0"/>
      <w:jc w:val="both"/>
    </w:pPr>
    <w:rPr>
      <w:rFonts w:ascii="宋体" w:hAnsi="Courier New" w:eastAsia="宋体" w:cs="Courier New"/>
      <w:kern w:val="2"/>
      <w:sz w:val="21"/>
      <w:szCs w:val="21"/>
      <w:lang w:val="en-US" w:eastAsia="zh-CN" w:bidi="ar-SA"/>
    </w:rPr>
  </w:style>
  <w:style w:type="paragraph" w:styleId="10">
    <w:name w:val="Date"/>
    <w:basedOn w:val="1"/>
    <w:next w:val="1"/>
    <w:link w:val="23"/>
    <w:uiPriority w:val="0"/>
    <w:pPr>
      <w:ind w:left="100" w:leftChars="2500"/>
    </w:pPr>
    <w:rPr>
      <w:rFonts w:ascii="仿宋_GB2312" w:eastAsia="仿宋_GB2312"/>
      <w:sz w:val="32"/>
    </w:rPr>
  </w:style>
  <w:style w:type="paragraph" w:styleId="11">
    <w:name w:val="Body Text Indent 2"/>
    <w:basedOn w:val="1"/>
    <w:unhideWhenUsed/>
    <w:qFormat/>
    <w:uiPriority w:val="99"/>
    <w:pPr>
      <w:spacing w:after="120" w:line="480" w:lineRule="auto"/>
      <w:ind w:left="420" w:leftChars="200"/>
    </w:pPr>
    <w:rPr>
      <w:rFonts w:ascii="Times New Roman" w:hAnsi="Times New Roman" w:eastAsia="宋体" w:cs="Times New Roman"/>
      <w:szCs w:val="21"/>
      <w:lang w:bidi="ar-SA"/>
    </w:rPr>
  </w:style>
  <w:style w:type="paragraph" w:styleId="12">
    <w:name w:val="Balloon Text"/>
    <w:basedOn w:val="1"/>
    <w:semiHidden/>
    <w:uiPriority w:val="0"/>
    <w:rPr>
      <w:sz w:val="18"/>
      <w:szCs w:val="18"/>
    </w:rPr>
  </w:style>
  <w:style w:type="paragraph" w:styleId="13">
    <w:name w:val="footer"/>
    <w:basedOn w:val="1"/>
    <w:next w:val="14"/>
    <w:link w:val="24"/>
    <w:uiPriority w:val="0"/>
    <w:pPr>
      <w:tabs>
        <w:tab w:val="center" w:pos="4153"/>
        <w:tab w:val="right" w:pos="8306"/>
      </w:tabs>
      <w:snapToGrid w:val="0"/>
      <w:jc w:val="left"/>
    </w:pPr>
    <w:rPr>
      <w:sz w:val="18"/>
      <w:szCs w:val="18"/>
    </w:rPr>
  </w:style>
  <w:style w:type="paragraph" w:customStyle="1" w:styleId="14">
    <w:name w:val="BodyText"/>
    <w:qFormat/>
    <w:uiPriority w:val="0"/>
    <w:pPr>
      <w:jc w:val="both"/>
      <w:textAlignment w:val="baseline"/>
    </w:pPr>
    <w:rPr>
      <w:rFonts w:ascii="宋体" w:hAnsi="宋体" w:eastAsia="宋体" w:cs="Times New Roman"/>
      <w:kern w:val="2"/>
      <w:sz w:val="21"/>
      <w:szCs w:val="21"/>
      <w:lang w:val="zh-CN" w:eastAsia="zh-CN" w:bidi="zh-CN"/>
    </w:rPr>
  </w:style>
  <w:style w:type="paragraph" w:styleId="15">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after="100"/>
      <w:jc w:val="left"/>
    </w:pPr>
    <w:rPr>
      <w:rFonts w:ascii="Arial Unicode MS" w:hAnsi="Arial Unicode MS" w:eastAsia="Arial Unicode MS" w:cs="Mongolian Baiti"/>
      <w:kern w:val="0"/>
      <w:sz w:val="24"/>
      <w:szCs w:val="20"/>
      <w:lang w:bidi="mn-Mong-CN"/>
    </w:rPr>
  </w:style>
  <w:style w:type="paragraph" w:styleId="17">
    <w:name w:val="Title"/>
    <w:basedOn w:val="1"/>
    <w:next w:val="1"/>
    <w:qFormat/>
    <w:uiPriority w:val="0"/>
    <w:pPr>
      <w:spacing w:before="60" w:after="120" w:line="560" w:lineRule="exact"/>
      <w:jc w:val="center"/>
      <w:outlineLvl w:val="0"/>
    </w:pPr>
    <w:rPr>
      <w:rFonts w:ascii="Calibri" w:hAnsi="Calibri" w:eastAsia="方正小标宋简体" w:cs="Times New Roman"/>
      <w:bCs/>
      <w:sz w:val="44"/>
      <w:szCs w:val="24"/>
      <w:lang w:bidi="ar-SA"/>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uiPriority w:val="0"/>
  </w:style>
  <w:style w:type="paragraph" w:customStyle="1" w:styleId="22">
    <w:name w:val="正文首行缩进 21"/>
    <w:basedOn w:val="8"/>
    <w:qFormat/>
    <w:uiPriority w:val="0"/>
    <w:pPr>
      <w:spacing w:after="0"/>
      <w:ind w:firstLine="420" w:firstLineChars="200"/>
    </w:pPr>
    <w:rPr>
      <w:rFonts w:cs="宋体"/>
    </w:rPr>
  </w:style>
  <w:style w:type="character" w:customStyle="1" w:styleId="23">
    <w:name w:val=" Char Char2"/>
    <w:basedOn w:val="20"/>
    <w:link w:val="10"/>
    <w:uiPriority w:val="0"/>
    <w:rPr>
      <w:rFonts w:ascii="仿宋_GB2312" w:hAnsi="Times New Roman" w:eastAsia="仿宋_GB2312" w:cs="Times New Roman"/>
      <w:kern w:val="2"/>
      <w:sz w:val="32"/>
      <w:szCs w:val="24"/>
      <w:lang w:bidi="ar-SA"/>
    </w:rPr>
  </w:style>
  <w:style w:type="character" w:customStyle="1" w:styleId="24">
    <w:name w:val=" Char Char"/>
    <w:basedOn w:val="20"/>
    <w:link w:val="13"/>
    <w:semiHidden/>
    <w:uiPriority w:val="99"/>
    <w:rPr>
      <w:rFonts w:ascii="Calibri" w:hAnsi="Calibri" w:eastAsia="宋体" w:cs="Mongolian Baiti"/>
      <w:kern w:val="2"/>
      <w:sz w:val="18"/>
      <w:szCs w:val="22"/>
    </w:rPr>
  </w:style>
  <w:style w:type="character" w:customStyle="1" w:styleId="25">
    <w:name w:val=" Char Char1"/>
    <w:basedOn w:val="20"/>
    <w:link w:val="1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2026-01-05T11:43:46Z</cp:lastPrinted>
  <dcterms:modified xsi:type="dcterms:W3CDTF">2026-01-06T03:50:44Z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