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700" w:lineRule="exact"/>
        <w:jc w:val="center"/>
        <w:textAlignment w:val="auto"/>
        <w:rPr>
          <w:rFonts w:hint="eastAsia" w:ascii="方正小标宋简体" w:eastAsia="方正小标宋简体"/>
          <w:b w:val="0"/>
          <w:bCs w:val="0"/>
          <w:sz w:val="44"/>
          <w:szCs w:val="44"/>
          <w:u w:val="none"/>
          <w:lang w:eastAsia="zh-CN"/>
        </w:rPr>
      </w:pPr>
      <w:bookmarkStart w:id="0" w:name="OLE_LINK1"/>
      <w:r>
        <w:rPr>
          <w:rFonts w:hint="eastAsia" w:ascii="方正小标宋简体" w:eastAsia="方正小标宋简体"/>
          <w:b w:val="0"/>
          <w:bCs w:val="0"/>
          <w:sz w:val="44"/>
          <w:szCs w:val="44"/>
          <w:u w:val="none"/>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700" w:lineRule="exact"/>
        <w:jc w:val="center"/>
        <w:textAlignment w:val="auto"/>
        <w:rPr>
          <w:rFonts w:hint="eastAsia" w:ascii="方正小标宋简体" w:eastAsia="方正小标宋简体"/>
          <w:b w:val="0"/>
          <w:bCs w:val="0"/>
          <w:sz w:val="44"/>
          <w:szCs w:val="44"/>
          <w:u w:val="none"/>
          <w:lang w:eastAsia="zh-CN"/>
        </w:rPr>
      </w:pPr>
      <w:r>
        <w:rPr>
          <w:rFonts w:hint="eastAsia" w:ascii="方正小标宋简体" w:eastAsia="方正小标宋简体"/>
          <w:b w:val="0"/>
          <w:bCs w:val="0"/>
          <w:sz w:val="44"/>
          <w:szCs w:val="44"/>
          <w:u w:val="none"/>
          <w:lang w:eastAsia="zh-CN"/>
        </w:rPr>
        <w:t>印发《内蒙古自治区城市基础设施配套费</w:t>
      </w:r>
    </w:p>
    <w:p>
      <w:pPr>
        <w:keepNext w:val="0"/>
        <w:keepLines w:val="0"/>
        <w:pageBreakBefore w:val="0"/>
        <w:widowControl w:val="0"/>
        <w:kinsoku/>
        <w:wordWrap/>
        <w:overflowPunct/>
        <w:topLinePunct w:val="0"/>
        <w:autoSpaceDE/>
        <w:autoSpaceDN/>
        <w:bidi w:val="0"/>
        <w:adjustRightInd w:val="0"/>
        <w:snapToGrid w:val="0"/>
        <w:spacing w:line="580" w:lineRule="exact"/>
        <w:ind w:firstLine="220" w:firstLineChars="50"/>
        <w:jc w:val="center"/>
        <w:textAlignment w:val="auto"/>
        <w:rPr>
          <w:rFonts w:hint="eastAsia" w:ascii="方正小标宋简体" w:eastAsia="方正小标宋简体"/>
          <w:b w:val="0"/>
          <w:bCs w:val="0"/>
          <w:sz w:val="44"/>
          <w:szCs w:val="44"/>
          <w:u w:val="none"/>
          <w:lang w:eastAsia="zh-CN"/>
        </w:rPr>
      </w:pPr>
      <w:r>
        <w:rPr>
          <w:rFonts w:hint="eastAsia" w:ascii="方正小标宋简体" w:eastAsia="方正小标宋简体"/>
          <w:b w:val="0"/>
          <w:bCs w:val="0"/>
          <w:sz w:val="44"/>
          <w:szCs w:val="44"/>
          <w:u w:val="none"/>
          <w:lang w:eastAsia="zh-CN"/>
        </w:rPr>
        <w:t>征收和使用管理办法》的通知</w:t>
      </w:r>
    </w:p>
    <w:p>
      <w:pPr>
        <w:keepNext w:val="0"/>
        <w:keepLines w:val="0"/>
        <w:pageBreakBefore w:val="0"/>
        <w:widowControl w:val="0"/>
        <w:kinsoku/>
        <w:wordWrap/>
        <w:overflowPunct/>
        <w:topLinePunct w:val="0"/>
        <w:autoSpaceDE/>
        <w:autoSpaceDN/>
        <w:bidi w:val="0"/>
        <w:adjustRightInd w:val="0"/>
        <w:snapToGrid w:val="0"/>
        <w:spacing w:line="580" w:lineRule="exact"/>
        <w:ind w:firstLine="220" w:firstLineChars="50"/>
        <w:jc w:val="center"/>
        <w:textAlignment w:val="auto"/>
        <w:rPr>
          <w:rFonts w:hint="eastAsia" w:ascii="仿宋" w:hAnsi="仿宋" w:eastAsia="仿宋" w:cs="仿宋"/>
          <w:sz w:val="32"/>
          <w:szCs w:val="32"/>
        </w:rPr>
      </w:pPr>
      <w:r>
        <w:rPr>
          <w:rFonts w:hint="eastAsia" w:ascii="方正小标宋简体" w:eastAsia="方正小标宋简体"/>
          <w:b w:val="0"/>
          <w:bCs w:val="0"/>
          <w:sz w:val="44"/>
          <w:szCs w:val="44"/>
          <w:u w:val="none"/>
          <w:lang w:eastAsia="zh-CN"/>
        </w:rPr>
        <w:br w:type="textWrapping"/>
      </w: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24 </w:t>
      </w:r>
      <w:r>
        <w:rPr>
          <w:rFonts w:hint="eastAsia" w:ascii="仿宋" w:hAnsi="仿宋" w:eastAsia="仿宋" w:cs="仿宋"/>
          <w:sz w:val="32"/>
          <w:szCs w:val="32"/>
          <w:lang w:eastAsia="zh-CN"/>
        </w:rPr>
        <w:t>号</w:t>
      </w:r>
    </w:p>
    <w:p>
      <w:pPr>
        <w:keepNext w:val="0"/>
        <w:keepLines w:val="0"/>
        <w:pageBreakBefore w:val="0"/>
        <w:widowControl w:val="0"/>
        <w:kinsoku/>
        <w:wordWrap/>
        <w:overflowPunct/>
        <w:topLinePunct/>
        <w:autoSpaceDE/>
        <w:autoSpaceDN/>
        <w:bidi w:val="0"/>
        <w:adjustRightInd/>
        <w:snapToGrid/>
        <w:spacing w:line="700" w:lineRule="exact"/>
        <w:jc w:val="center"/>
        <w:textAlignment w:val="auto"/>
        <w:rPr>
          <w:rFonts w:hint="eastAsia" w:ascii="方正小标宋简体" w:eastAsia="方正小标宋简体"/>
          <w:b w:val="0"/>
          <w:bCs w:val="0"/>
          <w:sz w:val="44"/>
          <w:szCs w:val="44"/>
          <w:u w:val="none"/>
          <w:lang w:eastAsia="zh-CN"/>
        </w:rPr>
      </w:pPr>
    </w:p>
    <w:p>
      <w:pPr>
        <w:keepNext w:val="0"/>
        <w:keepLines w:val="0"/>
        <w:pageBreakBefore w:val="0"/>
        <w:widowControl w:val="0"/>
        <w:kinsoku/>
        <w:wordWrap/>
        <w:overflowPunct/>
        <w:topLinePunct/>
        <w:autoSpaceDE/>
        <w:autoSpaceDN/>
        <w:bidi w:val="0"/>
        <w:adjustRightInd/>
        <w:snapToGrid/>
        <w:spacing w:line="700" w:lineRule="exact"/>
        <w:ind w:firstLine="0"/>
        <w:textAlignment w:val="auto"/>
        <w:rPr>
          <w:rFonts w:hint="eastAsia" w:ascii="仿宋" w:hAnsi="仿宋" w:eastAsia="仿宋" w:cs="仿宋"/>
          <w:b w:val="0"/>
          <w:bCs w:val="0"/>
          <w:sz w:val="32"/>
          <w:szCs w:val="32"/>
          <w:u w:val="none"/>
          <w:lang w:eastAsia="zh-CN"/>
        </w:rPr>
      </w:pPr>
      <w:r>
        <w:rPr>
          <w:rFonts w:hint="eastAsia" w:ascii="仿宋" w:hAnsi="仿宋" w:eastAsia="仿宋" w:cs="仿宋"/>
          <w:b w:val="0"/>
          <w:bCs w:val="0"/>
          <w:sz w:val="32"/>
          <w:szCs w:val="32"/>
          <w:u w:val="none"/>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700" w:lineRule="exact"/>
        <w:ind w:firstLine="64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现将《内蒙古自治区城市基础设施配套费征收和使用管理办法》印发给你们，请结合实际，认真贯彻落实。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firstLine="641"/>
        <w:textAlignment w:val="auto"/>
        <w:rPr>
          <w:rFonts w:hint="eastAsia" w:ascii="仿宋" w:hAnsi="仿宋" w:eastAsia="仿宋" w:cs="仿宋"/>
          <w:b w:val="0"/>
          <w:bCs w:val="0"/>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textAlignment w:val="auto"/>
        <w:rPr>
          <w:rFonts w:hint="eastAsia" w:ascii="仿宋" w:hAnsi="仿宋" w:eastAsia="仿宋" w:cs="仿宋"/>
          <w:b w:val="0"/>
          <w:bCs w:val="0"/>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textAlignment w:val="auto"/>
        <w:rPr>
          <w:rFonts w:hint="eastAsia" w:ascii="仿宋" w:hAnsi="仿宋" w:eastAsia="仿宋" w:cs="仿宋"/>
          <w:b w:val="0"/>
          <w:bCs w:val="0"/>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textAlignment w:val="auto"/>
        <w:rPr>
          <w:rFonts w:hint="eastAsia" w:ascii="仿宋" w:hAnsi="仿宋" w:eastAsia="仿宋" w:cs="仿宋"/>
          <w:b w:val="0"/>
          <w:bCs w:val="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2025年12月30日</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val="en-US" w:eastAsia="zh-CN"/>
        </w:rPr>
        <w:br w:type="page"/>
      </w:r>
    </w:p>
    <w:p>
      <w:pPr>
        <w:keepNext w:val="0"/>
        <w:keepLines w:val="0"/>
        <w:pageBreakBefore w:val="0"/>
        <w:widowControl w:val="0"/>
        <w:shd w:val="clear" w:color="auto" w:fill="FFFFFF"/>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kern w:val="0"/>
          <w:sz w:val="48"/>
          <w:szCs w:val="48"/>
          <w:u w:val="none"/>
        </w:rPr>
      </w:pPr>
      <w:r>
        <w:rPr>
          <w:rFonts w:hint="eastAsia" w:ascii="方正小标宋简体" w:hAnsi="方正小标宋简体" w:eastAsia="方正小标宋简体" w:cs="方正小标宋简体"/>
          <w:b w:val="0"/>
          <w:bCs w:val="0"/>
          <w:color w:val="000000"/>
          <w:kern w:val="0"/>
          <w:sz w:val="48"/>
          <w:szCs w:val="48"/>
          <w:u w:val="none"/>
        </w:rPr>
        <w:t>内蒙古自治区城市基础设施配套费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kern w:val="0"/>
          <w:sz w:val="48"/>
          <w:szCs w:val="48"/>
          <w:u w:val="none"/>
        </w:rPr>
      </w:pPr>
      <w:r>
        <w:rPr>
          <w:rFonts w:hint="eastAsia" w:ascii="方正小标宋简体" w:hAnsi="方正小标宋简体" w:eastAsia="方正小标宋简体" w:cs="方正小标宋简体"/>
          <w:b w:val="0"/>
          <w:bCs w:val="0"/>
          <w:color w:val="000000"/>
          <w:kern w:val="0"/>
          <w:sz w:val="48"/>
          <w:szCs w:val="48"/>
          <w:u w:val="none"/>
        </w:rPr>
        <w:t>征收和使用管理办法</w:t>
      </w:r>
    </w:p>
    <w:p>
      <w:pPr>
        <w:keepNext w:val="0"/>
        <w:keepLines w:val="0"/>
        <w:pageBreakBefore w:val="0"/>
        <w:widowControl w:val="0"/>
        <w:shd w:val="clear" w:color="auto" w:fill="FFFFFF"/>
        <w:kinsoku/>
        <w:wordWrap/>
        <w:overflowPunct/>
        <w:topLinePunct/>
        <w:autoSpaceDE/>
        <w:autoSpaceDN/>
        <w:bidi w:val="0"/>
        <w:adjustRightInd/>
        <w:snapToGrid/>
        <w:spacing w:line="400" w:lineRule="exact"/>
        <w:textAlignment w:val="auto"/>
        <w:rPr>
          <w:rFonts w:hint="eastAsia" w:ascii="方正仿宋简体" w:hAnsi="方正仿宋简体" w:eastAsia="方正仿宋简体" w:cs="方正仿宋简体"/>
          <w:b w:val="0"/>
          <w:bCs w:val="0"/>
          <w:color w:val="000000"/>
          <w:kern w:val="0"/>
          <w:sz w:val="32"/>
          <w:szCs w:val="32"/>
          <w:u w:val="none"/>
        </w:rPr>
      </w:pPr>
    </w:p>
    <w:p>
      <w:pPr>
        <w:keepNext w:val="0"/>
        <w:keepLines w:val="0"/>
        <w:pageBreakBefore w:val="0"/>
        <w:widowControl w:val="0"/>
        <w:shd w:val="clear" w:color="auto" w:fill="FFFFFF"/>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b w:val="0"/>
          <w:bCs w:val="0"/>
          <w:color w:val="000000"/>
          <w:kern w:val="0"/>
          <w:sz w:val="32"/>
          <w:szCs w:val="32"/>
          <w:u w:val="none"/>
        </w:rPr>
      </w:pPr>
      <w:r>
        <w:rPr>
          <w:rFonts w:hint="eastAsia" w:ascii="黑体" w:hAnsi="黑体" w:eastAsia="黑体" w:cs="黑体"/>
          <w:b w:val="0"/>
          <w:bCs w:val="0"/>
          <w:color w:val="000000"/>
          <w:kern w:val="0"/>
          <w:sz w:val="32"/>
          <w:szCs w:val="32"/>
          <w:u w:val="none"/>
        </w:rPr>
        <w:t>第一章  总</w:t>
      </w:r>
      <w:r>
        <w:rPr>
          <w:rFonts w:hint="eastAsia" w:ascii="黑体" w:hAnsi="黑体" w:eastAsia="黑体" w:cs="黑体"/>
          <w:b w:val="0"/>
          <w:bCs w:val="0"/>
          <w:color w:val="000000"/>
          <w:kern w:val="0"/>
          <w:sz w:val="32"/>
          <w:szCs w:val="32"/>
          <w:u w:val="none"/>
          <w:lang w:val="en-US" w:eastAsia="zh-CN"/>
        </w:rPr>
        <w:t xml:space="preserve">   </w:t>
      </w:r>
      <w:r>
        <w:rPr>
          <w:rFonts w:hint="eastAsia" w:ascii="黑体" w:hAnsi="黑体" w:eastAsia="黑体" w:cs="黑体"/>
          <w:b w:val="0"/>
          <w:bCs w:val="0"/>
          <w:color w:val="000000"/>
          <w:kern w:val="0"/>
          <w:sz w:val="32"/>
          <w:szCs w:val="32"/>
          <w:u w:val="none"/>
        </w:rPr>
        <w:t>则</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000000"/>
          <w:kern w:val="0"/>
          <w:sz w:val="32"/>
          <w:szCs w:val="32"/>
          <w:u w:val="none"/>
          <w:lang w:eastAsia="zh-CN"/>
        </w:rPr>
        <w:t>第一条</w:t>
      </w:r>
      <w:r>
        <w:rPr>
          <w:rFonts w:hint="eastAsia" w:ascii="方正仿宋简体" w:hAnsi="方正仿宋简体" w:eastAsia="方正仿宋简体" w:cs="方正仿宋简体"/>
          <w:b w:val="0"/>
          <w:bCs w:val="0"/>
          <w:color w:val="000000"/>
          <w:kern w:val="0"/>
          <w:sz w:val="32"/>
          <w:szCs w:val="32"/>
          <w:u w:val="none"/>
          <w:lang w:val="en-US" w:eastAsia="zh-CN"/>
        </w:rPr>
        <w:t xml:space="preserve">  </w:t>
      </w:r>
      <w:r>
        <w:rPr>
          <w:rFonts w:hint="eastAsia" w:ascii="仿宋" w:hAnsi="仿宋" w:eastAsia="仿宋" w:cs="仿宋"/>
          <w:b w:val="0"/>
          <w:bCs w:val="0"/>
          <w:color w:val="000000"/>
          <w:kern w:val="0"/>
          <w:sz w:val="32"/>
          <w:szCs w:val="32"/>
          <w:u w:val="none"/>
        </w:rPr>
        <w:t>为进一步</w:t>
      </w:r>
      <w:r>
        <w:rPr>
          <w:rFonts w:hint="eastAsia" w:ascii="仿宋" w:hAnsi="仿宋" w:eastAsia="仿宋" w:cs="仿宋"/>
          <w:b w:val="0"/>
          <w:bCs w:val="0"/>
          <w:color w:val="000000"/>
          <w:kern w:val="0"/>
          <w:sz w:val="32"/>
          <w:szCs w:val="32"/>
          <w:u w:val="none"/>
          <w:lang w:eastAsia="zh-CN"/>
        </w:rPr>
        <w:t>落实党中央、国务院关于推进非税收入改革的决策部署，</w:t>
      </w:r>
      <w:r>
        <w:rPr>
          <w:rFonts w:hint="eastAsia" w:ascii="仿宋" w:hAnsi="仿宋" w:eastAsia="仿宋" w:cs="仿宋"/>
          <w:b w:val="0"/>
          <w:bCs w:val="0"/>
          <w:color w:val="000000"/>
          <w:kern w:val="0"/>
          <w:sz w:val="32"/>
          <w:szCs w:val="32"/>
          <w:u w:val="none"/>
        </w:rPr>
        <w:t>规范城市基础设施配套费的征收</w:t>
      </w:r>
      <w:r>
        <w:rPr>
          <w:rFonts w:hint="eastAsia" w:ascii="仿宋" w:hAnsi="仿宋" w:eastAsia="仿宋" w:cs="仿宋"/>
          <w:b w:val="0"/>
          <w:bCs w:val="0"/>
          <w:color w:val="000000"/>
          <w:kern w:val="0"/>
          <w:sz w:val="32"/>
          <w:szCs w:val="32"/>
          <w:u w:val="none"/>
          <w:lang w:eastAsia="zh-CN"/>
        </w:rPr>
        <w:t>和</w:t>
      </w:r>
      <w:r>
        <w:rPr>
          <w:rFonts w:hint="eastAsia" w:ascii="仿宋" w:hAnsi="仿宋" w:eastAsia="仿宋" w:cs="仿宋"/>
          <w:b w:val="0"/>
          <w:bCs w:val="0"/>
          <w:color w:val="000000"/>
          <w:kern w:val="0"/>
          <w:sz w:val="32"/>
          <w:szCs w:val="32"/>
          <w:u w:val="none"/>
        </w:rPr>
        <w:t>使用管理，</w:t>
      </w:r>
      <w:r>
        <w:rPr>
          <w:rFonts w:hint="eastAsia" w:ascii="仿宋" w:hAnsi="仿宋" w:eastAsia="仿宋" w:cs="仿宋"/>
          <w:b w:val="0"/>
          <w:bCs w:val="0"/>
          <w:color w:val="000000"/>
          <w:kern w:val="0"/>
          <w:sz w:val="32"/>
          <w:szCs w:val="32"/>
          <w:u w:val="none"/>
          <w:lang w:eastAsia="zh-CN"/>
        </w:rPr>
        <w:t>提高城市基础设施建设水平，</w:t>
      </w:r>
      <w:r>
        <w:rPr>
          <w:rFonts w:hint="eastAsia" w:ascii="仿宋" w:hAnsi="仿宋" w:eastAsia="仿宋" w:cs="仿宋"/>
          <w:b w:val="0"/>
          <w:bCs w:val="0"/>
          <w:color w:val="000000"/>
          <w:kern w:val="0"/>
          <w:sz w:val="32"/>
          <w:szCs w:val="32"/>
          <w:u w:val="none"/>
        </w:rPr>
        <w:t>根据《中华人民共和国城乡规划法》、</w:t>
      </w:r>
      <w:r>
        <w:rPr>
          <w:rFonts w:hint="eastAsia" w:ascii="仿宋" w:hAnsi="仿宋" w:eastAsia="仿宋" w:cs="仿宋"/>
          <w:b w:val="0"/>
          <w:bCs w:val="0"/>
          <w:color w:val="000000"/>
          <w:kern w:val="0"/>
          <w:sz w:val="32"/>
          <w:szCs w:val="32"/>
          <w:u w:val="none"/>
          <w:lang w:eastAsia="zh-CN"/>
        </w:rPr>
        <w:t>《财政部关于城市基础设施配套费性质的</w:t>
      </w:r>
      <w:r>
        <w:rPr>
          <w:rFonts w:hint="eastAsia" w:ascii="仿宋" w:hAnsi="仿宋" w:eastAsia="仿宋" w:cs="仿宋"/>
          <w:b w:val="0"/>
          <w:bCs w:val="0"/>
          <w:color w:val="000000"/>
          <w:spacing w:val="-6"/>
          <w:kern w:val="0"/>
          <w:sz w:val="32"/>
          <w:szCs w:val="32"/>
          <w:u w:val="none"/>
          <w:lang w:eastAsia="zh-CN"/>
        </w:rPr>
        <w:t>批复》（财综函〔2002〕</w:t>
      </w:r>
      <w:r>
        <w:rPr>
          <w:rFonts w:hint="eastAsia" w:ascii="仿宋" w:hAnsi="仿宋" w:eastAsia="仿宋" w:cs="仿宋"/>
          <w:b w:val="0"/>
          <w:bCs w:val="0"/>
          <w:color w:val="000000"/>
          <w:kern w:val="0"/>
          <w:sz w:val="32"/>
          <w:szCs w:val="32"/>
          <w:u w:val="none"/>
          <w:lang w:eastAsia="zh-CN"/>
        </w:rPr>
        <w:t>3号）、</w:t>
      </w:r>
      <w:r>
        <w:rPr>
          <w:rFonts w:hint="eastAsia" w:ascii="仿宋" w:hAnsi="仿宋" w:eastAsia="仿宋" w:cs="仿宋"/>
          <w:b w:val="0"/>
          <w:bCs w:val="0"/>
          <w:color w:val="000000"/>
          <w:kern w:val="0"/>
          <w:sz w:val="32"/>
          <w:szCs w:val="32"/>
          <w:u w:val="none"/>
        </w:rPr>
        <w:t>《财政部关于印发〈政府性基金管理暂行办法〉的通知》（财综〔2010〕80号）等规定，</w:t>
      </w:r>
      <w:r>
        <w:rPr>
          <w:rFonts w:hint="eastAsia" w:ascii="仿宋" w:hAnsi="仿宋" w:eastAsia="仿宋" w:cs="仿宋"/>
          <w:b w:val="0"/>
          <w:bCs w:val="0"/>
          <w:color w:val="auto"/>
          <w:kern w:val="0"/>
          <w:sz w:val="32"/>
          <w:szCs w:val="32"/>
          <w:u w:val="none"/>
          <w:lang w:eastAsia="zh-CN"/>
        </w:rPr>
        <w:t>紧紧围绕铸牢中华民族共同体意识工作主线，</w:t>
      </w:r>
      <w:r>
        <w:rPr>
          <w:rFonts w:hint="eastAsia" w:ascii="仿宋" w:hAnsi="仿宋" w:eastAsia="仿宋" w:cs="仿宋"/>
          <w:b w:val="0"/>
          <w:bCs w:val="0"/>
          <w:color w:val="auto"/>
          <w:kern w:val="0"/>
          <w:sz w:val="32"/>
          <w:szCs w:val="32"/>
          <w:u w:val="none"/>
        </w:rPr>
        <w:t>结合</w:t>
      </w:r>
      <w:r>
        <w:rPr>
          <w:rFonts w:hint="eastAsia" w:ascii="仿宋" w:hAnsi="仿宋" w:eastAsia="仿宋" w:cs="仿宋"/>
          <w:b w:val="0"/>
          <w:bCs w:val="0"/>
          <w:color w:val="auto"/>
          <w:kern w:val="0"/>
          <w:sz w:val="32"/>
          <w:szCs w:val="32"/>
          <w:u w:val="none"/>
          <w:lang w:eastAsia="zh-CN"/>
        </w:rPr>
        <w:t>自治区</w:t>
      </w:r>
      <w:r>
        <w:rPr>
          <w:rFonts w:hint="eastAsia" w:ascii="仿宋" w:hAnsi="仿宋" w:eastAsia="仿宋" w:cs="仿宋"/>
          <w:b w:val="0"/>
          <w:bCs w:val="0"/>
          <w:color w:val="auto"/>
          <w:kern w:val="0"/>
          <w:sz w:val="32"/>
          <w:szCs w:val="32"/>
          <w:u w:val="none"/>
        </w:rPr>
        <w:t>实际，制定本办法。</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firstLine="642" w:firstLineChars="0"/>
        <w:jc w:val="both"/>
        <w:textAlignment w:val="auto"/>
        <w:rPr>
          <w:rFonts w:hint="eastAsia" w:ascii="方正仿宋简体" w:hAnsi="方正仿宋简体" w:eastAsia="方正仿宋简体" w:cs="方正仿宋简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第二条</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lang w:val="en-US" w:eastAsia="zh-CN"/>
        </w:rPr>
        <w:t>自治区行政区域内的</w:t>
      </w:r>
      <w:r>
        <w:rPr>
          <w:rFonts w:hint="eastAsia" w:ascii="仿宋" w:hAnsi="仿宋" w:eastAsia="仿宋" w:cs="仿宋"/>
          <w:b w:val="0"/>
          <w:bCs w:val="0"/>
          <w:color w:val="auto"/>
          <w:kern w:val="0"/>
          <w:sz w:val="32"/>
          <w:szCs w:val="32"/>
          <w:u w:val="none"/>
        </w:rPr>
        <w:t>城市基础设施配套费</w:t>
      </w:r>
      <w:r>
        <w:rPr>
          <w:rFonts w:hint="eastAsia" w:ascii="仿宋" w:hAnsi="仿宋" w:eastAsia="仿宋" w:cs="仿宋"/>
          <w:b w:val="0"/>
          <w:bCs w:val="0"/>
          <w:color w:val="auto"/>
          <w:kern w:val="0"/>
          <w:sz w:val="32"/>
          <w:szCs w:val="32"/>
          <w:u w:val="none"/>
          <w:lang w:eastAsia="zh-CN"/>
        </w:rPr>
        <w:t>（以下简称配套费）</w:t>
      </w:r>
      <w:r>
        <w:rPr>
          <w:rFonts w:hint="eastAsia" w:ascii="仿宋" w:hAnsi="仿宋" w:eastAsia="仿宋" w:cs="仿宋"/>
          <w:b w:val="0"/>
          <w:bCs w:val="0"/>
          <w:color w:val="auto"/>
          <w:kern w:val="0"/>
          <w:sz w:val="32"/>
          <w:szCs w:val="32"/>
          <w:u w:val="none"/>
        </w:rPr>
        <w:t>征收</w:t>
      </w:r>
      <w:r>
        <w:rPr>
          <w:rFonts w:hint="eastAsia" w:ascii="仿宋" w:hAnsi="仿宋" w:eastAsia="仿宋" w:cs="仿宋"/>
          <w:b w:val="0"/>
          <w:bCs w:val="0"/>
          <w:color w:val="auto"/>
          <w:kern w:val="0"/>
          <w:sz w:val="32"/>
          <w:szCs w:val="32"/>
          <w:u w:val="none"/>
          <w:lang w:eastAsia="zh-CN"/>
        </w:rPr>
        <w:t>和</w:t>
      </w:r>
      <w:r>
        <w:rPr>
          <w:rFonts w:hint="eastAsia" w:ascii="仿宋" w:hAnsi="仿宋" w:eastAsia="仿宋" w:cs="仿宋"/>
          <w:b w:val="0"/>
          <w:bCs w:val="0"/>
          <w:color w:val="auto"/>
          <w:kern w:val="0"/>
          <w:sz w:val="32"/>
          <w:szCs w:val="32"/>
          <w:u w:val="none"/>
        </w:rPr>
        <w:t>使用管理</w:t>
      </w:r>
      <w:r>
        <w:rPr>
          <w:rFonts w:hint="eastAsia" w:ascii="仿宋" w:hAnsi="仿宋" w:eastAsia="仿宋" w:cs="仿宋"/>
          <w:b w:val="0"/>
          <w:bCs w:val="0"/>
          <w:color w:val="auto"/>
          <w:kern w:val="0"/>
          <w:sz w:val="32"/>
          <w:szCs w:val="32"/>
          <w:u w:val="none"/>
          <w:lang w:val="en-US" w:eastAsia="zh-CN"/>
        </w:rPr>
        <w:t>工作，适用本办法。</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firstLine="642" w:firstLineChars="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lang w:val="en-US" w:eastAsia="zh-CN"/>
        </w:rPr>
        <w:t>第三条</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shd w:val="clear" w:color="auto" w:fill="FFFFFF"/>
        </w:rPr>
        <w:t>各盟市</w:t>
      </w:r>
      <w:r>
        <w:rPr>
          <w:rFonts w:hint="eastAsia" w:ascii="仿宋" w:hAnsi="仿宋" w:eastAsia="仿宋" w:cs="仿宋"/>
          <w:b w:val="0"/>
          <w:bCs w:val="0"/>
          <w:color w:val="auto"/>
          <w:spacing w:val="0"/>
          <w:kern w:val="0"/>
          <w:sz w:val="32"/>
          <w:szCs w:val="32"/>
          <w:highlight w:val="none"/>
          <w:u w:val="none"/>
          <w:shd w:val="clear" w:color="auto" w:fill="FFFFFF"/>
          <w:lang w:eastAsia="zh-CN"/>
        </w:rPr>
        <w:t>应当</w:t>
      </w:r>
      <w:r>
        <w:rPr>
          <w:rFonts w:hint="eastAsia" w:ascii="仿宋" w:hAnsi="仿宋" w:eastAsia="仿宋" w:cs="仿宋"/>
          <w:b w:val="0"/>
          <w:bCs w:val="0"/>
          <w:color w:val="auto"/>
          <w:spacing w:val="0"/>
          <w:kern w:val="0"/>
          <w:sz w:val="32"/>
          <w:szCs w:val="32"/>
          <w:highlight w:val="none"/>
          <w:u w:val="none"/>
          <w:shd w:val="clear" w:color="auto" w:fill="FFFFFF"/>
        </w:rPr>
        <w:t>结合本地</w:t>
      </w:r>
      <w:r>
        <w:rPr>
          <w:rFonts w:hint="eastAsia" w:ascii="仿宋" w:hAnsi="仿宋" w:eastAsia="仿宋" w:cs="仿宋"/>
          <w:b w:val="0"/>
          <w:bCs w:val="0"/>
          <w:color w:val="auto"/>
          <w:spacing w:val="0"/>
          <w:kern w:val="0"/>
          <w:sz w:val="32"/>
          <w:szCs w:val="32"/>
          <w:highlight w:val="none"/>
          <w:u w:val="none"/>
          <w:shd w:val="clear" w:color="auto" w:fill="FFFFFF"/>
          <w:lang w:eastAsia="zh-CN"/>
        </w:rPr>
        <w:t>区</w:t>
      </w:r>
      <w:r>
        <w:rPr>
          <w:rFonts w:hint="eastAsia" w:ascii="仿宋" w:hAnsi="仿宋" w:eastAsia="仿宋" w:cs="仿宋"/>
          <w:b w:val="0"/>
          <w:bCs w:val="0"/>
          <w:color w:val="auto"/>
          <w:spacing w:val="0"/>
          <w:kern w:val="0"/>
          <w:sz w:val="32"/>
          <w:szCs w:val="32"/>
          <w:highlight w:val="none"/>
          <w:u w:val="none"/>
          <w:shd w:val="clear" w:color="auto" w:fill="FFFFFF"/>
        </w:rPr>
        <w:t>实际</w:t>
      </w:r>
      <w:r>
        <w:rPr>
          <w:rFonts w:hint="eastAsia" w:ascii="仿宋" w:hAnsi="仿宋" w:eastAsia="仿宋" w:cs="仿宋"/>
          <w:b w:val="0"/>
          <w:bCs w:val="0"/>
          <w:color w:val="auto"/>
          <w:kern w:val="0"/>
          <w:sz w:val="32"/>
          <w:szCs w:val="32"/>
          <w:u w:val="none"/>
          <w:shd w:val="clear" w:color="auto" w:fill="FFFFFF"/>
        </w:rPr>
        <w:t>确定</w:t>
      </w:r>
      <w:r>
        <w:rPr>
          <w:rFonts w:hint="eastAsia" w:ascii="仿宋" w:hAnsi="仿宋" w:eastAsia="仿宋" w:cs="仿宋"/>
          <w:b w:val="0"/>
          <w:bCs w:val="0"/>
          <w:color w:val="auto"/>
          <w:kern w:val="0"/>
          <w:sz w:val="32"/>
          <w:szCs w:val="32"/>
          <w:u w:val="none"/>
          <w:shd w:val="clear" w:color="auto" w:fill="FFFFFF"/>
          <w:lang w:eastAsia="zh-CN"/>
        </w:rPr>
        <w:t>配套费具体征收单位、</w:t>
      </w:r>
      <w:r>
        <w:rPr>
          <w:rFonts w:hint="eastAsia" w:ascii="仿宋" w:hAnsi="仿宋" w:eastAsia="仿宋" w:cs="仿宋"/>
          <w:b w:val="0"/>
          <w:bCs w:val="0"/>
          <w:color w:val="auto"/>
          <w:kern w:val="0"/>
          <w:sz w:val="32"/>
          <w:szCs w:val="32"/>
          <w:highlight w:val="none"/>
          <w:u w:val="none"/>
          <w:shd w:val="clear" w:color="auto" w:fill="FFFFFF"/>
          <w:lang w:eastAsia="zh-CN"/>
        </w:rPr>
        <w:t>征收环节、</w:t>
      </w:r>
      <w:r>
        <w:rPr>
          <w:rFonts w:hint="eastAsia" w:ascii="仿宋" w:hAnsi="仿宋" w:eastAsia="仿宋" w:cs="仿宋"/>
          <w:b w:val="0"/>
          <w:bCs w:val="0"/>
          <w:color w:val="auto"/>
          <w:kern w:val="0"/>
          <w:sz w:val="32"/>
          <w:szCs w:val="32"/>
          <w:highlight w:val="none"/>
          <w:u w:val="none"/>
          <w:shd w:val="clear" w:color="auto" w:fill="FFFFFF"/>
        </w:rPr>
        <w:t>征收流程</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spacing w:val="0"/>
          <w:kern w:val="0"/>
          <w:sz w:val="32"/>
          <w:szCs w:val="32"/>
          <w:highlight w:val="none"/>
          <w:u w:val="none"/>
          <w:lang w:val="en-US" w:eastAsia="zh-CN"/>
        </w:rPr>
        <w:t>征收单位应当按照有关规定，规范开展配套费征收工作。</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b w:val="0"/>
          <w:bCs w:val="0"/>
          <w:color w:val="auto"/>
          <w:kern w:val="0"/>
          <w:sz w:val="32"/>
          <w:szCs w:val="32"/>
          <w:u w:val="none"/>
          <w:lang w:eastAsia="zh-CN"/>
        </w:rPr>
      </w:pPr>
      <w:r>
        <w:rPr>
          <w:rFonts w:hint="eastAsia" w:ascii="黑体" w:hAnsi="黑体" w:eastAsia="黑体" w:cs="黑体"/>
          <w:b w:val="0"/>
          <w:bCs w:val="0"/>
          <w:color w:val="auto"/>
          <w:kern w:val="0"/>
          <w:sz w:val="32"/>
          <w:szCs w:val="32"/>
          <w:u w:val="none"/>
        </w:rPr>
        <w:t>第二章  征收</w:t>
      </w:r>
      <w:r>
        <w:rPr>
          <w:rFonts w:hint="eastAsia" w:ascii="黑体" w:hAnsi="黑体" w:eastAsia="黑体" w:cs="黑体"/>
          <w:b w:val="0"/>
          <w:bCs w:val="0"/>
          <w:color w:val="auto"/>
          <w:kern w:val="0"/>
          <w:sz w:val="32"/>
          <w:szCs w:val="32"/>
          <w:u w:val="none"/>
          <w:lang w:eastAsia="zh-CN"/>
        </w:rPr>
        <w:t>缴库</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w:t>
      </w:r>
      <w:r>
        <w:rPr>
          <w:rFonts w:hint="eastAsia" w:ascii="黑体" w:hAnsi="黑体" w:eastAsia="黑体" w:cs="黑体"/>
          <w:b w:val="0"/>
          <w:bCs w:val="0"/>
          <w:color w:val="auto"/>
          <w:kern w:val="0"/>
          <w:sz w:val="32"/>
          <w:szCs w:val="32"/>
          <w:u w:val="none"/>
          <w:lang w:eastAsia="zh-CN"/>
        </w:rPr>
        <w:t>四</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rPr>
        <w:t xml:space="preserve">  </w:t>
      </w:r>
      <w:r>
        <w:rPr>
          <w:rFonts w:hint="eastAsia" w:ascii="仿宋" w:hAnsi="仿宋" w:eastAsia="仿宋" w:cs="仿宋"/>
          <w:b w:val="0"/>
          <w:bCs w:val="0"/>
          <w:color w:val="auto"/>
          <w:kern w:val="0"/>
          <w:sz w:val="32"/>
          <w:szCs w:val="32"/>
          <w:u w:val="none"/>
        </w:rPr>
        <w:t>凡在自治区城镇开发边界内进行新建、改扩建（指新增面积部分）的各类工程项目的建设单位和个人，均应</w:t>
      </w:r>
      <w:r>
        <w:rPr>
          <w:rFonts w:hint="eastAsia" w:ascii="仿宋" w:hAnsi="仿宋" w:eastAsia="仿宋" w:cs="仿宋"/>
          <w:b w:val="0"/>
          <w:bCs w:val="0"/>
          <w:color w:val="auto"/>
          <w:kern w:val="0"/>
          <w:sz w:val="32"/>
          <w:szCs w:val="32"/>
          <w:u w:val="none"/>
          <w:lang w:eastAsia="zh-CN"/>
        </w:rPr>
        <w:t>当</w:t>
      </w:r>
      <w:r>
        <w:rPr>
          <w:rFonts w:hint="eastAsia" w:ascii="仿宋" w:hAnsi="仿宋" w:eastAsia="仿宋" w:cs="仿宋"/>
          <w:b w:val="0"/>
          <w:bCs w:val="0"/>
          <w:color w:val="auto"/>
          <w:kern w:val="0"/>
          <w:sz w:val="32"/>
          <w:szCs w:val="32"/>
          <w:u w:val="none"/>
        </w:rPr>
        <w:t>按</w:t>
      </w:r>
      <w:r>
        <w:rPr>
          <w:rFonts w:hint="eastAsia" w:ascii="仿宋" w:hAnsi="仿宋" w:eastAsia="仿宋" w:cs="仿宋"/>
          <w:b w:val="0"/>
          <w:bCs w:val="0"/>
          <w:color w:val="auto"/>
          <w:kern w:val="0"/>
          <w:sz w:val="32"/>
          <w:szCs w:val="32"/>
          <w:u w:val="none"/>
          <w:lang w:eastAsia="zh-CN"/>
        </w:rPr>
        <w:t>照</w:t>
      </w:r>
      <w:r>
        <w:rPr>
          <w:rFonts w:hint="eastAsia" w:ascii="仿宋" w:hAnsi="仿宋" w:eastAsia="仿宋" w:cs="仿宋"/>
          <w:b w:val="0"/>
          <w:bCs w:val="0"/>
          <w:color w:val="auto"/>
          <w:kern w:val="0"/>
          <w:sz w:val="32"/>
          <w:szCs w:val="32"/>
          <w:u w:val="none"/>
        </w:rPr>
        <w:t>本办法</w:t>
      </w:r>
      <w:r>
        <w:rPr>
          <w:rFonts w:hint="eastAsia" w:ascii="仿宋" w:hAnsi="仿宋" w:eastAsia="仿宋" w:cs="仿宋"/>
          <w:b w:val="0"/>
          <w:bCs w:val="0"/>
          <w:color w:val="auto"/>
          <w:kern w:val="0"/>
          <w:sz w:val="32"/>
          <w:szCs w:val="32"/>
          <w:u w:val="none"/>
          <w:lang w:eastAsia="zh-CN"/>
        </w:rPr>
        <w:t>规定足额</w:t>
      </w:r>
      <w:r>
        <w:rPr>
          <w:rFonts w:hint="eastAsia" w:ascii="仿宋" w:hAnsi="仿宋" w:eastAsia="仿宋" w:cs="仿宋"/>
          <w:b w:val="0"/>
          <w:bCs w:val="0"/>
          <w:color w:val="auto"/>
          <w:kern w:val="0"/>
          <w:sz w:val="32"/>
          <w:szCs w:val="32"/>
          <w:u w:val="none"/>
        </w:rPr>
        <w:t>缴纳配套费。农</w:t>
      </w:r>
      <w:r>
        <w:rPr>
          <w:rFonts w:hint="eastAsia" w:ascii="仿宋" w:hAnsi="仿宋" w:eastAsia="仿宋" w:cs="仿宋"/>
          <w:b w:val="0"/>
          <w:bCs w:val="0"/>
          <w:color w:val="auto"/>
          <w:kern w:val="0"/>
          <w:sz w:val="32"/>
          <w:szCs w:val="32"/>
          <w:u w:val="none"/>
          <w:lang w:eastAsia="zh-CN"/>
        </w:rPr>
        <w:t>牧</w:t>
      </w:r>
      <w:r>
        <w:rPr>
          <w:rFonts w:hint="eastAsia" w:ascii="仿宋" w:hAnsi="仿宋" w:eastAsia="仿宋" w:cs="仿宋"/>
          <w:b w:val="0"/>
          <w:bCs w:val="0"/>
          <w:color w:val="auto"/>
          <w:kern w:val="0"/>
          <w:sz w:val="32"/>
          <w:szCs w:val="32"/>
          <w:u w:val="none"/>
        </w:rPr>
        <w:t>民个人依法利用</w:t>
      </w:r>
      <w:r>
        <w:rPr>
          <w:rFonts w:hint="eastAsia" w:ascii="仿宋" w:hAnsi="仿宋" w:eastAsia="仿宋" w:cs="仿宋"/>
          <w:b w:val="0"/>
          <w:bCs w:val="0"/>
          <w:color w:val="auto"/>
          <w:kern w:val="0"/>
          <w:sz w:val="32"/>
          <w:szCs w:val="32"/>
          <w:u w:val="none"/>
          <w:lang w:eastAsia="zh-CN"/>
        </w:rPr>
        <w:t>嘎查</w:t>
      </w:r>
      <w:r>
        <w:rPr>
          <w:rFonts w:hint="eastAsia" w:ascii="仿宋" w:hAnsi="仿宋" w:eastAsia="仿宋" w:cs="仿宋"/>
          <w:b w:val="0"/>
          <w:bCs w:val="0"/>
          <w:color w:val="auto"/>
          <w:kern w:val="0"/>
          <w:sz w:val="32"/>
          <w:szCs w:val="32"/>
          <w:u w:val="none"/>
        </w:rPr>
        <w:t>村集体土地新建、翻新的自用住房，不征收配套费。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pacing w:val="0"/>
          <w:kern w:val="0"/>
          <w:sz w:val="32"/>
          <w:szCs w:val="32"/>
          <w:u w:val="none"/>
          <w:shd w:val="clear" w:color="auto" w:fill="FFFFFF"/>
        </w:rPr>
      </w:pPr>
      <w:r>
        <w:rPr>
          <w:rFonts w:hint="eastAsia" w:ascii="黑体" w:hAnsi="黑体" w:eastAsia="黑体" w:cs="黑体"/>
          <w:b w:val="0"/>
          <w:bCs w:val="0"/>
          <w:color w:val="auto"/>
          <w:kern w:val="0"/>
          <w:sz w:val="32"/>
          <w:szCs w:val="32"/>
          <w:highlight w:val="none"/>
          <w:u w:val="none"/>
          <w:lang w:eastAsia="zh-CN"/>
        </w:rPr>
        <w:t>第五条</w:t>
      </w:r>
      <w:r>
        <w:rPr>
          <w:rFonts w:hint="eastAsia" w:ascii="方正仿宋简体" w:hAnsi="方正仿宋简体" w:eastAsia="方正仿宋简体" w:cs="方正仿宋简体"/>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u w:val="none"/>
          <w:shd w:val="clear" w:color="auto" w:fill="FFFFFF"/>
        </w:rPr>
        <w:t>各盟市</w:t>
      </w:r>
      <w:r>
        <w:rPr>
          <w:rFonts w:hint="eastAsia" w:ascii="仿宋" w:hAnsi="仿宋" w:eastAsia="仿宋" w:cs="仿宋"/>
          <w:b w:val="0"/>
          <w:bCs w:val="0"/>
          <w:color w:val="auto"/>
          <w:kern w:val="0"/>
          <w:sz w:val="32"/>
          <w:szCs w:val="32"/>
          <w:u w:val="none"/>
          <w:shd w:val="clear" w:color="auto" w:fill="FFFFFF"/>
          <w:lang w:eastAsia="zh-CN"/>
        </w:rPr>
        <w:t>应当</w:t>
      </w:r>
      <w:r>
        <w:rPr>
          <w:rFonts w:hint="eastAsia" w:ascii="仿宋" w:hAnsi="仿宋" w:eastAsia="仿宋" w:cs="仿宋"/>
          <w:b w:val="0"/>
          <w:bCs w:val="0"/>
          <w:color w:val="auto"/>
          <w:spacing w:val="0"/>
          <w:kern w:val="0"/>
          <w:sz w:val="32"/>
          <w:szCs w:val="32"/>
          <w:highlight w:val="none"/>
          <w:u w:val="none"/>
          <w:shd w:val="clear" w:color="auto" w:fill="FFFFFF"/>
          <w:lang w:eastAsia="zh-CN"/>
        </w:rPr>
        <w:t>按照国家及自治区有关工作要求，在本办法明确的</w:t>
      </w:r>
      <w:r>
        <w:rPr>
          <w:rFonts w:hint="eastAsia" w:ascii="仿宋" w:hAnsi="仿宋" w:eastAsia="仿宋" w:cs="仿宋"/>
          <w:b w:val="0"/>
          <w:bCs w:val="0"/>
          <w:color w:val="auto"/>
          <w:spacing w:val="0"/>
          <w:kern w:val="0"/>
          <w:sz w:val="32"/>
          <w:szCs w:val="32"/>
          <w:highlight w:val="none"/>
          <w:u w:val="none"/>
          <w:shd w:val="clear" w:color="auto" w:fill="FFFFFF"/>
        </w:rPr>
        <w:t>配套费征收标准</w:t>
      </w:r>
      <w:r>
        <w:rPr>
          <w:rFonts w:hint="eastAsia" w:ascii="仿宋" w:hAnsi="仿宋" w:eastAsia="仿宋" w:cs="仿宋"/>
          <w:b w:val="0"/>
          <w:bCs w:val="0"/>
          <w:color w:val="auto"/>
          <w:spacing w:val="0"/>
          <w:kern w:val="0"/>
          <w:sz w:val="32"/>
          <w:szCs w:val="32"/>
          <w:highlight w:val="none"/>
          <w:u w:val="none"/>
          <w:shd w:val="clear" w:color="auto" w:fill="FFFFFF"/>
          <w:lang w:eastAsia="zh-CN"/>
        </w:rPr>
        <w:t>区间（详见附件</w:t>
      </w:r>
      <w:r>
        <w:rPr>
          <w:rFonts w:hint="eastAsia" w:ascii="仿宋" w:hAnsi="仿宋" w:eastAsia="仿宋" w:cs="仿宋"/>
          <w:b w:val="0"/>
          <w:bCs w:val="0"/>
          <w:color w:val="auto"/>
          <w:spacing w:val="0"/>
          <w:kern w:val="0"/>
          <w:sz w:val="32"/>
          <w:szCs w:val="32"/>
          <w:highlight w:val="none"/>
          <w:u w:val="none"/>
          <w:shd w:val="clear" w:color="auto" w:fill="FFFFFF"/>
          <w:lang w:val="en-US" w:eastAsia="zh-CN"/>
        </w:rPr>
        <w:t>1</w:t>
      </w:r>
      <w:r>
        <w:rPr>
          <w:rFonts w:hint="eastAsia" w:ascii="仿宋" w:hAnsi="仿宋" w:eastAsia="仿宋" w:cs="仿宋"/>
          <w:b w:val="0"/>
          <w:bCs w:val="0"/>
          <w:color w:val="auto"/>
          <w:spacing w:val="0"/>
          <w:kern w:val="0"/>
          <w:sz w:val="32"/>
          <w:szCs w:val="32"/>
          <w:highlight w:val="none"/>
          <w:u w:val="none"/>
          <w:shd w:val="clear" w:color="auto" w:fill="FFFFFF"/>
          <w:lang w:eastAsia="zh-CN"/>
        </w:rPr>
        <w:t>）内</w:t>
      </w:r>
      <w:r>
        <w:rPr>
          <w:rFonts w:hint="eastAsia" w:ascii="仿宋" w:hAnsi="仿宋" w:eastAsia="仿宋" w:cs="仿宋"/>
          <w:b w:val="0"/>
          <w:bCs w:val="0"/>
          <w:color w:val="auto"/>
          <w:spacing w:val="0"/>
          <w:kern w:val="0"/>
          <w:sz w:val="32"/>
          <w:szCs w:val="32"/>
          <w:highlight w:val="none"/>
          <w:u w:val="none"/>
          <w:shd w:val="clear" w:color="auto" w:fill="FFFFFF"/>
        </w:rPr>
        <w:t>确定</w:t>
      </w:r>
      <w:r>
        <w:rPr>
          <w:rFonts w:hint="eastAsia" w:ascii="仿宋" w:hAnsi="仿宋" w:eastAsia="仿宋" w:cs="仿宋"/>
          <w:b w:val="0"/>
          <w:bCs w:val="0"/>
          <w:color w:val="auto"/>
          <w:spacing w:val="0"/>
          <w:kern w:val="0"/>
          <w:sz w:val="32"/>
          <w:szCs w:val="32"/>
          <w:highlight w:val="none"/>
          <w:u w:val="none"/>
          <w:shd w:val="clear" w:color="auto" w:fill="FFFFFF"/>
          <w:lang w:eastAsia="zh-CN"/>
        </w:rPr>
        <w:t>本</w:t>
      </w:r>
      <w:r>
        <w:rPr>
          <w:rFonts w:hint="eastAsia" w:ascii="仿宋" w:hAnsi="仿宋" w:eastAsia="仿宋" w:cs="仿宋"/>
          <w:b w:val="0"/>
          <w:bCs w:val="0"/>
          <w:color w:val="auto"/>
          <w:spacing w:val="0"/>
          <w:kern w:val="0"/>
          <w:sz w:val="32"/>
          <w:szCs w:val="32"/>
          <w:highlight w:val="none"/>
          <w:u w:val="none"/>
          <w:shd w:val="clear" w:color="auto" w:fill="FFFFFF"/>
        </w:rPr>
        <w:t>地</w:t>
      </w:r>
      <w:r>
        <w:rPr>
          <w:rFonts w:hint="eastAsia" w:ascii="仿宋" w:hAnsi="仿宋" w:eastAsia="仿宋" w:cs="仿宋"/>
          <w:b w:val="0"/>
          <w:bCs w:val="0"/>
          <w:color w:val="auto"/>
          <w:spacing w:val="0"/>
          <w:kern w:val="0"/>
          <w:sz w:val="32"/>
          <w:szCs w:val="32"/>
          <w:highlight w:val="none"/>
          <w:u w:val="none"/>
          <w:shd w:val="clear" w:color="auto" w:fill="FFFFFF"/>
          <w:lang w:eastAsia="zh-CN"/>
        </w:rPr>
        <w:t>区</w:t>
      </w:r>
      <w:r>
        <w:rPr>
          <w:rFonts w:hint="eastAsia" w:ascii="仿宋" w:hAnsi="仿宋" w:eastAsia="仿宋" w:cs="仿宋"/>
          <w:b w:val="0"/>
          <w:bCs w:val="0"/>
          <w:color w:val="auto"/>
          <w:spacing w:val="0"/>
          <w:kern w:val="0"/>
          <w:sz w:val="32"/>
          <w:szCs w:val="32"/>
          <w:highlight w:val="none"/>
          <w:u w:val="none"/>
          <w:shd w:val="clear" w:color="auto" w:fill="FFFFFF"/>
        </w:rPr>
        <w:t>具体征收标准，适当区分</w:t>
      </w:r>
      <w:r>
        <w:rPr>
          <w:rFonts w:hint="eastAsia" w:ascii="仿宋" w:hAnsi="仿宋" w:eastAsia="仿宋" w:cs="仿宋"/>
          <w:b w:val="0"/>
          <w:bCs w:val="0"/>
          <w:color w:val="auto"/>
          <w:spacing w:val="0"/>
          <w:kern w:val="0"/>
          <w:sz w:val="32"/>
          <w:szCs w:val="32"/>
          <w:highlight w:val="none"/>
          <w:u w:val="none"/>
          <w:shd w:val="clear" w:color="auto" w:fill="FFFFFF"/>
          <w:lang w:eastAsia="zh-CN"/>
        </w:rPr>
        <w:t>城镇区域、</w:t>
      </w:r>
      <w:r>
        <w:rPr>
          <w:rFonts w:hint="eastAsia" w:ascii="仿宋" w:hAnsi="仿宋" w:eastAsia="仿宋" w:cs="仿宋"/>
          <w:b w:val="0"/>
          <w:bCs w:val="0"/>
          <w:color w:val="auto"/>
          <w:spacing w:val="0"/>
          <w:kern w:val="0"/>
          <w:sz w:val="32"/>
          <w:szCs w:val="32"/>
          <w:highlight w:val="none"/>
          <w:u w:val="none"/>
          <w:shd w:val="clear" w:color="auto" w:fill="FFFFFF"/>
        </w:rPr>
        <w:t>住宅</w:t>
      </w:r>
      <w:r>
        <w:rPr>
          <w:rFonts w:hint="eastAsia" w:ascii="仿宋" w:hAnsi="仿宋" w:eastAsia="仿宋" w:cs="仿宋"/>
          <w:b w:val="0"/>
          <w:bCs w:val="0"/>
          <w:color w:val="auto"/>
          <w:spacing w:val="0"/>
          <w:kern w:val="0"/>
          <w:sz w:val="32"/>
          <w:szCs w:val="32"/>
          <w:highlight w:val="none"/>
          <w:u w:val="none"/>
          <w:shd w:val="clear" w:color="auto" w:fill="FFFFFF"/>
          <w:lang w:eastAsia="zh-CN"/>
        </w:rPr>
        <w:t>和</w:t>
      </w:r>
      <w:r>
        <w:rPr>
          <w:rFonts w:hint="eastAsia" w:ascii="仿宋" w:hAnsi="仿宋" w:eastAsia="仿宋" w:cs="仿宋"/>
          <w:b w:val="0"/>
          <w:bCs w:val="0"/>
          <w:color w:val="auto"/>
          <w:spacing w:val="0"/>
          <w:kern w:val="0"/>
          <w:sz w:val="32"/>
          <w:szCs w:val="32"/>
          <w:highlight w:val="none"/>
          <w:u w:val="none"/>
          <w:shd w:val="clear" w:color="auto" w:fill="FFFFFF"/>
        </w:rPr>
        <w:t>非住宅</w:t>
      </w:r>
      <w:r>
        <w:rPr>
          <w:rFonts w:hint="eastAsia" w:ascii="仿宋" w:hAnsi="仿宋" w:eastAsia="仿宋" w:cs="仿宋"/>
          <w:b w:val="0"/>
          <w:bCs w:val="0"/>
          <w:color w:val="auto"/>
          <w:spacing w:val="0"/>
          <w:kern w:val="0"/>
          <w:sz w:val="32"/>
          <w:szCs w:val="32"/>
          <w:highlight w:val="none"/>
          <w:u w:val="none"/>
          <w:shd w:val="clear" w:color="auto" w:fill="FFFFFF"/>
          <w:lang w:eastAsia="zh-CN"/>
        </w:rPr>
        <w:t>、星级绿色建筑</w:t>
      </w:r>
      <w:r>
        <w:rPr>
          <w:rFonts w:hint="eastAsia" w:ascii="仿宋" w:hAnsi="仿宋" w:eastAsia="仿宋" w:cs="仿宋"/>
          <w:b w:val="0"/>
          <w:bCs w:val="0"/>
          <w:color w:val="auto"/>
          <w:spacing w:val="0"/>
          <w:kern w:val="0"/>
          <w:sz w:val="32"/>
          <w:szCs w:val="32"/>
          <w:highlight w:val="none"/>
          <w:u w:val="none"/>
          <w:shd w:val="clear" w:color="auto" w:fill="FFFFFF"/>
        </w:rPr>
        <w:t>等不同征收类别</w:t>
      </w:r>
      <w:r>
        <w:rPr>
          <w:rFonts w:hint="eastAsia" w:ascii="仿宋" w:hAnsi="仿宋" w:eastAsia="仿宋" w:cs="仿宋"/>
          <w:b w:val="0"/>
          <w:bCs w:val="0"/>
          <w:color w:val="auto"/>
          <w:spacing w:val="0"/>
          <w:kern w:val="0"/>
          <w:sz w:val="32"/>
          <w:szCs w:val="32"/>
          <w:highlight w:val="none"/>
          <w:u w:val="none"/>
          <w:shd w:val="clear" w:color="auto" w:fill="FFFFFF"/>
          <w:lang w:eastAsia="zh-CN"/>
        </w:rPr>
        <w:t>，</w:t>
      </w:r>
      <w:r>
        <w:rPr>
          <w:rFonts w:hint="eastAsia" w:ascii="仿宋" w:hAnsi="仿宋" w:eastAsia="仿宋" w:cs="仿宋"/>
          <w:b w:val="0"/>
          <w:bCs w:val="0"/>
          <w:color w:val="auto"/>
          <w:spacing w:val="0"/>
          <w:kern w:val="0"/>
          <w:sz w:val="32"/>
          <w:szCs w:val="32"/>
          <w:u w:val="none"/>
          <w:shd w:val="clear" w:color="auto" w:fill="FFFFFF"/>
          <w:lang w:eastAsia="zh-CN"/>
        </w:rPr>
        <w:t>原则上</w:t>
      </w:r>
      <w:r>
        <w:rPr>
          <w:rFonts w:hint="eastAsia" w:ascii="仿宋" w:hAnsi="仿宋" w:eastAsia="仿宋" w:cs="仿宋"/>
          <w:b w:val="0"/>
          <w:bCs w:val="0"/>
          <w:color w:val="auto"/>
          <w:spacing w:val="0"/>
          <w:kern w:val="0"/>
          <w:sz w:val="32"/>
          <w:szCs w:val="32"/>
          <w:u w:val="none"/>
          <w:shd w:val="clear" w:color="auto" w:fill="FFFFFF"/>
        </w:rPr>
        <w:t>整体不增加缴费人负担。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pacing w:val="0"/>
          <w:kern w:val="0"/>
          <w:sz w:val="32"/>
          <w:szCs w:val="32"/>
          <w:highlight w:val="none"/>
          <w:u w:val="none"/>
        </w:rPr>
      </w:pPr>
      <w:r>
        <w:rPr>
          <w:rFonts w:hint="eastAsia" w:ascii="黑体" w:hAnsi="黑体" w:eastAsia="黑体" w:cs="黑体"/>
          <w:b w:val="0"/>
          <w:bCs w:val="0"/>
          <w:color w:val="auto"/>
          <w:kern w:val="0"/>
          <w:sz w:val="32"/>
          <w:szCs w:val="32"/>
          <w:u w:val="none"/>
        </w:rPr>
        <w:t>第</w:t>
      </w:r>
      <w:r>
        <w:rPr>
          <w:rFonts w:hint="eastAsia" w:ascii="黑体" w:hAnsi="黑体" w:eastAsia="黑体" w:cs="黑体"/>
          <w:b w:val="0"/>
          <w:bCs w:val="0"/>
          <w:color w:val="auto"/>
          <w:kern w:val="0"/>
          <w:sz w:val="32"/>
          <w:szCs w:val="32"/>
          <w:u w:val="none"/>
          <w:lang w:eastAsia="zh-CN"/>
        </w:rPr>
        <w:t>六</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spacing w:val="0"/>
          <w:kern w:val="0"/>
          <w:sz w:val="32"/>
          <w:szCs w:val="32"/>
          <w:u w:val="none"/>
        </w:rPr>
        <w:t>配套费计征标准一般按</w:t>
      </w:r>
      <w:r>
        <w:rPr>
          <w:rFonts w:hint="eastAsia" w:ascii="仿宋" w:hAnsi="仿宋" w:eastAsia="仿宋" w:cs="仿宋"/>
          <w:b w:val="0"/>
          <w:bCs w:val="0"/>
          <w:color w:val="auto"/>
          <w:spacing w:val="0"/>
          <w:kern w:val="0"/>
          <w:sz w:val="32"/>
          <w:szCs w:val="32"/>
          <w:u w:val="none"/>
          <w:lang w:eastAsia="zh-CN"/>
        </w:rPr>
        <w:t>照</w:t>
      </w:r>
      <w:r>
        <w:rPr>
          <w:rFonts w:hint="eastAsia" w:ascii="仿宋" w:hAnsi="仿宋" w:eastAsia="仿宋" w:cs="仿宋"/>
          <w:b w:val="0"/>
          <w:bCs w:val="0"/>
          <w:color w:val="auto"/>
          <w:spacing w:val="0"/>
          <w:kern w:val="0"/>
          <w:sz w:val="32"/>
          <w:szCs w:val="32"/>
          <w:u w:val="none"/>
        </w:rPr>
        <w:t>工程项目的建筑面积计</w:t>
      </w:r>
      <w:r>
        <w:rPr>
          <w:rFonts w:hint="eastAsia" w:ascii="仿宋" w:hAnsi="仿宋" w:eastAsia="仿宋" w:cs="仿宋"/>
          <w:b w:val="0"/>
          <w:bCs w:val="0"/>
          <w:color w:val="auto"/>
          <w:spacing w:val="6"/>
          <w:kern w:val="0"/>
          <w:sz w:val="32"/>
          <w:szCs w:val="32"/>
          <w:u w:val="none"/>
        </w:rPr>
        <w:t>算，依据建设工程规划许可证标注的工程项目面积计算征收或缴纳配套费。对无法按建筑面积计算的建设项目（含无法计算建筑面积的</w:t>
      </w:r>
      <w:r>
        <w:rPr>
          <w:rFonts w:hint="eastAsia" w:ascii="仿宋" w:hAnsi="仿宋" w:eastAsia="仿宋" w:cs="仿宋"/>
          <w:b w:val="0"/>
          <w:bCs w:val="0"/>
          <w:color w:val="auto"/>
          <w:spacing w:val="0"/>
          <w:kern w:val="0"/>
          <w:sz w:val="32"/>
          <w:szCs w:val="32"/>
          <w:u w:val="none"/>
        </w:rPr>
        <w:t>构筑物），按</w:t>
      </w:r>
      <w:r>
        <w:rPr>
          <w:rFonts w:hint="eastAsia" w:ascii="仿宋" w:hAnsi="仿宋" w:eastAsia="仿宋" w:cs="仿宋"/>
          <w:b w:val="0"/>
          <w:bCs w:val="0"/>
          <w:color w:val="auto"/>
          <w:spacing w:val="0"/>
          <w:kern w:val="0"/>
          <w:sz w:val="32"/>
          <w:szCs w:val="32"/>
          <w:u w:val="none"/>
          <w:lang w:eastAsia="zh-CN"/>
        </w:rPr>
        <w:t>照</w:t>
      </w:r>
      <w:r>
        <w:rPr>
          <w:rFonts w:hint="eastAsia" w:ascii="仿宋" w:hAnsi="仿宋" w:eastAsia="仿宋" w:cs="仿宋"/>
          <w:b w:val="0"/>
          <w:bCs w:val="0"/>
          <w:color w:val="auto"/>
          <w:spacing w:val="0"/>
          <w:kern w:val="0"/>
          <w:sz w:val="32"/>
          <w:szCs w:val="32"/>
          <w:u w:val="none"/>
        </w:rPr>
        <w:t>工程投资（不含设备购置）的一定比例征收</w:t>
      </w:r>
      <w:r>
        <w:rPr>
          <w:rFonts w:hint="eastAsia" w:ascii="仿宋" w:hAnsi="仿宋" w:eastAsia="仿宋" w:cs="仿宋"/>
          <w:b w:val="0"/>
          <w:bCs w:val="0"/>
          <w:color w:val="auto"/>
          <w:spacing w:val="0"/>
          <w:kern w:val="0"/>
          <w:sz w:val="32"/>
          <w:szCs w:val="32"/>
          <w:highlight w:val="none"/>
          <w:u w:val="none"/>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pacing w:val="10"/>
          <w:kern w:val="0"/>
          <w:sz w:val="32"/>
          <w:szCs w:val="32"/>
          <w:highlight w:val="none"/>
          <w:u w:val="none"/>
        </w:rPr>
      </w:pPr>
      <w:r>
        <w:rPr>
          <w:rFonts w:hint="eastAsia" w:ascii="黑体" w:hAnsi="黑体" w:eastAsia="黑体" w:cs="黑体"/>
          <w:b w:val="0"/>
          <w:bCs w:val="0"/>
          <w:color w:val="auto"/>
          <w:kern w:val="0"/>
          <w:sz w:val="32"/>
          <w:szCs w:val="32"/>
          <w:u w:val="none"/>
        </w:rPr>
        <w:t>第</w:t>
      </w:r>
      <w:r>
        <w:rPr>
          <w:rFonts w:hint="eastAsia" w:ascii="黑体" w:hAnsi="黑体" w:eastAsia="黑体" w:cs="黑体"/>
          <w:b w:val="0"/>
          <w:bCs w:val="0"/>
          <w:color w:val="auto"/>
          <w:kern w:val="0"/>
          <w:sz w:val="32"/>
          <w:szCs w:val="32"/>
          <w:u w:val="none"/>
          <w:lang w:eastAsia="zh-CN"/>
        </w:rPr>
        <w:t>七</w:t>
      </w:r>
      <w:r>
        <w:rPr>
          <w:rFonts w:hint="eastAsia" w:ascii="黑体" w:hAnsi="黑体" w:eastAsia="黑体" w:cs="黑体"/>
          <w:b w:val="0"/>
          <w:bCs w:val="0"/>
          <w:color w:val="auto"/>
          <w:kern w:val="0"/>
          <w:sz w:val="32"/>
          <w:szCs w:val="32"/>
          <w:u w:val="none"/>
        </w:rPr>
        <w:t>条</w:t>
      </w:r>
      <w:r>
        <w:rPr>
          <w:rFonts w:hint="eastAsia" w:ascii="黑体" w:hAnsi="黑体" w:eastAsia="黑体" w:cs="黑体"/>
          <w:b w:val="0"/>
          <w:bCs w:val="0"/>
          <w:color w:val="auto"/>
          <w:kern w:val="0"/>
          <w:sz w:val="32"/>
          <w:szCs w:val="32"/>
          <w:u w:val="none"/>
          <w:lang w:val="en-US" w:eastAsia="zh-CN"/>
        </w:rPr>
        <w:t xml:space="preserve"> </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rPr>
        <w:t>配套费</w:t>
      </w:r>
      <w:r>
        <w:rPr>
          <w:rFonts w:hint="eastAsia" w:ascii="仿宋" w:hAnsi="仿宋" w:eastAsia="仿宋" w:cs="仿宋"/>
          <w:b w:val="0"/>
          <w:bCs w:val="0"/>
          <w:color w:val="auto"/>
          <w:kern w:val="0"/>
          <w:sz w:val="32"/>
          <w:szCs w:val="32"/>
          <w:u w:val="none"/>
          <w:lang w:eastAsia="zh-CN"/>
        </w:rPr>
        <w:t>由征收单位开具缴纳通知单，缴纳通知单应当载明建筑面积（工程投资额）、缴纳标准、缴纳金额、缴纳方式、缴纳地点等事项，缴费单位或个人在收到缴纳通知单的</w:t>
      </w:r>
      <w:r>
        <w:rPr>
          <w:rFonts w:hint="eastAsia" w:ascii="仿宋" w:hAnsi="仿宋" w:eastAsia="仿宋" w:cs="仿宋"/>
          <w:b w:val="0"/>
          <w:bCs w:val="0"/>
          <w:color w:val="auto"/>
          <w:kern w:val="0"/>
          <w:sz w:val="32"/>
          <w:szCs w:val="32"/>
          <w:u w:val="none"/>
          <w:lang w:val="en-US" w:eastAsia="zh-CN"/>
        </w:rPr>
        <w:t>10个工作日内一次性缴纳。</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lang w:val="en-US" w:eastAsia="zh-CN"/>
        </w:rPr>
        <w:t>第八条</w:t>
      </w:r>
      <w:r>
        <w:rPr>
          <w:rFonts w:hint="eastAsia" w:ascii="方正黑体简体" w:hAnsi="方正黑体简体" w:eastAsia="方正黑体简体" w:cs="方正黑体简体"/>
          <w:b w:val="0"/>
          <w:bCs w:val="0"/>
          <w:color w:val="auto"/>
          <w:kern w:val="0"/>
          <w:sz w:val="32"/>
          <w:szCs w:val="32"/>
          <w:u w:val="none"/>
          <w:lang w:val="en-US" w:eastAsia="zh-CN"/>
        </w:rPr>
        <w:t xml:space="preserve"> </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shd w:val="clear" w:color="auto" w:fill="FFFFFF"/>
        </w:rPr>
        <w:t>实际建筑面积与已缴费面积不相符的建设项目，根据竣工验收的实际建筑面积，对已缴纳的配套费进行清算，多退少补</w:t>
      </w:r>
      <w:r>
        <w:rPr>
          <w:rFonts w:hint="eastAsia" w:ascii="仿宋" w:hAnsi="仿宋" w:eastAsia="仿宋" w:cs="仿宋"/>
          <w:b w:val="0"/>
          <w:bCs w:val="0"/>
          <w:color w:val="auto"/>
          <w:kern w:val="0"/>
          <w:sz w:val="32"/>
          <w:szCs w:val="32"/>
          <w:u w:val="none"/>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规划、设计为星级绿色建筑的项目可先缴纳配套费，根据获得的绿色建筑标识对已缴纳的配套费进行清算，多退少补。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highlight w:val="none"/>
          <w:u w:val="none"/>
        </w:rPr>
      </w:pPr>
      <w:r>
        <w:rPr>
          <w:rFonts w:hint="eastAsia" w:ascii="黑体" w:hAnsi="黑体" w:eastAsia="黑体" w:cs="黑体"/>
          <w:b w:val="0"/>
          <w:bCs w:val="0"/>
          <w:color w:val="auto"/>
          <w:kern w:val="0"/>
          <w:sz w:val="32"/>
          <w:szCs w:val="32"/>
          <w:u w:val="none"/>
          <w:shd w:val="clear" w:color="auto" w:fill="FFFFFF"/>
        </w:rPr>
        <w:t>第</w:t>
      </w:r>
      <w:r>
        <w:rPr>
          <w:rFonts w:hint="eastAsia" w:ascii="黑体" w:hAnsi="黑体" w:eastAsia="黑体" w:cs="黑体"/>
          <w:b w:val="0"/>
          <w:bCs w:val="0"/>
          <w:color w:val="auto"/>
          <w:kern w:val="0"/>
          <w:sz w:val="32"/>
          <w:szCs w:val="32"/>
          <w:u w:val="none"/>
          <w:shd w:val="clear" w:color="auto" w:fill="FFFFFF"/>
          <w:lang w:eastAsia="zh-CN"/>
        </w:rPr>
        <w:t>九</w:t>
      </w:r>
      <w:r>
        <w:rPr>
          <w:rFonts w:hint="eastAsia" w:ascii="黑体" w:hAnsi="黑体" w:eastAsia="黑体" w:cs="黑体"/>
          <w:b w:val="0"/>
          <w:bCs w:val="0"/>
          <w:color w:val="auto"/>
          <w:kern w:val="0"/>
          <w:sz w:val="32"/>
          <w:szCs w:val="32"/>
          <w:u w:val="none"/>
          <w:shd w:val="clear" w:color="auto" w:fill="FFFFFF"/>
        </w:rPr>
        <w:t>条</w:t>
      </w:r>
      <w:r>
        <w:rPr>
          <w:rFonts w:hint="eastAsia" w:ascii="方正仿宋简体" w:hAnsi="方正仿宋简体" w:eastAsia="方正仿宋简体" w:cs="方正仿宋简体"/>
          <w:b w:val="0"/>
          <w:bCs w:val="0"/>
          <w:color w:val="auto"/>
          <w:kern w:val="0"/>
          <w:sz w:val="32"/>
          <w:szCs w:val="32"/>
          <w:u w:val="none"/>
          <w:shd w:val="clear" w:color="auto" w:fill="FFFFFF"/>
          <w:lang w:val="en-US" w:eastAsia="zh-CN"/>
        </w:rPr>
        <w:t xml:space="preserve">  </w:t>
      </w:r>
      <w:r>
        <w:rPr>
          <w:rFonts w:hint="eastAsia" w:ascii="仿宋" w:hAnsi="仿宋" w:eastAsia="仿宋" w:cs="仿宋"/>
          <w:b w:val="0"/>
          <w:bCs w:val="0"/>
          <w:color w:val="auto"/>
          <w:kern w:val="0"/>
          <w:sz w:val="32"/>
          <w:szCs w:val="32"/>
          <w:u w:val="none"/>
        </w:rPr>
        <w:t>配套费</w:t>
      </w:r>
      <w:r>
        <w:rPr>
          <w:rFonts w:hint="eastAsia" w:ascii="仿宋" w:hAnsi="仿宋" w:eastAsia="仿宋" w:cs="仿宋"/>
          <w:b w:val="0"/>
          <w:bCs w:val="0"/>
          <w:color w:val="auto"/>
          <w:kern w:val="0"/>
          <w:sz w:val="32"/>
          <w:szCs w:val="32"/>
          <w:highlight w:val="none"/>
          <w:u w:val="none"/>
          <w:lang w:eastAsia="zh-CN"/>
        </w:rPr>
        <w:t>为政府性基金，</w:t>
      </w:r>
      <w:r>
        <w:rPr>
          <w:rFonts w:hint="eastAsia" w:ascii="仿宋" w:hAnsi="仿宋" w:eastAsia="仿宋" w:cs="仿宋"/>
          <w:b w:val="0"/>
          <w:bCs w:val="0"/>
          <w:color w:val="auto"/>
          <w:kern w:val="0"/>
          <w:sz w:val="32"/>
          <w:szCs w:val="32"/>
          <w:u w:val="none"/>
        </w:rPr>
        <w:t>征收使用《内蒙古自治区非税收入一般缴款书（电子）》，缴入同级国库</w:t>
      </w:r>
      <w:r>
        <w:rPr>
          <w:rFonts w:hint="eastAsia" w:ascii="仿宋" w:hAnsi="仿宋" w:eastAsia="仿宋" w:cs="仿宋"/>
          <w:b w:val="0"/>
          <w:bCs w:val="0"/>
          <w:color w:val="auto"/>
          <w:kern w:val="0"/>
          <w:sz w:val="32"/>
          <w:szCs w:val="32"/>
          <w:highlight w:val="none"/>
          <w:u w:val="none"/>
        </w:rPr>
        <w:t>，实行“收支两条线”管理</w:t>
      </w:r>
      <w:r>
        <w:rPr>
          <w:rFonts w:hint="eastAsia" w:ascii="仿宋" w:hAnsi="仿宋" w:eastAsia="仿宋" w:cs="仿宋"/>
          <w:b w:val="0"/>
          <w:bCs w:val="0"/>
          <w:color w:val="auto"/>
          <w:sz w:val="32"/>
          <w:szCs w:val="32"/>
          <w:highlight w:val="none"/>
          <w:u w:val="none"/>
        </w:rPr>
        <w:t>。</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w:t>
      </w:r>
      <w:r>
        <w:rPr>
          <w:rFonts w:hint="eastAsia" w:ascii="黑体" w:hAnsi="黑体" w:eastAsia="黑体" w:cs="黑体"/>
          <w:b w:val="0"/>
          <w:bCs w:val="0"/>
          <w:color w:val="auto"/>
          <w:kern w:val="0"/>
          <w:sz w:val="32"/>
          <w:szCs w:val="32"/>
          <w:u w:val="none"/>
          <w:lang w:eastAsia="zh-CN"/>
        </w:rPr>
        <w:t>十</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rPr>
        <w:t xml:space="preserve"> </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rPr>
        <w:t>配套费具体缴入“城市基础设施配套费收入”科目，</w:t>
      </w:r>
      <w:r>
        <w:rPr>
          <w:rFonts w:hint="eastAsia" w:ascii="仿宋" w:hAnsi="仿宋" w:eastAsia="仿宋" w:cs="仿宋"/>
          <w:b w:val="0"/>
          <w:bCs w:val="0"/>
          <w:color w:val="auto"/>
          <w:spacing w:val="6"/>
          <w:kern w:val="0"/>
          <w:sz w:val="32"/>
          <w:szCs w:val="32"/>
          <w:u w:val="none"/>
        </w:rPr>
        <w:t>科目代码1030156，缴库科目和代码如有变化，以财政部规定为准。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eastAsia="zh-CN"/>
        </w:rPr>
        <w:t>第三章</w:t>
      </w:r>
      <w:r>
        <w:rPr>
          <w:rFonts w:hint="eastAsia" w:ascii="黑体" w:hAnsi="黑体" w:eastAsia="黑体" w:cs="黑体"/>
          <w:b w:val="0"/>
          <w:bCs w:val="0"/>
          <w:color w:val="auto"/>
          <w:kern w:val="0"/>
          <w:sz w:val="32"/>
          <w:szCs w:val="32"/>
          <w:u w:val="none"/>
          <w:lang w:val="en-US" w:eastAsia="zh-CN"/>
        </w:rPr>
        <w:t xml:space="preserve">  资金减免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eastAsia="zh-CN"/>
        </w:rPr>
      </w:pPr>
      <w:r>
        <w:rPr>
          <w:rFonts w:hint="eastAsia" w:ascii="黑体" w:hAnsi="黑体" w:eastAsia="黑体" w:cs="黑体"/>
          <w:b w:val="0"/>
          <w:bCs w:val="0"/>
          <w:color w:val="auto"/>
          <w:kern w:val="0"/>
          <w:sz w:val="32"/>
          <w:szCs w:val="32"/>
          <w:u w:val="none"/>
        </w:rPr>
        <w:t>第</w:t>
      </w:r>
      <w:r>
        <w:rPr>
          <w:rFonts w:hint="eastAsia" w:ascii="黑体" w:hAnsi="黑体" w:eastAsia="黑体" w:cs="黑体"/>
          <w:b w:val="0"/>
          <w:bCs w:val="0"/>
          <w:color w:val="auto"/>
          <w:kern w:val="0"/>
          <w:sz w:val="32"/>
          <w:szCs w:val="32"/>
          <w:u w:val="none"/>
          <w:lang w:eastAsia="zh-CN"/>
        </w:rPr>
        <w:t>十一</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shd w:val="clear" w:color="auto" w:fill="FFFFFF"/>
          <w:lang w:eastAsia="zh-CN"/>
        </w:rPr>
        <w:t>自治区</w:t>
      </w:r>
      <w:r>
        <w:rPr>
          <w:rFonts w:hint="eastAsia" w:ascii="仿宋" w:hAnsi="仿宋" w:eastAsia="仿宋" w:cs="仿宋"/>
          <w:b w:val="0"/>
          <w:bCs w:val="0"/>
          <w:color w:val="auto"/>
          <w:kern w:val="0"/>
          <w:sz w:val="32"/>
          <w:szCs w:val="32"/>
          <w:u w:val="none"/>
          <w:shd w:val="clear" w:color="auto" w:fill="FFFFFF"/>
        </w:rPr>
        <w:t>配套费减免范围</w:t>
      </w:r>
      <w:r>
        <w:rPr>
          <w:rFonts w:hint="eastAsia" w:ascii="仿宋" w:hAnsi="仿宋" w:eastAsia="仿宋" w:cs="仿宋"/>
          <w:b w:val="0"/>
          <w:bCs w:val="0"/>
          <w:color w:val="auto"/>
          <w:kern w:val="0"/>
          <w:sz w:val="32"/>
          <w:szCs w:val="32"/>
          <w:u w:val="none"/>
          <w:shd w:val="clear" w:color="auto" w:fill="FFFFFF"/>
          <w:lang w:eastAsia="zh-CN"/>
        </w:rPr>
        <w:t>按照</w:t>
      </w:r>
      <w:r>
        <w:rPr>
          <w:rFonts w:hint="eastAsia" w:ascii="仿宋" w:hAnsi="仿宋" w:eastAsia="仿宋" w:cs="仿宋"/>
          <w:b w:val="0"/>
          <w:bCs w:val="0"/>
          <w:color w:val="auto"/>
          <w:kern w:val="0"/>
          <w:sz w:val="32"/>
          <w:szCs w:val="32"/>
          <w:u w:val="none"/>
          <w:shd w:val="clear" w:color="auto" w:fill="FFFFFF"/>
        </w:rPr>
        <w:t>国家规定</w:t>
      </w:r>
      <w:r>
        <w:rPr>
          <w:rFonts w:hint="eastAsia" w:ascii="仿宋" w:hAnsi="仿宋" w:eastAsia="仿宋" w:cs="仿宋"/>
          <w:b w:val="0"/>
          <w:bCs w:val="0"/>
          <w:color w:val="auto"/>
          <w:kern w:val="0"/>
          <w:sz w:val="32"/>
          <w:szCs w:val="32"/>
          <w:u w:val="none"/>
          <w:shd w:val="clear" w:color="auto" w:fill="FFFFFF"/>
          <w:lang w:eastAsia="zh-CN"/>
        </w:rPr>
        <w:t>的</w:t>
      </w:r>
      <w:r>
        <w:rPr>
          <w:rFonts w:hint="eastAsia" w:ascii="仿宋" w:hAnsi="仿宋" w:eastAsia="仿宋" w:cs="仿宋"/>
          <w:b w:val="0"/>
          <w:bCs w:val="0"/>
          <w:color w:val="auto"/>
          <w:kern w:val="0"/>
          <w:sz w:val="32"/>
          <w:szCs w:val="32"/>
          <w:u w:val="none"/>
          <w:shd w:val="clear" w:color="auto" w:fill="FFFFFF"/>
        </w:rPr>
        <w:t>减免政策</w:t>
      </w:r>
      <w:r>
        <w:rPr>
          <w:rFonts w:hint="eastAsia" w:ascii="仿宋" w:hAnsi="仿宋" w:eastAsia="仿宋" w:cs="仿宋"/>
          <w:b w:val="0"/>
          <w:bCs w:val="0"/>
          <w:color w:val="auto"/>
          <w:kern w:val="0"/>
          <w:sz w:val="32"/>
          <w:szCs w:val="32"/>
          <w:u w:val="none"/>
          <w:shd w:val="clear" w:color="auto" w:fill="FFFFFF"/>
          <w:lang w:eastAsia="zh-CN"/>
        </w:rPr>
        <w:t>执行，免征配套费范围包括：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u w:val="none"/>
          <w:shd w:val="clear" w:color="auto" w:fill="FFFFFF"/>
          <w:lang w:eastAsia="zh-CN"/>
        </w:rPr>
        <w:t>（一）</w:t>
      </w:r>
      <w:r>
        <w:rPr>
          <w:rFonts w:hint="eastAsia" w:ascii="仿宋" w:hAnsi="仿宋" w:eastAsia="仿宋" w:cs="仿宋"/>
          <w:b w:val="0"/>
          <w:bCs w:val="0"/>
          <w:color w:val="auto"/>
          <w:kern w:val="0"/>
          <w:sz w:val="32"/>
          <w:szCs w:val="32"/>
          <w:u w:val="none"/>
          <w:shd w:val="clear" w:color="auto" w:fill="FFFFFF"/>
        </w:rPr>
        <w:t>公共租赁住房（含廉租住房）、经济适用住房、棚户区改造安置住房、旧住宅区整治</w:t>
      </w:r>
      <w:r>
        <w:rPr>
          <w:rFonts w:hint="eastAsia" w:ascii="仿宋" w:hAnsi="仿宋" w:eastAsia="仿宋" w:cs="仿宋"/>
          <w:b w:val="0"/>
          <w:bCs w:val="0"/>
          <w:color w:val="auto"/>
          <w:kern w:val="0"/>
          <w:sz w:val="32"/>
          <w:szCs w:val="32"/>
          <w:u w:val="none"/>
          <w:shd w:val="clear" w:color="auto" w:fill="FFFFFF"/>
          <w:lang w:eastAsia="zh-CN"/>
        </w:rPr>
        <w:t>项目</w:t>
      </w:r>
      <w:r>
        <w:rPr>
          <w:rFonts w:hint="eastAsia" w:ascii="仿宋" w:hAnsi="仿宋" w:eastAsia="仿宋" w:cs="仿宋"/>
          <w:b w:val="0"/>
          <w:bCs w:val="0"/>
          <w:color w:val="auto"/>
          <w:kern w:val="0"/>
          <w:sz w:val="32"/>
          <w:szCs w:val="32"/>
          <w:highlight w:val="none"/>
          <w:u w:val="none"/>
          <w:shd w:val="clear" w:color="auto" w:fill="FFFFFF"/>
          <w:lang w:eastAsia="zh-CN"/>
        </w:rPr>
        <w:t>、</w:t>
      </w:r>
      <w:r>
        <w:rPr>
          <w:rFonts w:hint="eastAsia" w:ascii="仿宋" w:hAnsi="仿宋" w:eastAsia="仿宋" w:cs="仿宋"/>
          <w:b w:val="0"/>
          <w:bCs w:val="0"/>
          <w:color w:val="auto"/>
          <w:kern w:val="0"/>
          <w:sz w:val="32"/>
          <w:szCs w:val="32"/>
          <w:highlight w:val="none"/>
          <w:u w:val="none"/>
          <w:shd w:val="clear" w:color="auto" w:fill="FFFFFF"/>
        </w:rPr>
        <w:t>保障性租赁住房</w:t>
      </w:r>
      <w:r>
        <w:rPr>
          <w:rFonts w:hint="eastAsia" w:ascii="仿宋" w:hAnsi="仿宋" w:eastAsia="仿宋" w:cs="仿宋"/>
          <w:b w:val="0"/>
          <w:bCs w:val="0"/>
          <w:color w:val="auto"/>
          <w:kern w:val="0"/>
          <w:sz w:val="32"/>
          <w:szCs w:val="32"/>
          <w:highlight w:val="none"/>
          <w:u w:val="none"/>
          <w:shd w:val="clear" w:color="auto" w:fill="FFFFFF"/>
          <w:lang w:eastAsia="zh-CN"/>
        </w:rPr>
        <w:t>项目</w:t>
      </w:r>
      <w:r>
        <w:rPr>
          <w:rFonts w:hint="eastAsia" w:ascii="仿宋" w:hAnsi="仿宋" w:eastAsia="仿宋" w:cs="仿宋"/>
          <w:b w:val="0"/>
          <w:bCs w:val="0"/>
          <w:color w:val="auto"/>
          <w:kern w:val="0"/>
          <w:sz w:val="32"/>
          <w:szCs w:val="32"/>
          <w:u w:val="none"/>
          <w:shd w:val="clear" w:color="auto" w:fill="FFFFFF"/>
        </w:rPr>
        <w:t>，符合条件的城中村改造、保障性住房项目</w:t>
      </w:r>
      <w:r>
        <w:rPr>
          <w:rFonts w:hint="eastAsia" w:ascii="仿宋" w:hAnsi="仿宋" w:eastAsia="仿宋" w:cs="仿宋"/>
          <w:b w:val="0"/>
          <w:bCs w:val="0"/>
          <w:color w:val="auto"/>
          <w:kern w:val="0"/>
          <w:sz w:val="32"/>
          <w:szCs w:val="32"/>
          <w:u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highlight w:val="none"/>
          <w:u w:val="none"/>
          <w:shd w:val="clear" w:color="auto" w:fill="FFFFFF"/>
          <w:lang w:eastAsia="zh-CN"/>
        </w:rPr>
        <w:t>（二）</w:t>
      </w:r>
      <w:r>
        <w:rPr>
          <w:rFonts w:hint="eastAsia" w:ascii="仿宋" w:hAnsi="仿宋" w:eastAsia="仿宋" w:cs="仿宋"/>
          <w:b w:val="0"/>
          <w:bCs w:val="0"/>
          <w:color w:val="auto"/>
          <w:kern w:val="0"/>
          <w:sz w:val="32"/>
          <w:szCs w:val="32"/>
          <w:u w:val="none"/>
          <w:shd w:val="clear" w:color="auto" w:fill="FFFFFF"/>
        </w:rPr>
        <w:t>医疗、养老</w:t>
      </w:r>
      <w:r>
        <w:rPr>
          <w:rFonts w:hint="eastAsia" w:ascii="仿宋" w:hAnsi="仿宋" w:eastAsia="仿宋" w:cs="仿宋"/>
          <w:b w:val="0"/>
          <w:bCs w:val="0"/>
          <w:color w:val="auto"/>
          <w:kern w:val="0"/>
          <w:sz w:val="32"/>
          <w:szCs w:val="32"/>
          <w:highlight w:val="none"/>
          <w:u w:val="none"/>
          <w:shd w:val="clear" w:color="auto" w:fill="FFFFFF"/>
        </w:rPr>
        <w:t>、体育健身设施</w:t>
      </w:r>
      <w:r>
        <w:rPr>
          <w:rFonts w:hint="eastAsia" w:ascii="仿宋" w:hAnsi="仿宋" w:eastAsia="仿宋" w:cs="仿宋"/>
          <w:b w:val="0"/>
          <w:bCs w:val="0"/>
          <w:color w:val="auto"/>
          <w:kern w:val="0"/>
          <w:sz w:val="32"/>
          <w:szCs w:val="32"/>
          <w:u w:val="none"/>
          <w:shd w:val="clear" w:color="auto" w:fill="FFFFFF"/>
        </w:rPr>
        <w:t>建设项目</w:t>
      </w:r>
      <w:r>
        <w:rPr>
          <w:rFonts w:hint="eastAsia" w:ascii="仿宋" w:hAnsi="仿宋" w:eastAsia="仿宋" w:cs="仿宋"/>
          <w:b w:val="0"/>
          <w:bCs w:val="0"/>
          <w:color w:val="auto"/>
          <w:kern w:val="0"/>
          <w:sz w:val="32"/>
          <w:szCs w:val="32"/>
          <w:u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u w:val="none"/>
          <w:shd w:val="clear" w:color="auto" w:fill="FFFFFF"/>
          <w:lang w:eastAsia="zh-CN"/>
        </w:rPr>
        <w:t>（三）</w:t>
      </w:r>
      <w:r>
        <w:rPr>
          <w:rFonts w:hint="eastAsia" w:ascii="仿宋" w:hAnsi="仿宋" w:eastAsia="仿宋" w:cs="仿宋"/>
          <w:b w:val="0"/>
          <w:bCs w:val="0"/>
          <w:color w:val="auto"/>
          <w:kern w:val="0"/>
          <w:sz w:val="32"/>
          <w:szCs w:val="32"/>
          <w:u w:val="none"/>
          <w:shd w:val="clear" w:color="auto" w:fill="FFFFFF"/>
        </w:rPr>
        <w:t>社区养老、托育、家政服务建设项目</w:t>
      </w:r>
      <w:r>
        <w:rPr>
          <w:rFonts w:hint="eastAsia" w:ascii="仿宋" w:hAnsi="仿宋" w:eastAsia="仿宋" w:cs="仿宋"/>
          <w:b w:val="0"/>
          <w:bCs w:val="0"/>
          <w:color w:val="auto"/>
          <w:kern w:val="0"/>
          <w:sz w:val="32"/>
          <w:szCs w:val="32"/>
          <w:u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u w:val="none"/>
          <w:shd w:val="clear" w:color="auto" w:fill="FFFFFF"/>
          <w:lang w:eastAsia="zh-CN"/>
        </w:rPr>
        <w:t>（四）</w:t>
      </w:r>
      <w:r>
        <w:rPr>
          <w:rFonts w:hint="eastAsia" w:ascii="仿宋" w:hAnsi="仿宋" w:eastAsia="仿宋" w:cs="仿宋"/>
          <w:b w:val="0"/>
          <w:bCs w:val="0"/>
          <w:color w:val="auto"/>
          <w:kern w:val="0"/>
          <w:sz w:val="32"/>
          <w:szCs w:val="32"/>
          <w:u w:val="none"/>
          <w:shd w:val="clear" w:color="auto" w:fill="FFFFFF"/>
        </w:rPr>
        <w:t>易地扶贫搬迁项目</w:t>
      </w:r>
      <w:r>
        <w:rPr>
          <w:rFonts w:hint="eastAsia" w:ascii="仿宋" w:hAnsi="仿宋" w:eastAsia="仿宋" w:cs="仿宋"/>
          <w:b w:val="0"/>
          <w:bCs w:val="0"/>
          <w:color w:val="auto"/>
          <w:kern w:val="0"/>
          <w:sz w:val="32"/>
          <w:szCs w:val="32"/>
          <w:u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eastAsia="zh-CN"/>
        </w:rPr>
      </w:pPr>
      <w:r>
        <w:rPr>
          <w:rFonts w:hint="eastAsia" w:ascii="仿宋" w:hAnsi="仿宋" w:eastAsia="仿宋" w:cs="仿宋"/>
          <w:b w:val="0"/>
          <w:bCs w:val="0"/>
          <w:color w:val="auto"/>
          <w:kern w:val="0"/>
          <w:sz w:val="32"/>
          <w:szCs w:val="32"/>
          <w:u w:val="none"/>
          <w:shd w:val="clear" w:color="auto" w:fill="FFFFFF"/>
          <w:lang w:eastAsia="zh-CN"/>
        </w:rPr>
        <w:t>（五）</w:t>
      </w:r>
      <w:r>
        <w:rPr>
          <w:rFonts w:hint="eastAsia" w:ascii="仿宋" w:hAnsi="仿宋" w:eastAsia="仿宋" w:cs="仿宋"/>
          <w:b w:val="0"/>
          <w:bCs w:val="0"/>
          <w:color w:val="auto"/>
          <w:kern w:val="0"/>
          <w:sz w:val="32"/>
          <w:szCs w:val="32"/>
          <w:u w:val="none"/>
          <w:shd w:val="clear" w:color="auto" w:fill="FFFFFF"/>
        </w:rPr>
        <w:t>军队后勤保障社会化需要配套改造的项目</w:t>
      </w:r>
      <w:r>
        <w:rPr>
          <w:rFonts w:hint="eastAsia" w:ascii="仿宋" w:hAnsi="仿宋" w:eastAsia="仿宋" w:cs="仿宋"/>
          <w:b w:val="0"/>
          <w:bCs w:val="0"/>
          <w:color w:val="auto"/>
          <w:kern w:val="0"/>
          <w:sz w:val="32"/>
          <w:szCs w:val="32"/>
          <w:u w:val="none"/>
          <w:shd w:val="clear" w:color="auto" w:fill="FFFFFF"/>
          <w:lang w:eastAsia="zh-CN"/>
        </w:rPr>
        <w:t>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rPr>
      </w:pPr>
      <w:r>
        <w:rPr>
          <w:rFonts w:hint="eastAsia" w:ascii="黑体" w:hAnsi="黑体" w:eastAsia="黑体" w:cs="黑体"/>
          <w:b w:val="0"/>
          <w:bCs w:val="0"/>
          <w:color w:val="auto"/>
          <w:kern w:val="0"/>
          <w:sz w:val="32"/>
          <w:szCs w:val="32"/>
          <w:u w:val="none"/>
          <w:lang w:eastAsia="zh-CN"/>
        </w:rPr>
        <w:t>第十二条</w:t>
      </w:r>
      <w:r>
        <w:rPr>
          <w:rFonts w:hint="eastAsia" w:ascii="方正仿宋简体" w:hAnsi="方正仿宋简体" w:eastAsia="方正仿宋简体" w:cs="方正仿宋简体"/>
          <w:b w:val="0"/>
          <w:bCs w:val="0"/>
          <w:color w:val="auto"/>
          <w:kern w:val="0"/>
          <w:sz w:val="32"/>
          <w:szCs w:val="32"/>
          <w:u w:val="none"/>
        </w:rPr>
        <w:t xml:space="preserve"> </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shd w:val="clear" w:color="auto" w:fill="FFFFFF"/>
        </w:rPr>
        <w:t>除国家规定的减免政策外，各地区各部门</w:t>
      </w:r>
      <w:r>
        <w:rPr>
          <w:rFonts w:hint="eastAsia" w:ascii="仿宋" w:hAnsi="仿宋" w:eastAsia="仿宋" w:cs="仿宋"/>
          <w:b w:val="0"/>
          <w:bCs w:val="0"/>
          <w:color w:val="auto"/>
          <w:kern w:val="0"/>
          <w:sz w:val="32"/>
          <w:szCs w:val="32"/>
          <w:u w:val="none"/>
          <w:shd w:val="clear" w:color="auto" w:fill="FFFFFF"/>
          <w:lang w:eastAsia="zh-CN"/>
        </w:rPr>
        <w:t>单位</w:t>
      </w:r>
      <w:r>
        <w:rPr>
          <w:rFonts w:hint="eastAsia" w:ascii="仿宋" w:hAnsi="仿宋" w:eastAsia="仿宋" w:cs="仿宋"/>
          <w:b w:val="0"/>
          <w:bCs w:val="0"/>
          <w:color w:val="auto"/>
          <w:kern w:val="0"/>
          <w:sz w:val="32"/>
          <w:szCs w:val="32"/>
          <w:u w:val="none"/>
          <w:shd w:val="clear" w:color="auto" w:fill="FFFFFF"/>
        </w:rPr>
        <w:t>均不得随意减征、免征、缓征、停征或</w:t>
      </w:r>
      <w:r>
        <w:rPr>
          <w:rFonts w:hint="eastAsia" w:ascii="仿宋" w:hAnsi="仿宋" w:eastAsia="仿宋" w:cs="仿宋"/>
          <w:b w:val="0"/>
          <w:bCs w:val="0"/>
          <w:color w:val="auto"/>
          <w:kern w:val="0"/>
          <w:sz w:val="32"/>
          <w:szCs w:val="32"/>
          <w:highlight w:val="none"/>
          <w:u w:val="none"/>
          <w:shd w:val="clear" w:color="auto" w:fill="FFFFFF"/>
          <w:lang w:eastAsia="zh-CN"/>
        </w:rPr>
        <w:t>取消</w:t>
      </w:r>
      <w:r>
        <w:rPr>
          <w:rFonts w:hint="eastAsia" w:ascii="仿宋" w:hAnsi="仿宋" w:eastAsia="仿宋" w:cs="仿宋"/>
          <w:b w:val="0"/>
          <w:bCs w:val="0"/>
          <w:color w:val="auto"/>
          <w:kern w:val="0"/>
          <w:sz w:val="32"/>
          <w:szCs w:val="32"/>
          <w:u w:val="none"/>
          <w:shd w:val="clear" w:color="auto" w:fill="FFFFFF"/>
        </w:rPr>
        <w:t>配套费。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lang w:val="en"/>
        </w:rPr>
      </w:pPr>
      <w:r>
        <w:rPr>
          <w:rFonts w:hint="eastAsia" w:ascii="黑体" w:hAnsi="黑体" w:eastAsia="黑体" w:cs="黑体"/>
          <w:b w:val="0"/>
          <w:bCs w:val="0"/>
          <w:color w:val="auto"/>
          <w:kern w:val="0"/>
          <w:sz w:val="32"/>
          <w:szCs w:val="32"/>
          <w:u w:val="none"/>
          <w:shd w:val="clear" w:color="auto" w:fill="FFFFFF"/>
          <w:lang w:eastAsia="zh-CN"/>
        </w:rPr>
        <w:t>第十三条</w:t>
      </w:r>
      <w:r>
        <w:rPr>
          <w:rFonts w:hint="eastAsia" w:ascii="方正仿宋简体" w:hAnsi="方正仿宋简体" w:eastAsia="方正仿宋简体" w:cs="方正仿宋简体"/>
          <w:b w:val="0"/>
          <w:bCs w:val="0"/>
          <w:color w:val="auto"/>
          <w:kern w:val="0"/>
          <w:sz w:val="32"/>
          <w:szCs w:val="32"/>
          <w:u w:val="none"/>
          <w:shd w:val="clear" w:color="auto" w:fill="FFFFFF"/>
          <w:lang w:val="en-US" w:eastAsia="zh-CN"/>
        </w:rPr>
        <w:t xml:space="preserve">  </w:t>
      </w:r>
      <w:r>
        <w:rPr>
          <w:rFonts w:hint="eastAsia" w:ascii="仿宋" w:hAnsi="仿宋" w:eastAsia="仿宋" w:cs="仿宋"/>
          <w:b w:val="0"/>
          <w:bCs w:val="0"/>
          <w:color w:val="auto"/>
          <w:kern w:val="0"/>
          <w:sz w:val="32"/>
          <w:szCs w:val="32"/>
          <w:u w:val="none"/>
          <w:shd w:val="clear" w:color="auto" w:fill="FFFFFF"/>
          <w:lang w:val="en" w:eastAsia="zh-CN"/>
        </w:rPr>
        <w:t>各地区各部门单位应当严格按照规定落实</w:t>
      </w:r>
      <w:r>
        <w:rPr>
          <w:rFonts w:hint="eastAsia" w:ascii="仿宋" w:hAnsi="仿宋" w:eastAsia="仿宋" w:cs="仿宋"/>
          <w:b w:val="0"/>
          <w:bCs w:val="0"/>
          <w:color w:val="auto"/>
          <w:kern w:val="0"/>
          <w:sz w:val="32"/>
          <w:szCs w:val="32"/>
          <w:u w:val="none"/>
          <w:shd w:val="clear" w:color="auto" w:fill="FFFFFF"/>
        </w:rPr>
        <w:t>配套费减免</w:t>
      </w:r>
      <w:r>
        <w:rPr>
          <w:rFonts w:hint="eastAsia" w:ascii="仿宋" w:hAnsi="仿宋" w:eastAsia="仿宋" w:cs="仿宋"/>
          <w:b w:val="0"/>
          <w:bCs w:val="0"/>
          <w:color w:val="auto"/>
          <w:kern w:val="0"/>
          <w:sz w:val="32"/>
          <w:szCs w:val="32"/>
          <w:u w:val="none"/>
          <w:shd w:val="clear" w:color="auto" w:fill="FFFFFF"/>
          <w:lang w:eastAsia="zh-CN"/>
        </w:rPr>
        <w:t>政策，</w:t>
      </w:r>
      <w:r>
        <w:rPr>
          <w:rFonts w:hint="eastAsia" w:ascii="仿宋" w:hAnsi="仿宋" w:eastAsia="仿宋" w:cs="仿宋"/>
          <w:b w:val="0"/>
          <w:bCs w:val="0"/>
          <w:color w:val="auto"/>
          <w:kern w:val="0"/>
          <w:sz w:val="32"/>
          <w:szCs w:val="32"/>
          <w:u w:val="none"/>
          <w:shd w:val="clear" w:color="auto" w:fill="FFFFFF"/>
        </w:rPr>
        <w:t>不得以任何借口拒绝和变更执行。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shd w:val="clear" w:color="auto" w:fill="FFFFFF"/>
        </w:rPr>
        <w:t>第</w:t>
      </w:r>
      <w:r>
        <w:rPr>
          <w:rFonts w:hint="eastAsia" w:ascii="黑体" w:hAnsi="黑体" w:eastAsia="黑体" w:cs="黑体"/>
          <w:b w:val="0"/>
          <w:bCs w:val="0"/>
          <w:color w:val="auto"/>
          <w:kern w:val="0"/>
          <w:sz w:val="32"/>
          <w:szCs w:val="32"/>
          <w:u w:val="none"/>
          <w:shd w:val="clear" w:color="auto" w:fill="FFFFFF"/>
          <w:lang w:eastAsia="zh-CN"/>
        </w:rPr>
        <w:t>十四</w:t>
      </w:r>
      <w:r>
        <w:rPr>
          <w:rFonts w:hint="eastAsia" w:ascii="黑体" w:hAnsi="黑体" w:eastAsia="黑体" w:cs="黑体"/>
          <w:b w:val="0"/>
          <w:bCs w:val="0"/>
          <w:color w:val="auto"/>
          <w:kern w:val="0"/>
          <w:sz w:val="32"/>
          <w:szCs w:val="32"/>
          <w:u w:val="none"/>
          <w:shd w:val="clear" w:color="auto" w:fill="FFFFFF"/>
        </w:rPr>
        <w:t>条</w:t>
      </w:r>
      <w:r>
        <w:rPr>
          <w:rFonts w:hint="eastAsia" w:ascii="方正仿宋简体" w:hAnsi="方正仿宋简体" w:eastAsia="方正仿宋简体" w:cs="方正仿宋简体"/>
          <w:b w:val="0"/>
          <w:bCs w:val="0"/>
          <w:color w:val="auto"/>
          <w:kern w:val="0"/>
          <w:sz w:val="32"/>
          <w:szCs w:val="32"/>
          <w:u w:val="none"/>
          <w:shd w:val="clear" w:color="auto" w:fill="FFFFFF"/>
          <w:lang w:val="en-US" w:eastAsia="zh-CN"/>
        </w:rPr>
        <w:t xml:space="preserve">  </w:t>
      </w:r>
      <w:r>
        <w:rPr>
          <w:rFonts w:hint="eastAsia" w:ascii="仿宋" w:hAnsi="仿宋" w:eastAsia="仿宋" w:cs="仿宋"/>
          <w:b w:val="0"/>
          <w:bCs w:val="0"/>
          <w:color w:val="auto"/>
          <w:kern w:val="0"/>
          <w:sz w:val="32"/>
          <w:szCs w:val="32"/>
          <w:u w:val="none"/>
        </w:rPr>
        <w:t>经批准执行配套费减免政策的建设项目，改变原批准用途的，按照现行标准补缴配套费。</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kern w:val="0"/>
          <w:sz w:val="32"/>
          <w:szCs w:val="32"/>
          <w:u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b w:val="0"/>
          <w:bCs w:val="0"/>
          <w:color w:val="auto"/>
          <w:kern w:val="0"/>
          <w:sz w:val="32"/>
          <w:szCs w:val="32"/>
          <w:u w:val="none"/>
          <w:shd w:val="clear" w:color="auto" w:fill="FFFFFF"/>
        </w:rPr>
      </w:pPr>
    </w:p>
    <w:p>
      <w:pPr>
        <w:keepNext w:val="0"/>
        <w:keepLines w:val="0"/>
        <w:pageBreakBefore w:val="0"/>
        <w:widowControl w:val="0"/>
        <w:kinsoku/>
        <w:wordWrap/>
        <w:overflowPunct/>
        <w:topLinePunct/>
        <w:autoSpaceDE/>
        <w:autoSpaceDN/>
        <w:bidi w:val="0"/>
        <w:adjustRightInd/>
        <w:snapToGrid/>
        <w:spacing w:after="313" w:afterLines="100" w:line="580" w:lineRule="exact"/>
        <w:jc w:val="center"/>
        <w:textAlignment w:val="auto"/>
        <w:rPr>
          <w:rFonts w:hint="eastAsia" w:ascii="黑体" w:hAnsi="黑体" w:eastAsia="黑体" w:cs="黑体"/>
          <w:b w:val="0"/>
          <w:bCs w:val="0"/>
          <w:color w:val="auto"/>
          <w:kern w:val="0"/>
          <w:sz w:val="32"/>
          <w:szCs w:val="32"/>
          <w:u w:val="none"/>
          <w:shd w:val="clear" w:color="auto" w:fill="FFFFFF"/>
        </w:rPr>
      </w:pPr>
      <w:r>
        <w:rPr>
          <w:rFonts w:hint="eastAsia" w:ascii="黑体" w:hAnsi="黑体" w:eastAsia="黑体" w:cs="黑体"/>
          <w:b w:val="0"/>
          <w:bCs w:val="0"/>
          <w:color w:val="auto"/>
          <w:kern w:val="0"/>
          <w:sz w:val="32"/>
          <w:szCs w:val="32"/>
          <w:u w:val="none"/>
          <w:shd w:val="clear" w:color="auto" w:fill="FFFFFF"/>
        </w:rPr>
        <w:t>第</w:t>
      </w:r>
      <w:r>
        <w:rPr>
          <w:rFonts w:hint="eastAsia" w:ascii="黑体" w:hAnsi="黑体" w:eastAsia="黑体" w:cs="黑体"/>
          <w:b w:val="0"/>
          <w:bCs w:val="0"/>
          <w:color w:val="auto"/>
          <w:kern w:val="0"/>
          <w:sz w:val="32"/>
          <w:szCs w:val="32"/>
          <w:u w:val="none"/>
          <w:shd w:val="clear" w:color="auto" w:fill="FFFFFF"/>
          <w:lang w:eastAsia="zh-CN"/>
        </w:rPr>
        <w:t>四</w:t>
      </w:r>
      <w:r>
        <w:rPr>
          <w:rFonts w:hint="eastAsia" w:ascii="黑体" w:hAnsi="黑体" w:eastAsia="黑体" w:cs="黑体"/>
          <w:b w:val="0"/>
          <w:bCs w:val="0"/>
          <w:color w:val="auto"/>
          <w:kern w:val="0"/>
          <w:sz w:val="32"/>
          <w:szCs w:val="32"/>
          <w:u w:val="none"/>
          <w:shd w:val="clear" w:color="auto" w:fill="FFFFFF"/>
        </w:rPr>
        <w:t>章  使用</w:t>
      </w:r>
      <w:r>
        <w:rPr>
          <w:rFonts w:hint="eastAsia" w:ascii="黑体" w:hAnsi="黑体" w:eastAsia="黑体" w:cs="黑体"/>
          <w:b w:val="0"/>
          <w:bCs w:val="0"/>
          <w:color w:val="auto"/>
          <w:kern w:val="0"/>
          <w:sz w:val="32"/>
          <w:szCs w:val="32"/>
          <w:u w:val="none"/>
          <w:shd w:val="clear" w:color="auto" w:fill="FFFFFF"/>
          <w:lang w:eastAsia="zh-CN"/>
        </w:rPr>
        <w:t>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rPr>
      </w:pPr>
      <w:r>
        <w:rPr>
          <w:rFonts w:hint="eastAsia" w:ascii="黑体" w:hAnsi="黑体" w:eastAsia="黑体" w:cs="黑体"/>
          <w:b w:val="0"/>
          <w:bCs w:val="0"/>
          <w:color w:val="auto"/>
          <w:kern w:val="0"/>
          <w:sz w:val="32"/>
          <w:szCs w:val="32"/>
          <w:u w:val="none"/>
          <w:shd w:val="clear" w:color="auto" w:fill="FFFFFF"/>
        </w:rPr>
        <w:t>第</w:t>
      </w:r>
      <w:r>
        <w:rPr>
          <w:rFonts w:hint="eastAsia" w:ascii="黑体" w:hAnsi="黑体" w:eastAsia="黑体" w:cs="黑体"/>
          <w:b w:val="0"/>
          <w:bCs w:val="0"/>
          <w:color w:val="auto"/>
          <w:kern w:val="0"/>
          <w:sz w:val="32"/>
          <w:szCs w:val="32"/>
          <w:u w:val="none"/>
          <w:shd w:val="clear" w:color="auto" w:fill="FFFFFF"/>
          <w:lang w:eastAsia="zh-CN"/>
        </w:rPr>
        <w:t>十五</w:t>
      </w:r>
      <w:r>
        <w:rPr>
          <w:rFonts w:hint="eastAsia" w:ascii="黑体" w:hAnsi="黑体" w:eastAsia="黑体" w:cs="黑体"/>
          <w:b w:val="0"/>
          <w:bCs w:val="0"/>
          <w:color w:val="auto"/>
          <w:kern w:val="0"/>
          <w:sz w:val="32"/>
          <w:szCs w:val="32"/>
          <w:u w:val="none"/>
          <w:shd w:val="clear" w:color="auto" w:fill="FFFFFF"/>
        </w:rPr>
        <w:t>条</w:t>
      </w:r>
      <w:r>
        <w:rPr>
          <w:rFonts w:hint="eastAsia" w:ascii="黑体" w:hAnsi="黑体" w:eastAsia="黑体" w:cs="黑体"/>
          <w:b w:val="0"/>
          <w:bCs w:val="0"/>
          <w:color w:val="auto"/>
          <w:kern w:val="0"/>
          <w:sz w:val="32"/>
          <w:szCs w:val="32"/>
          <w:u w:val="none"/>
        </w:rPr>
        <w:t xml:space="preserve"> </w:t>
      </w:r>
      <w:r>
        <w:rPr>
          <w:rFonts w:hint="eastAsia" w:ascii="方正仿宋简体" w:hAnsi="方正仿宋简体" w:eastAsia="方正仿宋简体" w:cs="方正仿宋简体"/>
          <w:b w:val="0"/>
          <w:bCs w:val="0"/>
          <w:color w:val="auto"/>
          <w:kern w:val="0"/>
          <w:sz w:val="32"/>
          <w:szCs w:val="32"/>
          <w:u w:val="none"/>
        </w:rPr>
        <w:t xml:space="preserve"> </w:t>
      </w:r>
      <w:r>
        <w:rPr>
          <w:rFonts w:hint="eastAsia" w:ascii="仿宋" w:hAnsi="仿宋" w:eastAsia="仿宋" w:cs="仿宋"/>
          <w:b w:val="0"/>
          <w:bCs w:val="0"/>
          <w:color w:val="auto"/>
          <w:kern w:val="0"/>
          <w:sz w:val="32"/>
          <w:szCs w:val="32"/>
          <w:u w:val="none"/>
          <w:shd w:val="clear" w:color="auto" w:fill="FFFFFF"/>
        </w:rPr>
        <w:t>配套费专项用于城市基础设施建设，主要使用方向包括建筑区划红线外城市道路、桥涵、路灯、供水、排水（污水处理）、再生水、燃气、集中供热、公共交通、园林绿化、环境卫生、消防设施等市政公用设施的配套建设及维修维护改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rPr>
      </w:pPr>
      <w:r>
        <w:rPr>
          <w:rFonts w:hint="eastAsia" w:ascii="黑体" w:hAnsi="黑体" w:eastAsia="黑体" w:cs="黑体"/>
          <w:b w:val="0"/>
          <w:bCs w:val="0"/>
          <w:color w:val="auto"/>
          <w:kern w:val="0"/>
          <w:sz w:val="32"/>
          <w:szCs w:val="32"/>
          <w:u w:val="none"/>
          <w:shd w:val="clear" w:color="auto" w:fill="FFFFFF"/>
        </w:rPr>
        <w:t>第十</w:t>
      </w:r>
      <w:r>
        <w:rPr>
          <w:rFonts w:hint="eastAsia" w:ascii="黑体" w:hAnsi="黑体" w:eastAsia="黑体" w:cs="黑体"/>
          <w:b w:val="0"/>
          <w:bCs w:val="0"/>
          <w:color w:val="auto"/>
          <w:kern w:val="0"/>
          <w:sz w:val="32"/>
          <w:szCs w:val="32"/>
          <w:u w:val="none"/>
          <w:shd w:val="clear" w:color="auto" w:fill="FFFFFF"/>
          <w:lang w:eastAsia="zh-CN"/>
        </w:rPr>
        <w:t>六</w:t>
      </w:r>
      <w:r>
        <w:rPr>
          <w:rFonts w:hint="eastAsia" w:ascii="黑体" w:hAnsi="黑体" w:eastAsia="黑体" w:cs="黑体"/>
          <w:b w:val="0"/>
          <w:bCs w:val="0"/>
          <w:color w:val="auto"/>
          <w:kern w:val="0"/>
          <w:sz w:val="32"/>
          <w:szCs w:val="32"/>
          <w:u w:val="none"/>
          <w:shd w:val="clear" w:color="auto" w:fill="FFFFFF"/>
        </w:rPr>
        <w:t>条</w:t>
      </w:r>
      <w:r>
        <w:rPr>
          <w:rFonts w:hint="eastAsia" w:ascii="方正仿宋简体" w:hAnsi="方正仿宋简体" w:eastAsia="方正仿宋简体" w:cs="方正仿宋简体"/>
          <w:b w:val="0"/>
          <w:bCs w:val="0"/>
          <w:color w:val="auto"/>
          <w:kern w:val="0"/>
          <w:sz w:val="32"/>
          <w:szCs w:val="32"/>
          <w:u w:val="none"/>
          <w:shd w:val="clear" w:color="auto" w:fill="FFFFFF"/>
        </w:rPr>
        <w:t xml:space="preserve">  </w:t>
      </w:r>
      <w:r>
        <w:rPr>
          <w:rFonts w:hint="eastAsia" w:ascii="仿宋" w:hAnsi="仿宋" w:eastAsia="仿宋" w:cs="仿宋"/>
          <w:b w:val="0"/>
          <w:bCs w:val="0"/>
          <w:color w:val="auto"/>
          <w:kern w:val="0"/>
          <w:sz w:val="32"/>
          <w:szCs w:val="32"/>
          <w:u w:val="none"/>
          <w:shd w:val="clear" w:color="auto" w:fill="FFFFFF"/>
        </w:rPr>
        <w:t>配套费支出使用“城市基础设施配套费安排的支出”科目，科目代码“21213”，</w:t>
      </w:r>
      <w:r>
        <w:rPr>
          <w:rFonts w:hint="eastAsia" w:ascii="仿宋" w:hAnsi="仿宋" w:eastAsia="仿宋" w:cs="仿宋"/>
          <w:b w:val="0"/>
          <w:bCs w:val="0"/>
          <w:color w:val="auto"/>
          <w:kern w:val="0"/>
          <w:sz w:val="32"/>
          <w:szCs w:val="32"/>
          <w:u w:val="none"/>
        </w:rPr>
        <w:t>支出科目和代码如有变化，以财政部规定为准。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u w:val="none"/>
          <w:shd w:val="clear" w:color="auto" w:fill="FFFFFF"/>
        </w:rPr>
      </w:pPr>
      <w:r>
        <w:rPr>
          <w:rFonts w:hint="eastAsia" w:ascii="黑体" w:hAnsi="黑体" w:eastAsia="黑体" w:cs="黑体"/>
          <w:b w:val="0"/>
          <w:bCs w:val="0"/>
          <w:color w:val="auto"/>
          <w:kern w:val="0"/>
          <w:sz w:val="32"/>
          <w:szCs w:val="32"/>
          <w:u w:val="none"/>
        </w:rPr>
        <w:t>第十</w:t>
      </w:r>
      <w:r>
        <w:rPr>
          <w:rFonts w:hint="eastAsia" w:ascii="黑体" w:hAnsi="黑体" w:eastAsia="黑体" w:cs="黑体"/>
          <w:b w:val="0"/>
          <w:bCs w:val="0"/>
          <w:color w:val="auto"/>
          <w:kern w:val="0"/>
          <w:sz w:val="32"/>
          <w:szCs w:val="32"/>
          <w:u w:val="none"/>
          <w:lang w:eastAsia="zh-CN"/>
        </w:rPr>
        <w:t>七</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rPr>
        <w:t>配套费</w:t>
      </w:r>
      <w:r>
        <w:rPr>
          <w:rFonts w:hint="eastAsia" w:ascii="仿宋" w:hAnsi="仿宋" w:eastAsia="仿宋" w:cs="仿宋"/>
          <w:b w:val="0"/>
          <w:bCs w:val="0"/>
          <w:color w:val="auto"/>
          <w:kern w:val="0"/>
          <w:sz w:val="32"/>
          <w:szCs w:val="32"/>
          <w:u w:val="none"/>
          <w:lang w:eastAsia="zh-CN"/>
        </w:rPr>
        <w:t>具体使用方式按照政府性基金预算管理</w:t>
      </w:r>
      <w:r>
        <w:rPr>
          <w:rFonts w:hint="eastAsia" w:ascii="仿宋" w:hAnsi="仿宋" w:eastAsia="仿宋" w:cs="仿宋"/>
          <w:b w:val="0"/>
          <w:bCs w:val="0"/>
          <w:color w:val="auto"/>
          <w:kern w:val="0"/>
          <w:sz w:val="32"/>
          <w:szCs w:val="32"/>
          <w:u w:val="none"/>
          <w:lang w:val="en" w:eastAsia="zh-CN"/>
        </w:rPr>
        <w:t>有关</w:t>
      </w:r>
      <w:r>
        <w:rPr>
          <w:rFonts w:hint="eastAsia" w:ascii="仿宋" w:hAnsi="仿宋" w:eastAsia="仿宋" w:cs="仿宋"/>
          <w:b w:val="0"/>
          <w:bCs w:val="0"/>
          <w:color w:val="auto"/>
          <w:kern w:val="0"/>
          <w:sz w:val="32"/>
          <w:szCs w:val="32"/>
          <w:u w:val="none"/>
          <w:lang w:eastAsia="zh-CN"/>
        </w:rPr>
        <w:t>规定执行</w:t>
      </w:r>
      <w:r>
        <w:rPr>
          <w:rFonts w:hint="eastAsia" w:ascii="仿宋" w:hAnsi="仿宋" w:eastAsia="仿宋" w:cs="仿宋"/>
          <w:b w:val="0"/>
          <w:bCs w:val="0"/>
          <w:color w:val="auto"/>
          <w:kern w:val="0"/>
          <w:sz w:val="32"/>
          <w:szCs w:val="32"/>
          <w:u w:val="none"/>
        </w:rPr>
        <w:t>。</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color w:val="auto"/>
          <w:kern w:val="0"/>
          <w:sz w:val="32"/>
          <w:szCs w:val="32"/>
          <w:u w:val="none"/>
          <w:lang w:eastAsia="zh-CN"/>
        </w:rPr>
      </w:pPr>
      <w:r>
        <w:rPr>
          <w:rFonts w:hint="eastAsia" w:ascii="黑体" w:hAnsi="黑体" w:eastAsia="黑体" w:cs="黑体"/>
          <w:b w:val="0"/>
          <w:bCs w:val="0"/>
          <w:color w:val="auto"/>
          <w:kern w:val="0"/>
          <w:sz w:val="32"/>
          <w:szCs w:val="32"/>
          <w:u w:val="none"/>
          <w:shd w:val="clear" w:color="auto" w:fill="FFFFFF"/>
        </w:rPr>
        <w:t>第</w:t>
      </w:r>
      <w:r>
        <w:rPr>
          <w:rFonts w:hint="eastAsia" w:ascii="黑体" w:hAnsi="黑体" w:eastAsia="黑体" w:cs="黑体"/>
          <w:b w:val="0"/>
          <w:bCs w:val="0"/>
          <w:color w:val="auto"/>
          <w:kern w:val="0"/>
          <w:sz w:val="32"/>
          <w:szCs w:val="32"/>
          <w:u w:val="none"/>
          <w:shd w:val="clear" w:color="auto" w:fill="FFFFFF"/>
          <w:lang w:eastAsia="zh-CN"/>
        </w:rPr>
        <w:t>五</w:t>
      </w:r>
      <w:r>
        <w:rPr>
          <w:rFonts w:hint="eastAsia" w:ascii="黑体" w:hAnsi="黑体" w:eastAsia="黑体" w:cs="黑体"/>
          <w:b w:val="0"/>
          <w:bCs w:val="0"/>
          <w:color w:val="auto"/>
          <w:kern w:val="0"/>
          <w:sz w:val="32"/>
          <w:szCs w:val="32"/>
          <w:u w:val="none"/>
          <w:shd w:val="clear" w:color="auto" w:fill="FFFFFF"/>
        </w:rPr>
        <w:t xml:space="preserve">章  </w:t>
      </w:r>
      <w:r>
        <w:rPr>
          <w:rFonts w:hint="eastAsia" w:ascii="黑体" w:hAnsi="黑体" w:eastAsia="黑体" w:cs="黑体"/>
          <w:b w:val="0"/>
          <w:bCs w:val="0"/>
          <w:color w:val="auto"/>
          <w:kern w:val="0"/>
          <w:sz w:val="32"/>
          <w:szCs w:val="32"/>
          <w:u w:val="none"/>
          <w:shd w:val="clear" w:color="auto" w:fill="FFFFFF"/>
          <w:lang w:eastAsia="zh-CN"/>
        </w:rPr>
        <w:t>法律责任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 w:val="0"/>
          <w:bCs w:val="0"/>
          <w:color w:val="auto"/>
          <w:kern w:val="0"/>
          <w:sz w:val="32"/>
          <w:szCs w:val="32"/>
          <w:u w:val="none"/>
        </w:rPr>
      </w:pPr>
      <w:r>
        <w:rPr>
          <w:rFonts w:hint="eastAsia" w:ascii="黑体" w:hAnsi="黑体" w:eastAsia="黑体" w:cs="黑体"/>
          <w:b w:val="0"/>
          <w:bCs w:val="0"/>
          <w:color w:val="auto"/>
          <w:kern w:val="0"/>
          <w:sz w:val="32"/>
          <w:szCs w:val="32"/>
          <w:u w:val="none"/>
        </w:rPr>
        <w:t>第十</w:t>
      </w:r>
      <w:r>
        <w:rPr>
          <w:rFonts w:hint="eastAsia" w:ascii="黑体" w:hAnsi="黑体" w:eastAsia="黑体" w:cs="黑体"/>
          <w:b w:val="0"/>
          <w:bCs w:val="0"/>
          <w:color w:val="auto"/>
          <w:kern w:val="0"/>
          <w:sz w:val="32"/>
          <w:szCs w:val="32"/>
          <w:u w:val="none"/>
          <w:lang w:eastAsia="zh-CN"/>
        </w:rPr>
        <w:t>八</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rPr>
        <w:t xml:space="preserve">  </w:t>
      </w:r>
      <w:r>
        <w:rPr>
          <w:rFonts w:hint="eastAsia" w:ascii="仿宋" w:hAnsi="仿宋" w:eastAsia="仿宋" w:cs="仿宋"/>
          <w:b w:val="0"/>
          <w:bCs w:val="0"/>
          <w:color w:val="auto"/>
          <w:kern w:val="0"/>
          <w:sz w:val="32"/>
          <w:szCs w:val="32"/>
          <w:u w:val="none"/>
          <w:shd w:val="clear" w:color="auto" w:fill="FFFFFF"/>
        </w:rPr>
        <w:t>取消与城市基础设施配套费重复收取的水、电、气、热、道路以及其他各种名目的专项配套费</w:t>
      </w:r>
      <w:r>
        <w:rPr>
          <w:rFonts w:hint="eastAsia" w:ascii="仿宋" w:hAnsi="仿宋" w:eastAsia="仿宋" w:cs="仿宋"/>
          <w:b w:val="0"/>
          <w:bCs w:val="0"/>
          <w:color w:val="auto"/>
          <w:kern w:val="0"/>
          <w:sz w:val="32"/>
          <w:szCs w:val="32"/>
          <w:u w:val="none"/>
          <w:shd w:val="clear" w:color="auto" w:fill="FFFFFF"/>
          <w:lang w:eastAsia="zh-CN"/>
        </w:rPr>
        <w:t>，</w:t>
      </w:r>
      <w:r>
        <w:rPr>
          <w:rFonts w:hint="eastAsia" w:ascii="仿宋" w:hAnsi="仿宋" w:eastAsia="仿宋" w:cs="仿宋"/>
          <w:b w:val="0"/>
          <w:bCs w:val="0"/>
          <w:color w:val="auto"/>
          <w:kern w:val="0"/>
          <w:sz w:val="32"/>
          <w:szCs w:val="32"/>
          <w:u w:val="none"/>
          <w:shd w:val="clear" w:color="auto" w:fill="FFFFFF"/>
        </w:rPr>
        <w:t>任何单位和个人不得再收取类似名目费用</w:t>
      </w:r>
      <w:r>
        <w:rPr>
          <w:rFonts w:hint="eastAsia" w:ascii="仿宋" w:hAnsi="仿宋" w:eastAsia="仿宋" w:cs="仿宋"/>
          <w:b w:val="0"/>
          <w:bCs w:val="0"/>
          <w:color w:val="auto"/>
          <w:kern w:val="0"/>
          <w:sz w:val="32"/>
          <w:szCs w:val="32"/>
          <w:u w:val="none"/>
          <w:shd w:val="clear" w:color="auto" w:fill="FFFFFF"/>
          <w:lang w:eastAsia="zh-CN"/>
        </w:rPr>
        <w:t>，</w:t>
      </w:r>
      <w:r>
        <w:rPr>
          <w:rFonts w:hint="eastAsia" w:ascii="仿宋" w:hAnsi="仿宋" w:eastAsia="仿宋" w:cs="仿宋"/>
          <w:b w:val="0"/>
          <w:bCs w:val="0"/>
          <w:color w:val="auto"/>
          <w:kern w:val="0"/>
          <w:sz w:val="32"/>
          <w:szCs w:val="32"/>
          <w:u w:val="none"/>
          <w:shd w:val="clear" w:color="auto" w:fill="FFFFFF"/>
        </w:rPr>
        <w:t>法律</w:t>
      </w:r>
      <w:r>
        <w:rPr>
          <w:rFonts w:hint="eastAsia" w:ascii="仿宋" w:hAnsi="仿宋" w:eastAsia="仿宋" w:cs="仿宋"/>
          <w:b w:val="0"/>
          <w:bCs w:val="0"/>
          <w:color w:val="auto"/>
          <w:kern w:val="0"/>
          <w:sz w:val="32"/>
          <w:szCs w:val="32"/>
          <w:u w:val="none"/>
          <w:shd w:val="clear" w:color="auto" w:fill="FFFFFF"/>
          <w:lang w:eastAsia="zh-CN"/>
        </w:rPr>
        <w:t>、</w:t>
      </w:r>
      <w:r>
        <w:rPr>
          <w:rFonts w:hint="eastAsia" w:ascii="仿宋" w:hAnsi="仿宋" w:eastAsia="仿宋" w:cs="仿宋"/>
          <w:b w:val="0"/>
          <w:bCs w:val="0"/>
          <w:color w:val="auto"/>
          <w:kern w:val="0"/>
          <w:sz w:val="32"/>
          <w:szCs w:val="32"/>
          <w:u w:val="none"/>
          <w:shd w:val="clear" w:color="auto" w:fill="FFFFFF"/>
        </w:rPr>
        <w:t>法规和</w:t>
      </w:r>
      <w:r>
        <w:rPr>
          <w:rFonts w:hint="eastAsia" w:ascii="仿宋" w:hAnsi="仿宋" w:eastAsia="仿宋" w:cs="仿宋"/>
          <w:b w:val="0"/>
          <w:bCs w:val="0"/>
          <w:color w:val="auto"/>
          <w:kern w:val="0"/>
          <w:sz w:val="32"/>
          <w:szCs w:val="32"/>
          <w:u w:val="none"/>
          <w:shd w:val="clear" w:color="auto" w:fill="FFFFFF"/>
          <w:lang w:eastAsia="zh-CN"/>
        </w:rPr>
        <w:t>国家</w:t>
      </w:r>
      <w:r>
        <w:rPr>
          <w:rFonts w:hint="eastAsia" w:ascii="仿宋" w:hAnsi="仿宋" w:eastAsia="仿宋" w:cs="仿宋"/>
          <w:b w:val="0"/>
          <w:bCs w:val="0"/>
          <w:color w:val="auto"/>
          <w:kern w:val="0"/>
          <w:sz w:val="32"/>
          <w:szCs w:val="32"/>
          <w:u w:val="none"/>
          <w:shd w:val="clear" w:color="auto" w:fill="FFFFFF"/>
        </w:rPr>
        <w:t>另有规定的除外。</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w:t>
      </w:r>
      <w:r>
        <w:rPr>
          <w:rFonts w:hint="eastAsia" w:ascii="黑体" w:hAnsi="黑体" w:eastAsia="黑体" w:cs="黑体"/>
          <w:b w:val="0"/>
          <w:bCs w:val="0"/>
          <w:color w:val="auto"/>
          <w:kern w:val="0"/>
          <w:sz w:val="32"/>
          <w:szCs w:val="32"/>
          <w:u w:val="none"/>
          <w:lang w:eastAsia="zh-CN"/>
        </w:rPr>
        <w:t>十九</w:t>
      </w:r>
      <w:r>
        <w:rPr>
          <w:rFonts w:hint="eastAsia" w:ascii="黑体" w:hAnsi="黑体" w:eastAsia="黑体" w:cs="黑体"/>
          <w:b w:val="0"/>
          <w:bCs w:val="0"/>
          <w:color w:val="auto"/>
          <w:kern w:val="0"/>
          <w:sz w:val="32"/>
          <w:szCs w:val="32"/>
          <w:u w:val="none"/>
        </w:rPr>
        <w:t>条</w:t>
      </w:r>
      <w:r>
        <w:rPr>
          <w:rFonts w:hint="eastAsia" w:ascii="方正仿宋简体" w:hAnsi="方正仿宋简体" w:eastAsia="方正仿宋简体" w:cs="方正仿宋简体"/>
          <w:b w:val="0"/>
          <w:bCs w:val="0"/>
          <w:color w:val="auto"/>
          <w:kern w:val="0"/>
          <w:sz w:val="32"/>
          <w:szCs w:val="32"/>
          <w:u w:val="none"/>
          <w:shd w:val="clear" w:color="auto" w:fill="FFFFFF"/>
        </w:rPr>
        <w:t xml:space="preserve">  </w:t>
      </w:r>
      <w:r>
        <w:rPr>
          <w:rFonts w:hint="eastAsia" w:ascii="仿宋" w:hAnsi="仿宋" w:eastAsia="仿宋" w:cs="仿宋"/>
          <w:b w:val="0"/>
          <w:bCs w:val="0"/>
          <w:color w:val="auto"/>
          <w:kern w:val="0"/>
          <w:sz w:val="32"/>
          <w:szCs w:val="32"/>
          <w:u w:val="none"/>
          <w:shd w:val="clear" w:color="auto" w:fill="FFFFFF"/>
        </w:rPr>
        <w:t>建设单位和个人不缴纳或者少缴纳的配套费，征收</w:t>
      </w:r>
      <w:r>
        <w:rPr>
          <w:rFonts w:hint="eastAsia" w:ascii="仿宋" w:hAnsi="仿宋" w:eastAsia="仿宋" w:cs="仿宋"/>
          <w:b w:val="0"/>
          <w:bCs w:val="0"/>
          <w:color w:val="auto"/>
          <w:kern w:val="0"/>
          <w:sz w:val="32"/>
          <w:szCs w:val="32"/>
          <w:u w:val="none"/>
          <w:shd w:val="clear" w:color="auto" w:fill="FFFFFF"/>
          <w:lang w:eastAsia="zh-CN"/>
        </w:rPr>
        <w:t>单位应当</w:t>
      </w:r>
      <w:r>
        <w:rPr>
          <w:rFonts w:hint="eastAsia" w:ascii="仿宋" w:hAnsi="仿宋" w:eastAsia="仿宋" w:cs="仿宋"/>
          <w:b w:val="0"/>
          <w:bCs w:val="0"/>
          <w:color w:val="auto"/>
          <w:kern w:val="0"/>
          <w:sz w:val="32"/>
          <w:szCs w:val="32"/>
          <w:u w:val="none"/>
          <w:shd w:val="clear" w:color="auto" w:fill="FFFFFF"/>
        </w:rPr>
        <w:t>予以追缴</w:t>
      </w:r>
      <w:r>
        <w:rPr>
          <w:rFonts w:hint="eastAsia" w:ascii="仿宋" w:hAnsi="仿宋" w:eastAsia="仿宋" w:cs="仿宋"/>
          <w:b w:val="0"/>
          <w:bCs w:val="0"/>
          <w:color w:val="auto"/>
          <w:kern w:val="0"/>
          <w:sz w:val="32"/>
          <w:szCs w:val="32"/>
          <w:u w:val="none"/>
          <w:shd w:val="clear" w:color="auto" w:fill="FFFFFF"/>
          <w:lang w:eastAsia="zh-CN"/>
        </w:rPr>
        <w:t>，做到应收尽收</w:t>
      </w:r>
      <w:r>
        <w:rPr>
          <w:rFonts w:hint="eastAsia" w:ascii="仿宋" w:hAnsi="仿宋" w:eastAsia="仿宋" w:cs="仿宋"/>
          <w:b w:val="0"/>
          <w:bCs w:val="0"/>
          <w:color w:val="auto"/>
          <w:kern w:val="0"/>
          <w:sz w:val="32"/>
          <w:szCs w:val="32"/>
          <w:u w:val="none"/>
          <w:shd w:val="clear" w:color="auto" w:fill="FFFFFF"/>
        </w:rPr>
        <w:t>。本办法出台前的欠缴项目按</w:t>
      </w:r>
      <w:r>
        <w:rPr>
          <w:rFonts w:hint="eastAsia" w:ascii="仿宋" w:hAnsi="仿宋" w:eastAsia="仿宋" w:cs="仿宋"/>
          <w:b w:val="0"/>
          <w:bCs w:val="0"/>
          <w:color w:val="auto"/>
          <w:kern w:val="0"/>
          <w:sz w:val="32"/>
          <w:szCs w:val="32"/>
          <w:u w:val="none"/>
          <w:shd w:val="clear" w:color="auto" w:fill="FFFFFF"/>
          <w:lang w:eastAsia="zh-CN"/>
        </w:rPr>
        <w:t>照</w:t>
      </w:r>
      <w:r>
        <w:rPr>
          <w:rFonts w:hint="eastAsia" w:ascii="仿宋" w:hAnsi="仿宋" w:eastAsia="仿宋" w:cs="仿宋"/>
          <w:b w:val="0"/>
          <w:bCs w:val="0"/>
          <w:color w:val="auto"/>
          <w:kern w:val="0"/>
          <w:sz w:val="32"/>
          <w:szCs w:val="32"/>
          <w:u w:val="none"/>
          <w:shd w:val="clear" w:color="auto" w:fill="FFFFFF"/>
        </w:rPr>
        <w:t>原执行文件规定及程序继续追缴。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shd w:val="clear" w:color="auto" w:fill="FFFFFF"/>
        </w:rPr>
        <w:t>第</w:t>
      </w:r>
      <w:r>
        <w:rPr>
          <w:rFonts w:hint="eastAsia" w:ascii="黑体" w:hAnsi="黑体" w:eastAsia="黑体" w:cs="黑体"/>
          <w:b w:val="0"/>
          <w:bCs w:val="0"/>
          <w:color w:val="auto"/>
          <w:kern w:val="0"/>
          <w:sz w:val="32"/>
          <w:szCs w:val="32"/>
          <w:u w:val="none"/>
          <w:shd w:val="clear" w:color="auto" w:fill="FFFFFF"/>
          <w:lang w:eastAsia="zh-CN"/>
        </w:rPr>
        <w:t>二十</w:t>
      </w:r>
      <w:r>
        <w:rPr>
          <w:rFonts w:hint="eastAsia" w:ascii="黑体" w:hAnsi="黑体" w:eastAsia="黑体" w:cs="黑体"/>
          <w:b w:val="0"/>
          <w:bCs w:val="0"/>
          <w:color w:val="auto"/>
          <w:kern w:val="0"/>
          <w:sz w:val="32"/>
          <w:szCs w:val="32"/>
          <w:u w:val="none"/>
          <w:shd w:val="clear" w:color="auto" w:fill="FFFFFF"/>
        </w:rPr>
        <w:t>条</w:t>
      </w:r>
      <w:r>
        <w:rPr>
          <w:rFonts w:hint="eastAsia" w:ascii="方正仿宋简体" w:hAnsi="方正仿宋简体" w:eastAsia="方正仿宋简体" w:cs="方正仿宋简体"/>
          <w:b w:val="0"/>
          <w:bCs w:val="0"/>
          <w:color w:val="auto"/>
          <w:kern w:val="0"/>
          <w:sz w:val="32"/>
          <w:szCs w:val="32"/>
          <w:u w:val="none"/>
          <w:shd w:val="clear" w:color="auto" w:fill="FFFFFF"/>
        </w:rPr>
        <w:t xml:space="preserve">  </w:t>
      </w:r>
      <w:r>
        <w:rPr>
          <w:rFonts w:hint="eastAsia" w:ascii="仿宋" w:hAnsi="仿宋" w:eastAsia="仿宋" w:cs="仿宋"/>
          <w:b w:val="0"/>
          <w:bCs w:val="0"/>
          <w:color w:val="auto"/>
          <w:kern w:val="0"/>
          <w:sz w:val="32"/>
          <w:szCs w:val="32"/>
          <w:u w:val="none"/>
          <w:shd w:val="clear" w:color="auto" w:fill="FFFFFF"/>
          <w:lang w:eastAsia="zh-CN"/>
        </w:rPr>
        <w:t>对</w:t>
      </w:r>
      <w:r>
        <w:rPr>
          <w:rFonts w:hint="eastAsia" w:ascii="仿宋" w:hAnsi="仿宋" w:eastAsia="仿宋" w:cs="仿宋"/>
          <w:b w:val="0"/>
          <w:bCs w:val="0"/>
          <w:color w:val="auto"/>
          <w:kern w:val="0"/>
          <w:sz w:val="32"/>
          <w:szCs w:val="32"/>
          <w:u w:val="none"/>
        </w:rPr>
        <w:t>违反本办法规定，多收、减收、免收、缓收，或者隐瞒、截留、挪用、坐收坐支</w:t>
      </w:r>
      <w:r>
        <w:rPr>
          <w:rFonts w:hint="eastAsia" w:ascii="仿宋" w:hAnsi="仿宋" w:eastAsia="仿宋" w:cs="仿宋"/>
          <w:b w:val="0"/>
          <w:bCs w:val="0"/>
          <w:color w:val="auto"/>
          <w:kern w:val="0"/>
          <w:sz w:val="32"/>
          <w:szCs w:val="32"/>
          <w:u w:val="none"/>
          <w:lang w:eastAsia="zh-CN"/>
        </w:rPr>
        <w:t>等违规征缴、管理和使用配套</w:t>
      </w:r>
      <w:r>
        <w:rPr>
          <w:rFonts w:hint="eastAsia" w:ascii="仿宋" w:hAnsi="仿宋" w:eastAsia="仿宋" w:cs="仿宋"/>
          <w:b w:val="0"/>
          <w:bCs w:val="0"/>
          <w:color w:val="auto"/>
          <w:kern w:val="0"/>
          <w:sz w:val="32"/>
          <w:szCs w:val="32"/>
          <w:u w:val="none"/>
        </w:rPr>
        <w:t>费</w:t>
      </w:r>
      <w:r>
        <w:rPr>
          <w:rFonts w:hint="eastAsia" w:ascii="仿宋" w:hAnsi="仿宋" w:eastAsia="仿宋" w:cs="仿宋"/>
          <w:b w:val="0"/>
          <w:bCs w:val="0"/>
          <w:color w:val="auto"/>
          <w:kern w:val="0"/>
          <w:sz w:val="32"/>
          <w:szCs w:val="32"/>
          <w:u w:val="none"/>
          <w:lang w:eastAsia="zh-CN"/>
        </w:rPr>
        <w:t>的行为</w:t>
      </w:r>
      <w:r>
        <w:rPr>
          <w:rFonts w:hint="eastAsia" w:ascii="仿宋" w:hAnsi="仿宋" w:eastAsia="仿宋" w:cs="仿宋"/>
          <w:b w:val="0"/>
          <w:bCs w:val="0"/>
          <w:color w:val="auto"/>
          <w:kern w:val="0"/>
          <w:sz w:val="32"/>
          <w:szCs w:val="32"/>
          <w:u w:val="none"/>
        </w:rPr>
        <w:t>，按照《中华人民共和国预算法》</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rPr>
        <w:t>《财政违法行为处罚处分条例》</w:t>
      </w:r>
      <w:r>
        <w:rPr>
          <w:rFonts w:hint="eastAsia" w:ascii="仿宋" w:hAnsi="仿宋" w:eastAsia="仿宋" w:cs="仿宋"/>
          <w:b w:val="0"/>
          <w:bCs w:val="0"/>
          <w:color w:val="auto"/>
          <w:kern w:val="0"/>
          <w:sz w:val="32"/>
          <w:szCs w:val="32"/>
          <w:u w:val="none"/>
          <w:lang w:eastAsia="zh-CN"/>
        </w:rPr>
        <w:t>、《违反行政事业性收费和罚没收入收支两条线管理规定行政处分暂行规定》</w:t>
      </w:r>
      <w:r>
        <w:rPr>
          <w:rFonts w:hint="eastAsia" w:ascii="仿宋" w:hAnsi="仿宋" w:eastAsia="仿宋" w:cs="仿宋"/>
          <w:b w:val="0"/>
          <w:bCs w:val="0"/>
          <w:color w:val="auto"/>
          <w:kern w:val="0"/>
          <w:sz w:val="32"/>
          <w:szCs w:val="32"/>
          <w:u w:val="none"/>
        </w:rPr>
        <w:t>等</w:t>
      </w:r>
      <w:r>
        <w:rPr>
          <w:rFonts w:hint="eastAsia" w:ascii="仿宋" w:hAnsi="仿宋" w:eastAsia="仿宋" w:cs="仿宋"/>
          <w:b w:val="0"/>
          <w:bCs w:val="0"/>
          <w:color w:val="auto"/>
          <w:kern w:val="0"/>
          <w:sz w:val="32"/>
          <w:szCs w:val="32"/>
          <w:u w:val="none"/>
          <w:lang w:eastAsia="zh-CN"/>
        </w:rPr>
        <w:t>相关</w:t>
      </w:r>
      <w:r>
        <w:rPr>
          <w:rFonts w:hint="eastAsia" w:ascii="仿宋" w:hAnsi="仿宋" w:eastAsia="仿宋" w:cs="仿宋"/>
          <w:b w:val="0"/>
          <w:bCs w:val="0"/>
          <w:color w:val="auto"/>
          <w:kern w:val="0"/>
          <w:sz w:val="32"/>
          <w:szCs w:val="32"/>
          <w:u w:val="none"/>
        </w:rPr>
        <w:t>法律</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rPr>
        <w:t>法规规定</w:t>
      </w:r>
      <w:r>
        <w:rPr>
          <w:rFonts w:hint="eastAsia" w:ascii="仿宋" w:hAnsi="仿宋" w:eastAsia="仿宋" w:cs="仿宋"/>
          <w:b w:val="0"/>
          <w:bCs w:val="0"/>
          <w:color w:val="auto"/>
          <w:kern w:val="0"/>
          <w:sz w:val="32"/>
          <w:szCs w:val="32"/>
          <w:u w:val="none"/>
          <w:lang w:eastAsia="zh-CN"/>
        </w:rPr>
        <w:t>追究责任；涉嫌犯罪的，依法移送有关机关处理</w:t>
      </w:r>
      <w:r>
        <w:rPr>
          <w:rFonts w:hint="eastAsia" w:ascii="仿宋" w:hAnsi="仿宋" w:eastAsia="仿宋" w:cs="仿宋"/>
          <w:b w:val="0"/>
          <w:bCs w:val="0"/>
          <w:color w:val="auto"/>
          <w:kern w:val="0"/>
          <w:sz w:val="32"/>
          <w:szCs w:val="32"/>
          <w:u w:val="none"/>
        </w:rPr>
        <w:t>。</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auto"/>
          <w:kern w:val="0"/>
          <w:sz w:val="32"/>
          <w:szCs w:val="32"/>
          <w:u w:val="none"/>
          <w:lang w:eastAsia="zh-CN"/>
        </w:rPr>
      </w:pPr>
      <w:r>
        <w:rPr>
          <w:rFonts w:hint="eastAsia" w:ascii="黑体" w:hAnsi="黑体" w:eastAsia="黑体" w:cs="黑体"/>
          <w:b w:val="0"/>
          <w:bCs w:val="0"/>
          <w:color w:val="auto"/>
          <w:kern w:val="0"/>
          <w:sz w:val="32"/>
          <w:szCs w:val="32"/>
          <w:u w:val="none"/>
          <w:lang w:eastAsia="zh-CN"/>
        </w:rPr>
        <w:t>第六章</w:t>
      </w:r>
      <w:r>
        <w:rPr>
          <w:rFonts w:hint="eastAsia" w:ascii="黑体" w:hAnsi="黑体" w:eastAsia="黑体" w:cs="黑体"/>
          <w:b w:val="0"/>
          <w:bCs w:val="0"/>
          <w:color w:val="auto"/>
          <w:kern w:val="0"/>
          <w:sz w:val="32"/>
          <w:szCs w:val="32"/>
          <w:u w:val="none"/>
          <w:lang w:val="en-US" w:eastAsia="zh-CN"/>
        </w:rPr>
        <w:t xml:space="preserve">  </w:t>
      </w:r>
      <w:r>
        <w:rPr>
          <w:rFonts w:hint="eastAsia" w:ascii="黑体" w:hAnsi="黑体" w:eastAsia="黑体" w:cs="黑体"/>
          <w:b w:val="0"/>
          <w:bCs w:val="0"/>
          <w:color w:val="auto"/>
          <w:kern w:val="0"/>
          <w:sz w:val="32"/>
          <w:szCs w:val="32"/>
          <w:u w:val="none"/>
          <w:lang w:eastAsia="zh-CN"/>
        </w:rPr>
        <w:t>附</w:t>
      </w:r>
      <w:r>
        <w:rPr>
          <w:rFonts w:hint="eastAsia" w:ascii="黑体" w:hAnsi="黑体" w:eastAsia="黑体" w:cs="黑体"/>
          <w:b w:val="0"/>
          <w:bCs w:val="0"/>
          <w:color w:val="auto"/>
          <w:kern w:val="0"/>
          <w:sz w:val="32"/>
          <w:szCs w:val="32"/>
          <w:u w:val="none"/>
          <w:lang w:val="en-US" w:eastAsia="zh-CN"/>
        </w:rPr>
        <w:t xml:space="preserve">    </w:t>
      </w:r>
      <w:r>
        <w:rPr>
          <w:rFonts w:hint="eastAsia" w:ascii="黑体" w:hAnsi="黑体" w:eastAsia="黑体" w:cs="黑体"/>
          <w:b w:val="0"/>
          <w:bCs w:val="0"/>
          <w:color w:val="auto"/>
          <w:kern w:val="0"/>
          <w:sz w:val="32"/>
          <w:szCs w:val="32"/>
          <w:u w:val="none"/>
          <w:lang w:eastAsia="zh-CN"/>
        </w:rPr>
        <w:t>则</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color w:val="auto"/>
          <w:spacing w:val="-2"/>
          <w:kern w:val="0"/>
          <w:sz w:val="32"/>
          <w:szCs w:val="32"/>
          <w:u w:val="none"/>
          <w:shd w:val="clear" w:color="auto" w:fill="FFFFFF"/>
        </w:rPr>
      </w:pPr>
      <w:r>
        <w:rPr>
          <w:rFonts w:hint="eastAsia" w:ascii="黑体" w:hAnsi="黑体" w:eastAsia="黑体" w:cs="黑体"/>
          <w:b w:val="0"/>
          <w:bCs w:val="0"/>
          <w:color w:val="auto"/>
          <w:kern w:val="0"/>
          <w:sz w:val="32"/>
          <w:szCs w:val="32"/>
          <w:u w:val="none"/>
          <w:lang w:eastAsia="zh-CN"/>
        </w:rPr>
        <w:t>第二十一条</w:t>
      </w:r>
      <w:r>
        <w:rPr>
          <w:rFonts w:hint="eastAsia" w:ascii="方正仿宋简体" w:hAnsi="方正仿宋简体" w:eastAsia="方正仿宋简体" w:cs="方正仿宋简体"/>
          <w:b w:val="0"/>
          <w:bCs w:val="0"/>
          <w:color w:val="auto"/>
          <w:kern w:val="0"/>
          <w:sz w:val="32"/>
          <w:szCs w:val="32"/>
          <w:u w:val="none"/>
          <w:lang w:val="en-US" w:eastAsia="zh-CN"/>
        </w:rPr>
        <w:t xml:space="preserve">  </w:t>
      </w:r>
      <w:r>
        <w:rPr>
          <w:rFonts w:hint="eastAsia" w:ascii="仿宋" w:hAnsi="仿宋" w:eastAsia="仿宋" w:cs="仿宋"/>
          <w:b w:val="0"/>
          <w:bCs w:val="0"/>
          <w:color w:val="auto"/>
          <w:spacing w:val="-2"/>
          <w:kern w:val="0"/>
          <w:sz w:val="32"/>
          <w:szCs w:val="32"/>
          <w:u w:val="none"/>
          <w:shd w:val="clear" w:color="auto" w:fill="FFFFFF"/>
        </w:rPr>
        <w:t>各盟市</w:t>
      </w:r>
      <w:r>
        <w:rPr>
          <w:rFonts w:hint="eastAsia" w:ascii="仿宋" w:hAnsi="仿宋" w:eastAsia="仿宋" w:cs="仿宋"/>
          <w:b w:val="0"/>
          <w:bCs w:val="0"/>
          <w:color w:val="auto"/>
          <w:spacing w:val="-2"/>
          <w:kern w:val="0"/>
          <w:sz w:val="32"/>
          <w:szCs w:val="32"/>
          <w:u w:val="none"/>
          <w:shd w:val="clear" w:color="auto" w:fill="FFFFFF"/>
          <w:lang w:eastAsia="zh-CN"/>
        </w:rPr>
        <w:t>应当</w:t>
      </w:r>
      <w:r>
        <w:rPr>
          <w:rFonts w:hint="eastAsia" w:ascii="仿宋" w:hAnsi="仿宋" w:eastAsia="仿宋" w:cs="仿宋"/>
          <w:b w:val="0"/>
          <w:bCs w:val="0"/>
          <w:color w:val="auto"/>
          <w:spacing w:val="-2"/>
          <w:kern w:val="0"/>
          <w:sz w:val="32"/>
          <w:szCs w:val="32"/>
          <w:u w:val="none"/>
          <w:shd w:val="clear" w:color="auto" w:fill="FFFFFF"/>
        </w:rPr>
        <w:t>根据本办法制定具体实施细则</w:t>
      </w:r>
      <w:r>
        <w:rPr>
          <w:rFonts w:hint="eastAsia" w:ascii="仿宋" w:hAnsi="仿宋" w:eastAsia="仿宋" w:cs="仿宋"/>
          <w:b w:val="0"/>
          <w:bCs w:val="0"/>
          <w:color w:val="auto"/>
          <w:spacing w:val="-2"/>
          <w:kern w:val="0"/>
          <w:sz w:val="32"/>
          <w:szCs w:val="32"/>
          <w:u w:val="none"/>
          <w:shd w:val="clear" w:color="auto" w:fill="FFFFFF"/>
          <w:lang w:eastAsia="zh-CN"/>
        </w:rPr>
        <w:t>，并及时</w:t>
      </w:r>
      <w:r>
        <w:rPr>
          <w:rFonts w:hint="eastAsia" w:ascii="仿宋" w:hAnsi="仿宋" w:eastAsia="仿宋" w:cs="仿宋"/>
          <w:b w:val="0"/>
          <w:bCs w:val="0"/>
          <w:color w:val="auto"/>
          <w:spacing w:val="-2"/>
          <w:kern w:val="0"/>
          <w:sz w:val="32"/>
          <w:szCs w:val="32"/>
          <w:u w:val="none"/>
          <w:shd w:val="clear" w:color="auto" w:fill="FFFFFF"/>
        </w:rPr>
        <w:t>做好</w:t>
      </w:r>
      <w:r>
        <w:rPr>
          <w:rFonts w:hint="eastAsia" w:ascii="仿宋" w:hAnsi="仿宋" w:eastAsia="仿宋" w:cs="仿宋"/>
          <w:b w:val="0"/>
          <w:bCs w:val="0"/>
          <w:color w:val="auto"/>
          <w:spacing w:val="-2"/>
          <w:kern w:val="0"/>
          <w:sz w:val="32"/>
          <w:szCs w:val="32"/>
          <w:u w:val="none"/>
          <w:shd w:val="clear" w:color="auto" w:fill="FFFFFF"/>
          <w:lang w:eastAsia="zh-CN"/>
        </w:rPr>
        <w:t>政务公开和</w:t>
      </w:r>
      <w:r>
        <w:rPr>
          <w:rFonts w:hint="eastAsia" w:ascii="仿宋" w:hAnsi="仿宋" w:eastAsia="仿宋" w:cs="仿宋"/>
          <w:b w:val="0"/>
          <w:bCs w:val="0"/>
          <w:color w:val="auto"/>
          <w:spacing w:val="-2"/>
          <w:kern w:val="0"/>
          <w:sz w:val="32"/>
          <w:szCs w:val="32"/>
          <w:u w:val="none"/>
          <w:shd w:val="clear" w:color="auto" w:fill="FFFFFF"/>
        </w:rPr>
        <w:t>政策解读</w:t>
      </w:r>
      <w:r>
        <w:rPr>
          <w:rFonts w:hint="eastAsia" w:ascii="仿宋" w:hAnsi="仿宋" w:eastAsia="仿宋" w:cs="仿宋"/>
          <w:b w:val="0"/>
          <w:bCs w:val="0"/>
          <w:color w:val="auto"/>
          <w:spacing w:val="-2"/>
          <w:kern w:val="0"/>
          <w:sz w:val="32"/>
          <w:szCs w:val="32"/>
          <w:u w:val="none"/>
          <w:shd w:val="clear" w:color="auto" w:fill="FFFFFF"/>
          <w:lang w:eastAsia="zh-CN"/>
        </w:rPr>
        <w:t>工作</w:t>
      </w:r>
      <w:r>
        <w:rPr>
          <w:rFonts w:hint="eastAsia" w:ascii="仿宋" w:hAnsi="仿宋" w:eastAsia="仿宋" w:cs="仿宋"/>
          <w:b w:val="0"/>
          <w:bCs w:val="0"/>
          <w:color w:val="auto"/>
          <w:kern w:val="0"/>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color w:val="auto"/>
          <w:spacing w:val="-2"/>
          <w:kern w:val="0"/>
          <w:sz w:val="32"/>
          <w:szCs w:val="32"/>
          <w:u w:val="none"/>
          <w:shd w:val="clear" w:color="auto" w:fill="FFFFFF"/>
        </w:rPr>
      </w:pPr>
      <w:r>
        <w:rPr>
          <w:rFonts w:hint="eastAsia" w:ascii="黑体" w:hAnsi="黑体" w:eastAsia="黑体" w:cs="黑体"/>
          <w:b w:val="0"/>
          <w:bCs w:val="0"/>
          <w:color w:val="auto"/>
          <w:spacing w:val="0"/>
          <w:kern w:val="0"/>
          <w:sz w:val="32"/>
          <w:szCs w:val="32"/>
          <w:u w:val="none"/>
          <w:shd w:val="clear" w:color="auto" w:fill="auto"/>
          <w:lang w:eastAsia="zh-CN"/>
        </w:rPr>
        <w:t>第二十二条</w:t>
      </w:r>
      <w:r>
        <w:rPr>
          <w:rFonts w:hint="eastAsia" w:ascii="方正仿宋简体" w:hAnsi="方正仿宋简体" w:eastAsia="方正仿宋简体" w:cs="方正仿宋简体"/>
          <w:b w:val="0"/>
          <w:bCs w:val="0"/>
          <w:color w:val="auto"/>
          <w:spacing w:val="-2"/>
          <w:kern w:val="0"/>
          <w:sz w:val="32"/>
          <w:szCs w:val="32"/>
          <w:u w:val="none"/>
          <w:shd w:val="clear" w:color="auto" w:fill="FFFFFF"/>
          <w:lang w:val="en-US" w:eastAsia="zh-CN"/>
        </w:rPr>
        <w:t xml:space="preserve">  </w:t>
      </w:r>
      <w:r>
        <w:rPr>
          <w:rFonts w:hint="eastAsia" w:ascii="仿宋" w:hAnsi="仿宋" w:eastAsia="仿宋" w:cs="仿宋"/>
          <w:b w:val="0"/>
          <w:bCs w:val="0"/>
          <w:color w:val="auto"/>
          <w:spacing w:val="-2"/>
          <w:kern w:val="0"/>
          <w:sz w:val="32"/>
          <w:szCs w:val="32"/>
          <w:u w:val="none"/>
          <w:shd w:val="clear" w:color="auto" w:fill="FFFFFF"/>
        </w:rPr>
        <w:t>本办法自202</w:t>
      </w:r>
      <w:r>
        <w:rPr>
          <w:rFonts w:hint="eastAsia" w:ascii="仿宋" w:hAnsi="仿宋" w:eastAsia="仿宋" w:cs="仿宋"/>
          <w:b w:val="0"/>
          <w:bCs w:val="0"/>
          <w:color w:val="auto"/>
          <w:spacing w:val="-2"/>
          <w:kern w:val="0"/>
          <w:sz w:val="32"/>
          <w:szCs w:val="32"/>
          <w:u w:val="none"/>
          <w:shd w:val="clear" w:color="auto" w:fill="FFFFFF"/>
          <w:lang w:val="en-US" w:eastAsia="zh-CN"/>
        </w:rPr>
        <w:t>6</w:t>
      </w:r>
      <w:r>
        <w:rPr>
          <w:rFonts w:hint="eastAsia" w:ascii="仿宋" w:hAnsi="仿宋" w:eastAsia="仿宋" w:cs="仿宋"/>
          <w:b w:val="0"/>
          <w:bCs w:val="0"/>
          <w:color w:val="auto"/>
          <w:spacing w:val="-2"/>
          <w:kern w:val="0"/>
          <w:sz w:val="32"/>
          <w:szCs w:val="32"/>
          <w:u w:val="none"/>
          <w:shd w:val="clear" w:color="auto" w:fill="FFFFFF"/>
        </w:rPr>
        <w:t>年</w:t>
      </w:r>
      <w:r>
        <w:rPr>
          <w:rFonts w:hint="eastAsia" w:ascii="仿宋" w:hAnsi="仿宋" w:eastAsia="仿宋" w:cs="仿宋"/>
          <w:b w:val="0"/>
          <w:bCs w:val="0"/>
          <w:color w:val="auto"/>
          <w:spacing w:val="-2"/>
          <w:kern w:val="0"/>
          <w:sz w:val="32"/>
          <w:szCs w:val="32"/>
          <w:u w:val="none"/>
          <w:shd w:val="clear" w:color="auto" w:fill="FFFFFF"/>
          <w:lang w:val="en"/>
        </w:rPr>
        <w:t>4</w:t>
      </w:r>
      <w:r>
        <w:rPr>
          <w:rFonts w:hint="eastAsia" w:ascii="仿宋" w:hAnsi="仿宋" w:eastAsia="仿宋" w:cs="仿宋"/>
          <w:b w:val="0"/>
          <w:bCs w:val="0"/>
          <w:color w:val="auto"/>
          <w:spacing w:val="-2"/>
          <w:kern w:val="0"/>
          <w:sz w:val="32"/>
          <w:szCs w:val="32"/>
          <w:u w:val="none"/>
          <w:shd w:val="clear" w:color="auto" w:fill="FFFFFF"/>
        </w:rPr>
        <w:t>月</w:t>
      </w:r>
      <w:r>
        <w:rPr>
          <w:rFonts w:hint="eastAsia" w:ascii="仿宋" w:hAnsi="仿宋" w:eastAsia="仿宋" w:cs="仿宋"/>
          <w:b w:val="0"/>
          <w:bCs w:val="0"/>
          <w:color w:val="auto"/>
          <w:spacing w:val="-2"/>
          <w:kern w:val="0"/>
          <w:sz w:val="32"/>
          <w:szCs w:val="32"/>
          <w:u w:val="none"/>
          <w:shd w:val="clear" w:color="auto" w:fill="FFFFFF"/>
          <w:lang w:val="en-US" w:eastAsia="zh-CN"/>
        </w:rPr>
        <w:t>1</w:t>
      </w:r>
      <w:r>
        <w:rPr>
          <w:rFonts w:hint="eastAsia" w:ascii="仿宋" w:hAnsi="仿宋" w:eastAsia="仿宋" w:cs="仿宋"/>
          <w:b w:val="0"/>
          <w:bCs w:val="0"/>
          <w:color w:val="auto"/>
          <w:spacing w:val="-2"/>
          <w:kern w:val="0"/>
          <w:sz w:val="32"/>
          <w:szCs w:val="32"/>
          <w:u w:val="none"/>
          <w:shd w:val="clear" w:color="auto" w:fill="FFFFFF"/>
        </w:rPr>
        <w:t>日起</w:t>
      </w:r>
      <w:r>
        <w:rPr>
          <w:rFonts w:hint="eastAsia" w:ascii="仿宋" w:hAnsi="仿宋" w:eastAsia="仿宋" w:cs="仿宋"/>
          <w:b w:val="0"/>
          <w:bCs w:val="0"/>
          <w:color w:val="auto"/>
          <w:spacing w:val="-2"/>
          <w:kern w:val="0"/>
          <w:sz w:val="32"/>
          <w:szCs w:val="32"/>
          <w:u w:val="none"/>
          <w:shd w:val="clear" w:color="auto" w:fill="FFFFFF"/>
          <w:lang w:eastAsia="zh-CN"/>
        </w:rPr>
        <w:t>施</w:t>
      </w:r>
      <w:r>
        <w:rPr>
          <w:rFonts w:hint="eastAsia" w:ascii="仿宋" w:hAnsi="仿宋" w:eastAsia="仿宋" w:cs="仿宋"/>
          <w:b w:val="0"/>
          <w:bCs w:val="0"/>
          <w:color w:val="auto"/>
          <w:spacing w:val="-2"/>
          <w:kern w:val="0"/>
          <w:sz w:val="32"/>
          <w:szCs w:val="32"/>
          <w:u w:val="none"/>
          <w:shd w:val="clear" w:color="auto" w:fill="FFFFFF"/>
        </w:rPr>
        <w:t>行</w:t>
      </w:r>
      <w:r>
        <w:rPr>
          <w:rFonts w:hint="eastAsia" w:ascii="仿宋" w:hAnsi="仿宋" w:eastAsia="仿宋" w:cs="仿宋"/>
          <w:b w:val="0"/>
          <w:bCs w:val="0"/>
          <w:color w:val="auto"/>
          <w:spacing w:val="-2"/>
          <w:kern w:val="0"/>
          <w:sz w:val="32"/>
          <w:szCs w:val="32"/>
          <w:u w:val="none"/>
          <w:shd w:val="clear" w:color="auto" w:fill="FFFFFF"/>
          <w:lang w:eastAsia="zh-CN"/>
        </w:rPr>
        <w:t>。自治区此前印发文件规定</w:t>
      </w:r>
      <w:r>
        <w:rPr>
          <w:rFonts w:hint="eastAsia" w:ascii="仿宋" w:hAnsi="仿宋" w:eastAsia="仿宋" w:cs="仿宋"/>
          <w:b w:val="0"/>
          <w:bCs w:val="0"/>
          <w:color w:val="auto"/>
          <w:spacing w:val="-2"/>
          <w:kern w:val="0"/>
          <w:sz w:val="32"/>
          <w:szCs w:val="32"/>
          <w:u w:val="none"/>
          <w:shd w:val="clear" w:color="auto" w:fill="FFFFFF"/>
        </w:rPr>
        <w:t>与本办法不一致的</w:t>
      </w:r>
      <w:r>
        <w:rPr>
          <w:rFonts w:hint="eastAsia" w:ascii="仿宋" w:hAnsi="仿宋" w:eastAsia="仿宋" w:cs="仿宋"/>
          <w:b w:val="0"/>
          <w:bCs w:val="0"/>
          <w:color w:val="auto"/>
          <w:spacing w:val="-2"/>
          <w:kern w:val="0"/>
          <w:sz w:val="32"/>
          <w:szCs w:val="32"/>
          <w:u w:val="none"/>
          <w:shd w:val="clear" w:color="auto" w:fill="FFFFFF"/>
          <w:lang w:eastAsia="zh-CN"/>
        </w:rPr>
        <w:t>，以本办法为准。自治区人民政府（含自治区人民</w:t>
      </w:r>
      <w:r>
        <w:rPr>
          <w:rFonts w:hint="eastAsia" w:ascii="仿宋" w:hAnsi="仿宋" w:eastAsia="仿宋" w:cs="仿宋"/>
          <w:b w:val="0"/>
          <w:bCs w:val="0"/>
          <w:color w:val="auto"/>
          <w:spacing w:val="-2"/>
          <w:kern w:val="0"/>
          <w:sz w:val="32"/>
          <w:szCs w:val="32"/>
          <w:u w:val="none"/>
          <w:shd w:val="clear" w:color="auto" w:fill="FFFFFF"/>
          <w:lang w:val="en-US" w:eastAsia="zh-CN"/>
        </w:rPr>
        <w:t>政府办公厅</w:t>
      </w:r>
      <w:r>
        <w:rPr>
          <w:rFonts w:hint="eastAsia" w:ascii="仿宋" w:hAnsi="仿宋" w:eastAsia="仿宋" w:cs="仿宋"/>
          <w:b w:val="0"/>
          <w:bCs w:val="0"/>
          <w:color w:val="auto"/>
          <w:spacing w:val="-2"/>
          <w:kern w:val="0"/>
          <w:sz w:val="32"/>
          <w:szCs w:val="32"/>
          <w:u w:val="none"/>
          <w:shd w:val="clear" w:color="auto" w:fill="FFFFFF"/>
          <w:lang w:eastAsia="zh-CN"/>
        </w:rPr>
        <w:t>）印发的</w:t>
      </w:r>
      <w:r>
        <w:rPr>
          <w:rFonts w:hint="eastAsia" w:ascii="仿宋" w:hAnsi="仿宋" w:eastAsia="仿宋" w:cs="仿宋"/>
          <w:b w:val="0"/>
          <w:bCs w:val="0"/>
          <w:color w:val="auto"/>
          <w:spacing w:val="-2"/>
          <w:kern w:val="0"/>
          <w:sz w:val="32"/>
          <w:szCs w:val="32"/>
          <w:u w:val="none"/>
          <w:shd w:val="clear" w:color="auto" w:fill="FFFFFF"/>
        </w:rPr>
        <w:t>城市基础设施配套费（市政公用设施建设配套费）相关文件</w:t>
      </w:r>
      <w:r>
        <w:rPr>
          <w:rFonts w:hint="eastAsia" w:ascii="仿宋" w:hAnsi="仿宋" w:eastAsia="仿宋" w:cs="仿宋"/>
          <w:b w:val="0"/>
          <w:bCs w:val="0"/>
          <w:color w:val="auto"/>
          <w:spacing w:val="-2"/>
          <w:kern w:val="0"/>
          <w:sz w:val="32"/>
          <w:szCs w:val="32"/>
          <w:u w:val="none"/>
          <w:shd w:val="clear" w:color="auto" w:fill="FFFFFF"/>
          <w:lang w:eastAsia="zh-CN"/>
        </w:rPr>
        <w:t>和对各地区的批复文件</w:t>
      </w:r>
      <w:r>
        <w:rPr>
          <w:rFonts w:hint="eastAsia" w:ascii="仿宋" w:hAnsi="仿宋" w:eastAsia="仿宋" w:cs="仿宋"/>
          <w:b w:val="0"/>
          <w:bCs w:val="0"/>
          <w:color w:val="auto"/>
          <w:spacing w:val="-2"/>
          <w:kern w:val="0"/>
          <w:sz w:val="32"/>
          <w:szCs w:val="32"/>
          <w:u w:val="none"/>
          <w:shd w:val="clear" w:color="auto" w:fill="FFFFFF"/>
        </w:rPr>
        <w:t>同时废止</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详见附件2</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pacing w:val="-2"/>
          <w:kern w:val="0"/>
          <w:sz w:val="32"/>
          <w:szCs w:val="32"/>
          <w:u w:val="none"/>
          <w:shd w:val="clear" w:color="auto" w:fill="FFFFFF"/>
          <w:lang w:eastAsia="zh-CN"/>
        </w:rPr>
        <w:t>；部分政策同时停止执行（详见附件</w:t>
      </w:r>
      <w:r>
        <w:rPr>
          <w:rFonts w:hint="eastAsia" w:ascii="仿宋" w:hAnsi="仿宋" w:eastAsia="仿宋" w:cs="仿宋"/>
          <w:b w:val="0"/>
          <w:bCs w:val="0"/>
          <w:color w:val="auto"/>
          <w:spacing w:val="-2"/>
          <w:kern w:val="0"/>
          <w:sz w:val="32"/>
          <w:szCs w:val="32"/>
          <w:u w:val="none"/>
          <w:shd w:val="clear" w:color="auto" w:fill="FFFFFF"/>
          <w:lang w:val="en-US" w:eastAsia="zh-CN"/>
        </w:rPr>
        <w:t>3</w:t>
      </w:r>
      <w:r>
        <w:rPr>
          <w:rFonts w:hint="eastAsia" w:ascii="仿宋" w:hAnsi="仿宋" w:eastAsia="仿宋" w:cs="仿宋"/>
          <w:b w:val="0"/>
          <w:bCs w:val="0"/>
          <w:color w:val="auto"/>
          <w:spacing w:val="-2"/>
          <w:kern w:val="0"/>
          <w:sz w:val="32"/>
          <w:szCs w:val="32"/>
          <w:u w:val="none"/>
          <w:shd w:val="clear" w:color="auto" w:fill="FFFFFF"/>
          <w:lang w:eastAsia="zh-CN"/>
        </w:rPr>
        <w:t>）</w:t>
      </w:r>
      <w:r>
        <w:rPr>
          <w:rFonts w:hint="eastAsia" w:ascii="仿宋" w:hAnsi="仿宋" w:eastAsia="仿宋" w:cs="仿宋"/>
          <w:b w:val="0"/>
          <w:bCs w:val="0"/>
          <w:color w:val="auto"/>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distribute"/>
        <w:textAlignment w:val="auto"/>
        <w:rPr>
          <w:rFonts w:hint="eastAsia" w:ascii="仿宋" w:hAnsi="仿宋" w:eastAsia="仿宋" w:cs="仿宋"/>
          <w:b w:val="0"/>
          <w:bCs w:val="0"/>
          <w:color w:val="auto"/>
          <w:spacing w:val="-2"/>
          <w:kern w:val="0"/>
          <w:sz w:val="32"/>
          <w:szCs w:val="32"/>
          <w:u w:val="none"/>
          <w:shd w:val="clear" w:color="auto" w:fill="FFFFFF"/>
          <w:lang w:val="en" w:eastAsia="zh-CN"/>
        </w:rPr>
      </w:pPr>
    </w:p>
    <w:p>
      <w:pPr>
        <w:keepNext w:val="0"/>
        <w:keepLines w:val="0"/>
        <w:pageBreakBefore w:val="0"/>
        <w:widowControl w:val="0"/>
        <w:kinsoku/>
        <w:wordWrap/>
        <w:overflowPunct/>
        <w:topLinePunct/>
        <w:autoSpaceDE/>
        <w:autoSpaceDN/>
        <w:bidi w:val="0"/>
        <w:adjustRightInd/>
        <w:snapToGrid/>
        <w:spacing w:line="580" w:lineRule="exact"/>
        <w:ind w:left="319" w:leftChars="152" w:firstLine="316" w:firstLineChars="100"/>
        <w:textAlignment w:val="auto"/>
        <w:rPr>
          <w:rFonts w:hint="eastAsia" w:ascii="仿宋" w:hAnsi="仿宋" w:eastAsia="仿宋" w:cs="仿宋"/>
          <w:b w:val="0"/>
          <w:bCs w:val="0"/>
          <w:color w:val="000000"/>
          <w:spacing w:val="-2"/>
          <w:kern w:val="0"/>
          <w:sz w:val="32"/>
          <w:szCs w:val="32"/>
          <w:u w:val="none"/>
          <w:shd w:val="clear" w:color="auto" w:fill="FFFFFF"/>
          <w:lang w:val="en-US" w:eastAsia="zh-CN"/>
        </w:rPr>
      </w:pPr>
      <w:r>
        <w:rPr>
          <w:rFonts w:hint="eastAsia" w:ascii="仿宋" w:hAnsi="仿宋" w:eastAsia="仿宋" w:cs="仿宋"/>
          <w:b w:val="0"/>
          <w:bCs w:val="0"/>
          <w:color w:val="000000"/>
          <w:spacing w:val="-2"/>
          <w:kern w:val="0"/>
          <w:sz w:val="32"/>
          <w:szCs w:val="32"/>
          <w:u w:val="none"/>
          <w:shd w:val="clear" w:color="auto" w:fill="FFFFFF"/>
          <w:lang w:val="en" w:eastAsia="zh-CN"/>
        </w:rPr>
        <w:t>附件：</w:t>
      </w:r>
      <w:r>
        <w:rPr>
          <w:rFonts w:hint="eastAsia" w:ascii="仿宋" w:hAnsi="仿宋" w:eastAsia="仿宋" w:cs="仿宋"/>
          <w:b w:val="0"/>
          <w:bCs w:val="0"/>
          <w:color w:val="000000"/>
          <w:spacing w:val="-2"/>
          <w:kern w:val="0"/>
          <w:sz w:val="32"/>
          <w:szCs w:val="32"/>
          <w:u w:val="none"/>
          <w:shd w:val="clear" w:color="auto" w:fill="FFFFFF"/>
          <w:lang w:val="en-US" w:eastAsia="zh-CN"/>
        </w:rPr>
        <w:t>1.内蒙古自治区城市基础设施配套费征收标准区间表</w:t>
      </w:r>
    </w:p>
    <w:p>
      <w:pPr>
        <w:keepNext w:val="0"/>
        <w:keepLines w:val="0"/>
        <w:pageBreakBefore w:val="0"/>
        <w:widowControl w:val="0"/>
        <w:kinsoku/>
        <w:wordWrap/>
        <w:overflowPunct/>
        <w:topLinePunct/>
        <w:autoSpaceDE/>
        <w:autoSpaceDN/>
        <w:bidi w:val="0"/>
        <w:adjustRightInd/>
        <w:snapToGrid/>
        <w:spacing w:line="580" w:lineRule="exact"/>
        <w:ind w:left="319" w:leftChars="152" w:firstLine="1264" w:firstLineChars="400"/>
        <w:jc w:val="left"/>
        <w:textAlignment w:val="auto"/>
        <w:rPr>
          <w:rFonts w:hint="eastAsia" w:ascii="仿宋" w:hAnsi="仿宋" w:eastAsia="仿宋" w:cs="仿宋"/>
          <w:b w:val="0"/>
          <w:bCs w:val="0"/>
          <w:color w:val="000000"/>
          <w:spacing w:val="-2"/>
          <w:kern w:val="0"/>
          <w:sz w:val="32"/>
          <w:szCs w:val="32"/>
          <w:u w:val="none"/>
          <w:shd w:val="clear" w:color="auto" w:fill="FFFFFF"/>
          <w:lang w:val="en-US" w:eastAsia="zh-CN"/>
        </w:rPr>
      </w:pPr>
      <w:r>
        <w:rPr>
          <w:rFonts w:hint="eastAsia" w:ascii="仿宋" w:hAnsi="仿宋" w:eastAsia="仿宋" w:cs="仿宋"/>
          <w:b w:val="0"/>
          <w:bCs w:val="0"/>
          <w:color w:val="000000"/>
          <w:spacing w:val="-2"/>
          <w:kern w:val="0"/>
          <w:sz w:val="32"/>
          <w:szCs w:val="32"/>
          <w:u w:val="none"/>
          <w:shd w:val="clear" w:color="auto" w:fill="FFFFFF"/>
          <w:lang w:val="en-US" w:eastAsia="zh-CN"/>
        </w:rPr>
        <w:t>2.废止的相关文件和批复文件</w:t>
      </w:r>
    </w:p>
    <w:p>
      <w:pPr>
        <w:keepNext w:val="0"/>
        <w:keepLines w:val="0"/>
        <w:pageBreakBefore w:val="0"/>
        <w:widowControl w:val="0"/>
        <w:kinsoku/>
        <w:wordWrap/>
        <w:overflowPunct/>
        <w:topLinePunct/>
        <w:autoSpaceDE/>
        <w:autoSpaceDN/>
        <w:bidi w:val="0"/>
        <w:adjustRightInd/>
        <w:snapToGrid/>
        <w:spacing w:line="580" w:lineRule="exact"/>
        <w:ind w:left="319" w:leftChars="152" w:firstLine="1264" w:firstLineChars="400"/>
        <w:jc w:val="left"/>
        <w:textAlignment w:val="auto"/>
        <w:rPr>
          <w:rFonts w:hint="eastAsia" w:ascii="仿宋" w:hAnsi="仿宋" w:eastAsia="仿宋" w:cs="仿宋"/>
          <w:b w:val="0"/>
          <w:bCs w:val="0"/>
          <w:color w:val="000000"/>
          <w:spacing w:val="-2"/>
          <w:kern w:val="0"/>
          <w:sz w:val="32"/>
          <w:szCs w:val="32"/>
          <w:u w:val="none"/>
          <w:shd w:val="clear" w:color="auto" w:fill="FFFFFF"/>
          <w:lang w:eastAsia="zh-CN"/>
        </w:rPr>
      </w:pPr>
      <w:r>
        <w:rPr>
          <w:rFonts w:hint="eastAsia" w:ascii="仿宋" w:hAnsi="仿宋" w:eastAsia="仿宋" w:cs="仿宋"/>
          <w:b w:val="0"/>
          <w:bCs w:val="0"/>
          <w:color w:val="000000"/>
          <w:spacing w:val="-2"/>
          <w:kern w:val="0"/>
          <w:sz w:val="32"/>
          <w:szCs w:val="32"/>
          <w:u w:val="none"/>
          <w:shd w:val="clear" w:color="auto" w:fill="FFFFFF"/>
          <w:lang w:val="en-US" w:eastAsia="zh-CN"/>
        </w:rPr>
        <w:t>3.停止执行的部分政策</w:t>
      </w:r>
    </w:p>
    <w:bookmarkEnd w:id="0"/>
    <w:p>
      <w:pPr>
        <w:keepNext w:val="0"/>
        <w:keepLines w:val="0"/>
        <w:pageBreakBefore w:val="0"/>
        <w:widowControl w:val="0"/>
        <w:kinsoku/>
        <w:overflowPunct/>
        <w:topLinePunct w:val="0"/>
        <w:autoSpaceDE/>
        <w:autoSpaceDN/>
        <w:bidi w:val="0"/>
        <w:adjustRightInd/>
        <w:snapToGrid/>
        <w:spacing w:line="640" w:lineRule="exact"/>
        <w:ind w:left="319" w:leftChars="152" w:firstLine="316" w:firstLineChars="100"/>
        <w:rPr>
          <w:rFonts w:hint="eastAsia" w:ascii="仿宋" w:hAnsi="仿宋" w:eastAsia="仿宋" w:cs="仿宋"/>
          <w:b w:val="0"/>
          <w:bCs w:val="0"/>
          <w:color w:val="000000"/>
          <w:spacing w:val="-2"/>
          <w:kern w:val="0"/>
          <w:sz w:val="32"/>
          <w:szCs w:val="32"/>
          <w:u w:val="none"/>
          <w:shd w:val="clear" w:color="auto" w:fill="FFFFFF"/>
          <w:lang w:val="en-US" w:eastAsia="zh-CN"/>
        </w:rPr>
      </w:pPr>
    </w:p>
    <w:p>
      <w:pPr>
        <w:keepNext w:val="0"/>
        <w:keepLines w:val="0"/>
        <w:pageBreakBefore w:val="0"/>
        <w:widowControl w:val="0"/>
        <w:kinsoku/>
        <w:overflowPunct/>
        <w:topLinePunct w:val="0"/>
        <w:autoSpaceDE/>
        <w:autoSpaceDN/>
        <w:bidi w:val="0"/>
        <w:adjustRightInd/>
        <w:snapToGrid/>
        <w:spacing w:line="640" w:lineRule="exact"/>
        <w:jc w:val="left"/>
        <w:rPr>
          <w:rFonts w:hint="eastAsia" w:ascii="方正黑体简体" w:hAnsi="方正黑体简体" w:eastAsia="方正黑体简体" w:cs="方正黑体简体"/>
          <w:b w:val="0"/>
          <w:bCs w:val="0"/>
          <w:color w:val="000000"/>
          <w:spacing w:val="-2"/>
          <w:sz w:val="32"/>
          <w:szCs w:val="32"/>
          <w:u w:val="none"/>
          <w:lang w:eastAsia="zh-CN"/>
        </w:rPr>
      </w:pPr>
    </w:p>
    <w:p>
      <w:pPr>
        <w:keepNext w:val="0"/>
        <w:keepLines w:val="0"/>
        <w:pageBreakBefore w:val="0"/>
        <w:widowControl w:val="0"/>
        <w:kinsoku/>
        <w:overflowPunct/>
        <w:topLinePunct w:val="0"/>
        <w:autoSpaceDE/>
        <w:autoSpaceDN/>
        <w:bidi w:val="0"/>
        <w:adjustRightInd/>
        <w:snapToGrid/>
        <w:spacing w:line="640" w:lineRule="exact"/>
        <w:jc w:val="left"/>
        <w:rPr>
          <w:rFonts w:hint="eastAsia" w:ascii="方正黑体简体" w:hAnsi="方正黑体简体" w:eastAsia="方正黑体简体" w:cs="方正黑体简体"/>
          <w:b w:val="0"/>
          <w:bCs w:val="0"/>
          <w:color w:val="auto"/>
          <w:spacing w:val="-2"/>
          <w:sz w:val="32"/>
          <w:szCs w:val="32"/>
          <w:u w:val="none"/>
          <w:lang w:eastAsia="zh-CN"/>
        </w:rPr>
      </w:pPr>
    </w:p>
    <w:p>
      <w:pPr>
        <w:keepNext w:val="0"/>
        <w:keepLines w:val="0"/>
        <w:pageBreakBefore w:val="0"/>
        <w:widowControl w:val="0"/>
        <w:kinsoku/>
        <w:overflowPunct/>
        <w:topLinePunct w:val="0"/>
        <w:autoSpaceDE/>
        <w:autoSpaceDN/>
        <w:bidi w:val="0"/>
        <w:adjustRightInd/>
        <w:snapToGrid/>
        <w:spacing w:line="640" w:lineRule="exact"/>
        <w:jc w:val="left"/>
        <w:rPr>
          <w:rFonts w:hint="eastAsia" w:ascii="方正黑体简体" w:hAnsi="方正黑体简体" w:eastAsia="方正黑体简体" w:cs="方正黑体简体"/>
          <w:b w:val="0"/>
          <w:bCs w:val="0"/>
          <w:color w:val="auto"/>
          <w:spacing w:val="-2"/>
          <w:sz w:val="32"/>
          <w:szCs w:val="32"/>
          <w:u w:val="none"/>
          <w:lang w:eastAsia="zh-CN"/>
        </w:rPr>
      </w:pPr>
    </w:p>
    <w:p>
      <w:pPr>
        <w:keepNext w:val="0"/>
        <w:keepLines w:val="0"/>
        <w:pageBreakBefore w:val="0"/>
        <w:widowControl w:val="0"/>
        <w:kinsoku/>
        <w:overflowPunct/>
        <w:topLinePunct w:val="0"/>
        <w:autoSpaceDE/>
        <w:autoSpaceDN/>
        <w:bidi w:val="0"/>
        <w:adjustRightInd/>
        <w:snapToGrid/>
        <w:spacing w:line="640" w:lineRule="exact"/>
        <w:jc w:val="left"/>
        <w:rPr>
          <w:rFonts w:hint="eastAsia" w:ascii="方正黑体简体" w:hAnsi="方正黑体简体" w:eastAsia="方正黑体简体" w:cs="方正黑体简体"/>
          <w:b w:val="0"/>
          <w:bCs w:val="0"/>
          <w:color w:val="auto"/>
          <w:spacing w:val="-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eastAsia="zh-CN"/>
        </w:rPr>
        <w:t>附件</w:t>
      </w:r>
      <w:r>
        <w:rPr>
          <w:rFonts w:hint="eastAsia" w:ascii="黑体" w:hAnsi="黑体" w:eastAsia="黑体" w:cs="黑体"/>
          <w:b w:val="0"/>
          <w:bCs w:val="0"/>
          <w:color w:val="auto"/>
          <w:spacing w:val="-2"/>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简体" w:hAnsi="方正仿宋简体" w:eastAsia="方正仿宋简体" w:cs="方正仿宋简体"/>
          <w:b w:val="0"/>
          <w:bCs w:val="0"/>
          <w:color w:val="auto"/>
          <w:spacing w:val="-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pacing w:val="-2"/>
          <w:sz w:val="44"/>
          <w:szCs w:val="44"/>
          <w:u w:val="none"/>
          <w:lang w:eastAsia="zh-CN"/>
        </w:rPr>
      </w:pPr>
      <w:r>
        <w:rPr>
          <w:rFonts w:hint="eastAsia" w:ascii="方正小标宋简体" w:hAnsi="方正小标宋简体" w:eastAsia="方正小标宋简体" w:cs="方正小标宋简体"/>
          <w:b w:val="0"/>
          <w:bCs w:val="0"/>
          <w:color w:val="auto"/>
          <w:spacing w:val="-2"/>
          <w:sz w:val="44"/>
          <w:szCs w:val="44"/>
          <w:u w:val="none"/>
          <w:lang w:eastAsia="zh-CN"/>
        </w:rPr>
        <w:t>内蒙古自治区城市基础设施配套费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FF0000"/>
          <w:spacing w:val="-2"/>
          <w:sz w:val="44"/>
          <w:szCs w:val="44"/>
          <w:u w:val="none"/>
          <w:lang w:eastAsia="zh-CN"/>
        </w:rPr>
      </w:pPr>
      <w:r>
        <w:rPr>
          <w:rFonts w:hint="eastAsia" w:ascii="方正小标宋简体" w:hAnsi="方正小标宋简体" w:eastAsia="方正小标宋简体" w:cs="方正小标宋简体"/>
          <w:b w:val="0"/>
          <w:bCs w:val="0"/>
          <w:color w:val="auto"/>
          <w:spacing w:val="-2"/>
          <w:sz w:val="44"/>
          <w:szCs w:val="44"/>
          <w:u w:val="none"/>
          <w:lang w:eastAsia="zh-CN"/>
        </w:rPr>
        <w:t>征</w:t>
      </w:r>
      <w:r>
        <w:rPr>
          <w:rFonts w:hint="eastAsia" w:ascii="方正小标宋简体" w:hAnsi="方正小标宋简体" w:eastAsia="方正小标宋简体" w:cs="方正小标宋简体"/>
          <w:b w:val="0"/>
          <w:bCs w:val="0"/>
          <w:color w:val="auto"/>
          <w:spacing w:val="-2"/>
          <w:sz w:val="44"/>
          <w:szCs w:val="44"/>
          <w:u w:val="none"/>
          <w:lang w:val="en-US" w:eastAsia="zh-CN"/>
        </w:rPr>
        <w:t xml:space="preserve"> </w:t>
      </w:r>
      <w:r>
        <w:rPr>
          <w:rFonts w:hint="eastAsia" w:ascii="方正小标宋简体" w:hAnsi="方正小标宋简体" w:eastAsia="方正小标宋简体" w:cs="方正小标宋简体"/>
          <w:b w:val="0"/>
          <w:bCs w:val="0"/>
          <w:color w:val="auto"/>
          <w:spacing w:val="-2"/>
          <w:sz w:val="44"/>
          <w:szCs w:val="44"/>
          <w:u w:val="none"/>
          <w:lang w:eastAsia="zh-CN"/>
        </w:rPr>
        <w:t>收</w:t>
      </w:r>
      <w:r>
        <w:rPr>
          <w:rFonts w:hint="eastAsia" w:ascii="方正小标宋简体" w:hAnsi="方正小标宋简体" w:eastAsia="方正小标宋简体" w:cs="方正小标宋简体"/>
          <w:b w:val="0"/>
          <w:bCs w:val="0"/>
          <w:color w:val="auto"/>
          <w:spacing w:val="-2"/>
          <w:sz w:val="44"/>
          <w:szCs w:val="44"/>
          <w:u w:val="none"/>
          <w:lang w:val="en-US" w:eastAsia="zh-CN"/>
        </w:rPr>
        <w:t xml:space="preserve"> </w:t>
      </w:r>
      <w:r>
        <w:rPr>
          <w:rFonts w:hint="eastAsia" w:ascii="方正小标宋简体" w:hAnsi="方正小标宋简体" w:eastAsia="方正小标宋简体" w:cs="方正小标宋简体"/>
          <w:b w:val="0"/>
          <w:bCs w:val="0"/>
          <w:color w:val="auto"/>
          <w:spacing w:val="-2"/>
          <w:sz w:val="44"/>
          <w:szCs w:val="44"/>
          <w:u w:val="none"/>
          <w:lang w:eastAsia="zh-CN"/>
        </w:rPr>
        <w:t>标</w:t>
      </w:r>
      <w:r>
        <w:rPr>
          <w:rFonts w:hint="eastAsia" w:ascii="方正小标宋简体" w:hAnsi="方正小标宋简体" w:eastAsia="方正小标宋简体" w:cs="方正小标宋简体"/>
          <w:b w:val="0"/>
          <w:bCs w:val="0"/>
          <w:color w:val="auto"/>
          <w:spacing w:val="-2"/>
          <w:sz w:val="44"/>
          <w:szCs w:val="44"/>
          <w:u w:val="none"/>
          <w:lang w:val="en-US" w:eastAsia="zh-CN"/>
        </w:rPr>
        <w:t xml:space="preserve"> </w:t>
      </w:r>
      <w:r>
        <w:rPr>
          <w:rFonts w:hint="eastAsia" w:ascii="方正小标宋简体" w:hAnsi="方正小标宋简体" w:eastAsia="方正小标宋简体" w:cs="方正小标宋简体"/>
          <w:b w:val="0"/>
          <w:bCs w:val="0"/>
          <w:color w:val="auto"/>
          <w:spacing w:val="-2"/>
          <w:sz w:val="44"/>
          <w:szCs w:val="44"/>
          <w:u w:val="none"/>
          <w:lang w:eastAsia="zh-CN"/>
        </w:rPr>
        <w:t>准</w:t>
      </w:r>
      <w:r>
        <w:rPr>
          <w:rFonts w:hint="eastAsia" w:ascii="方正小标宋简体" w:hAnsi="方正小标宋简体" w:eastAsia="方正小标宋简体" w:cs="方正小标宋简体"/>
          <w:b w:val="0"/>
          <w:bCs w:val="0"/>
          <w:color w:val="auto"/>
          <w:spacing w:val="-2"/>
          <w:sz w:val="44"/>
          <w:szCs w:val="44"/>
          <w:u w:val="none"/>
          <w:lang w:val="en-US" w:eastAsia="zh-CN"/>
        </w:rPr>
        <w:t xml:space="preserve"> </w:t>
      </w:r>
      <w:r>
        <w:rPr>
          <w:rFonts w:hint="eastAsia" w:ascii="方正小标宋简体" w:hAnsi="方正小标宋简体" w:eastAsia="方正小标宋简体" w:cs="方正小标宋简体"/>
          <w:b w:val="0"/>
          <w:bCs w:val="0"/>
          <w:color w:val="auto"/>
          <w:spacing w:val="-2"/>
          <w:sz w:val="44"/>
          <w:szCs w:val="44"/>
          <w:u w:val="none"/>
          <w:lang w:eastAsia="zh-CN"/>
        </w:rPr>
        <w:t>区</w:t>
      </w:r>
      <w:r>
        <w:rPr>
          <w:rFonts w:hint="eastAsia" w:ascii="方正小标宋简体" w:hAnsi="方正小标宋简体" w:eastAsia="方正小标宋简体" w:cs="方正小标宋简体"/>
          <w:b w:val="0"/>
          <w:bCs w:val="0"/>
          <w:color w:val="auto"/>
          <w:spacing w:val="-2"/>
          <w:sz w:val="44"/>
          <w:szCs w:val="44"/>
          <w:u w:val="none"/>
          <w:lang w:val="en-US" w:eastAsia="zh-CN"/>
        </w:rPr>
        <w:t xml:space="preserve"> </w:t>
      </w:r>
      <w:r>
        <w:rPr>
          <w:rFonts w:hint="eastAsia" w:ascii="方正小标宋简体" w:hAnsi="方正小标宋简体" w:eastAsia="方正小标宋简体" w:cs="方正小标宋简体"/>
          <w:b w:val="0"/>
          <w:bCs w:val="0"/>
          <w:color w:val="auto"/>
          <w:spacing w:val="-2"/>
          <w:sz w:val="44"/>
          <w:szCs w:val="44"/>
          <w:u w:val="none"/>
          <w:lang w:eastAsia="zh-CN"/>
        </w:rPr>
        <w:t>间</w:t>
      </w:r>
      <w:r>
        <w:rPr>
          <w:rFonts w:hint="eastAsia" w:ascii="方正小标宋简体" w:hAnsi="方正小标宋简体" w:eastAsia="方正小标宋简体" w:cs="方正小标宋简体"/>
          <w:b w:val="0"/>
          <w:bCs w:val="0"/>
          <w:color w:val="auto"/>
          <w:spacing w:val="-2"/>
          <w:sz w:val="44"/>
          <w:szCs w:val="44"/>
          <w:u w:val="none"/>
          <w:lang w:val="en-US" w:eastAsia="zh-CN"/>
        </w:rPr>
        <w:t xml:space="preserve"> </w:t>
      </w:r>
      <w:r>
        <w:rPr>
          <w:rFonts w:hint="eastAsia" w:ascii="方正小标宋简体" w:hAnsi="方正小标宋简体" w:eastAsia="方正小标宋简体" w:cs="方正小标宋简体"/>
          <w:b w:val="0"/>
          <w:bCs w:val="0"/>
          <w:color w:val="auto"/>
          <w:spacing w:val="-2"/>
          <w:sz w:val="44"/>
          <w:szCs w:val="44"/>
          <w:u w:val="none"/>
          <w:lang w:eastAsia="zh-CN"/>
        </w:rPr>
        <w:t>表</w:t>
      </w:r>
    </w:p>
    <w:p>
      <w:pPr>
        <w:keepNext w:val="0"/>
        <w:keepLines w:val="0"/>
        <w:pageBreakBefore w:val="0"/>
        <w:widowControl w:val="0"/>
        <w:kinsoku/>
        <w:overflowPunct/>
        <w:topLinePunct w:val="0"/>
        <w:autoSpaceDE/>
        <w:autoSpaceDN/>
        <w:bidi w:val="0"/>
        <w:adjustRightInd/>
        <w:snapToGrid/>
        <w:spacing w:line="640" w:lineRule="exact"/>
        <w:jc w:val="center"/>
        <w:rPr>
          <w:rFonts w:hint="eastAsia" w:ascii="方正仿宋简体" w:hAnsi="方正仿宋简体" w:eastAsia="方正仿宋简体" w:cs="方正仿宋简体"/>
          <w:b w:val="0"/>
          <w:bCs w:val="0"/>
          <w:color w:val="FF0000"/>
          <w:spacing w:val="-2"/>
          <w:sz w:val="32"/>
          <w:szCs w:val="32"/>
          <w:u w:val="none"/>
        </w:rPr>
      </w:pPr>
    </w:p>
    <w:tbl>
      <w:tblPr>
        <w:tblStyle w:val="13"/>
        <w:tblW w:w="907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
      <w:tblGrid>
        <w:gridCol w:w="5416"/>
        <w:gridCol w:w="1956"/>
        <w:gridCol w:w="169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jc w:val="center"/>
        </w:trPr>
        <w:tc>
          <w:tcPr>
            <w:tcW w:w="54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color w:val="000000"/>
                <w:sz w:val="28"/>
                <w:szCs w:val="28"/>
                <w:u w:val="none"/>
              </w:rPr>
            </w:pPr>
            <w:r>
              <w:rPr>
                <w:rFonts w:hint="eastAsia" w:ascii="黑体" w:hAnsi="黑体" w:eastAsia="黑体" w:cs="黑体"/>
                <w:b w:val="0"/>
                <w:bCs w:val="0"/>
                <w:color w:val="000000"/>
                <w:sz w:val="28"/>
                <w:szCs w:val="28"/>
                <w:u w:val="none"/>
                <w:lang w:eastAsia="zh-CN"/>
              </w:rPr>
              <w:t>征</w:t>
            </w:r>
            <w:r>
              <w:rPr>
                <w:rFonts w:hint="eastAsia" w:ascii="黑体" w:hAnsi="黑体" w:eastAsia="黑体" w:cs="黑体"/>
                <w:b w:val="0"/>
                <w:bCs w:val="0"/>
                <w:color w:val="000000"/>
                <w:sz w:val="28"/>
                <w:szCs w:val="28"/>
                <w:u w:val="none"/>
                <w:lang w:val="en-US" w:eastAsia="zh-CN"/>
              </w:rPr>
              <w:t xml:space="preserve"> </w:t>
            </w:r>
            <w:r>
              <w:rPr>
                <w:rFonts w:hint="eastAsia" w:ascii="黑体" w:hAnsi="黑体" w:eastAsia="黑体" w:cs="黑体"/>
                <w:b w:val="0"/>
                <w:bCs w:val="0"/>
                <w:color w:val="000000"/>
                <w:sz w:val="28"/>
                <w:szCs w:val="28"/>
                <w:u w:val="none"/>
                <w:lang w:eastAsia="zh-CN"/>
              </w:rPr>
              <w:t>收</w:t>
            </w:r>
            <w:r>
              <w:rPr>
                <w:rFonts w:hint="eastAsia" w:ascii="黑体" w:hAnsi="黑体" w:eastAsia="黑体" w:cs="黑体"/>
                <w:b w:val="0"/>
                <w:bCs w:val="0"/>
                <w:color w:val="000000"/>
                <w:sz w:val="28"/>
                <w:szCs w:val="28"/>
                <w:u w:val="none"/>
                <w:lang w:val="en-US" w:eastAsia="zh-CN"/>
              </w:rPr>
              <w:t xml:space="preserve"> </w:t>
            </w:r>
            <w:r>
              <w:rPr>
                <w:rFonts w:hint="eastAsia" w:ascii="黑体" w:hAnsi="黑体" w:eastAsia="黑体" w:cs="黑体"/>
                <w:b w:val="0"/>
                <w:bCs w:val="0"/>
                <w:color w:val="000000"/>
                <w:sz w:val="28"/>
                <w:szCs w:val="28"/>
                <w:u w:val="none"/>
              </w:rPr>
              <w:t>类</w:t>
            </w:r>
            <w:r>
              <w:rPr>
                <w:rFonts w:hint="eastAsia" w:ascii="黑体" w:hAnsi="黑体" w:eastAsia="黑体" w:cs="黑体"/>
                <w:b w:val="0"/>
                <w:bCs w:val="0"/>
                <w:color w:val="000000"/>
                <w:sz w:val="28"/>
                <w:szCs w:val="28"/>
                <w:u w:val="none"/>
                <w:lang w:val="en-US" w:eastAsia="zh-CN"/>
              </w:rPr>
              <w:t xml:space="preserve"> </w:t>
            </w:r>
            <w:r>
              <w:rPr>
                <w:rFonts w:hint="eastAsia" w:ascii="黑体" w:hAnsi="黑体" w:eastAsia="黑体" w:cs="黑体"/>
                <w:b w:val="0"/>
                <w:bCs w:val="0"/>
                <w:color w:val="000000"/>
                <w:sz w:val="28"/>
                <w:szCs w:val="28"/>
                <w:u w:val="none"/>
              </w:rPr>
              <w:t>别</w:t>
            </w:r>
          </w:p>
        </w:tc>
        <w:tc>
          <w:tcPr>
            <w:tcW w:w="19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color w:val="000000"/>
                <w:sz w:val="28"/>
                <w:szCs w:val="28"/>
                <w:u w:val="none"/>
              </w:rPr>
            </w:pPr>
            <w:r>
              <w:rPr>
                <w:rFonts w:hint="eastAsia" w:ascii="黑体" w:hAnsi="黑体" w:eastAsia="黑体" w:cs="黑体"/>
                <w:b w:val="0"/>
                <w:bCs w:val="0"/>
                <w:color w:val="000000"/>
                <w:sz w:val="28"/>
                <w:szCs w:val="28"/>
                <w:u w:val="none"/>
              </w:rPr>
              <w:t>按建筑面积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color w:val="000000"/>
                <w:sz w:val="28"/>
                <w:szCs w:val="28"/>
                <w:u w:val="none"/>
              </w:rPr>
            </w:pPr>
            <w:r>
              <w:rPr>
                <w:rFonts w:hint="eastAsia" w:ascii="黑体" w:hAnsi="黑体" w:eastAsia="黑体" w:cs="黑体"/>
                <w:b w:val="0"/>
                <w:bCs w:val="0"/>
                <w:color w:val="000000"/>
                <w:sz w:val="28"/>
                <w:szCs w:val="28"/>
                <w:u w:val="none"/>
              </w:rPr>
              <w:t>(元/</w:t>
            </w:r>
            <w:r>
              <w:rPr>
                <w:rFonts w:hint="eastAsia" w:ascii="黑体" w:hAnsi="黑体" w:eastAsia="黑体" w:cs="黑体"/>
                <w:b w:val="0"/>
                <w:bCs w:val="0"/>
                <w:color w:val="000000"/>
                <w:sz w:val="28"/>
                <w:szCs w:val="28"/>
                <w:u w:val="none"/>
                <w:lang w:val="en-US"/>
              </w:rPr>
              <w:t>m</w:t>
            </w:r>
            <w:r>
              <w:rPr>
                <w:rFonts w:hint="eastAsia" w:ascii="黑体" w:hAnsi="黑体" w:eastAsia="黑体" w:cs="黑体"/>
                <w:b w:val="0"/>
                <w:bCs w:val="0"/>
                <w:color w:val="000000"/>
                <w:sz w:val="28"/>
                <w:szCs w:val="28"/>
                <w:u w:val="none"/>
                <w:vertAlign w:val="superscript"/>
                <w:lang w:val="en-US"/>
              </w:rPr>
              <w:t>2</w:t>
            </w:r>
            <w:r>
              <w:rPr>
                <w:rFonts w:hint="eastAsia" w:ascii="黑体" w:hAnsi="黑体" w:eastAsia="黑体" w:cs="黑体"/>
                <w:b w:val="0"/>
                <w:bCs w:val="0"/>
                <w:color w:val="000000"/>
                <w:sz w:val="28"/>
                <w:szCs w:val="28"/>
                <w:u w:val="none"/>
              </w:rPr>
              <w:t>)</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color w:val="000000"/>
                <w:sz w:val="28"/>
                <w:szCs w:val="28"/>
                <w:u w:val="none"/>
              </w:rPr>
            </w:pPr>
            <w:r>
              <w:rPr>
                <w:rFonts w:hint="eastAsia" w:ascii="黑体" w:hAnsi="黑体" w:eastAsia="黑体" w:cs="黑体"/>
                <w:b w:val="0"/>
                <w:bCs w:val="0"/>
                <w:color w:val="000000"/>
                <w:sz w:val="28"/>
                <w:szCs w:val="28"/>
                <w:u w:val="none"/>
              </w:rPr>
              <w:t>按工程总投资比例（%)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2312" w:hRule="atLeast"/>
          <w:jc w:val="center"/>
        </w:trPr>
        <w:tc>
          <w:tcPr>
            <w:tcW w:w="54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 w:hAnsi="仿宋" w:eastAsia="仿宋" w:cs="仿宋"/>
                <w:b w:val="0"/>
                <w:bCs w:val="0"/>
                <w:color w:val="000000"/>
                <w:sz w:val="28"/>
                <w:szCs w:val="28"/>
                <w:u w:val="none"/>
                <w:lang w:eastAsia="zh-CN"/>
              </w:rPr>
            </w:pPr>
            <w:r>
              <w:rPr>
                <w:rFonts w:hint="eastAsia" w:ascii="仿宋" w:hAnsi="仿宋" w:eastAsia="仿宋" w:cs="仿宋"/>
                <w:b w:val="0"/>
                <w:bCs w:val="0"/>
                <w:color w:val="000000"/>
                <w:kern w:val="0"/>
                <w:sz w:val="28"/>
                <w:szCs w:val="28"/>
                <w:u w:val="none"/>
              </w:rPr>
              <w:t>呼和浩特市区、包头市区、呼伦贝尔市区、赤峰市区、通辽市区</w:t>
            </w:r>
            <w:r>
              <w:rPr>
                <w:rFonts w:hint="eastAsia" w:ascii="仿宋" w:hAnsi="仿宋" w:eastAsia="仿宋" w:cs="仿宋"/>
                <w:b w:val="0"/>
                <w:bCs w:val="0"/>
                <w:color w:val="auto"/>
                <w:kern w:val="0"/>
                <w:sz w:val="28"/>
                <w:szCs w:val="28"/>
                <w:u w:val="none"/>
                <w:lang w:eastAsia="zh-CN"/>
              </w:rPr>
              <w:t>（含</w:t>
            </w:r>
            <w:r>
              <w:rPr>
                <w:rFonts w:hint="eastAsia" w:ascii="仿宋" w:hAnsi="仿宋" w:eastAsia="仿宋" w:cs="仿宋"/>
                <w:b w:val="0"/>
                <w:bCs w:val="0"/>
                <w:color w:val="auto"/>
                <w:kern w:val="0"/>
                <w:sz w:val="28"/>
                <w:szCs w:val="28"/>
                <w:u w:val="none"/>
              </w:rPr>
              <w:t>霍林郭勒市区</w:t>
            </w:r>
            <w:r>
              <w:rPr>
                <w:rFonts w:hint="eastAsia" w:ascii="仿宋" w:hAnsi="仿宋" w:eastAsia="仿宋" w:cs="仿宋"/>
                <w:b w:val="0"/>
                <w:bCs w:val="0"/>
                <w:color w:val="auto"/>
                <w:kern w:val="0"/>
                <w:sz w:val="28"/>
                <w:szCs w:val="28"/>
                <w:u w:val="none"/>
                <w:lang w:eastAsia="zh-CN"/>
              </w:rPr>
              <w:t>）</w:t>
            </w:r>
            <w:r>
              <w:rPr>
                <w:rFonts w:hint="eastAsia" w:ascii="仿宋" w:hAnsi="仿宋" w:eastAsia="仿宋" w:cs="仿宋"/>
                <w:b w:val="0"/>
                <w:bCs w:val="0"/>
                <w:color w:val="000000"/>
                <w:kern w:val="0"/>
                <w:sz w:val="28"/>
                <w:szCs w:val="28"/>
                <w:u w:val="none"/>
              </w:rPr>
              <w:t>、鄂尔多斯市区（含伊金霍洛旗</w:t>
            </w:r>
            <w:r>
              <w:rPr>
                <w:rFonts w:hint="eastAsia" w:ascii="仿宋" w:hAnsi="仿宋" w:eastAsia="仿宋" w:cs="仿宋"/>
                <w:b w:val="0"/>
                <w:bCs w:val="0"/>
                <w:color w:val="000000"/>
                <w:kern w:val="0"/>
                <w:sz w:val="28"/>
                <w:szCs w:val="28"/>
                <w:u w:val="none"/>
                <w:lang w:eastAsia="zh-CN"/>
              </w:rPr>
              <w:t>人民</w:t>
            </w:r>
            <w:r>
              <w:rPr>
                <w:rFonts w:hint="eastAsia" w:ascii="仿宋" w:hAnsi="仿宋" w:eastAsia="仿宋" w:cs="仿宋"/>
                <w:b w:val="0"/>
                <w:bCs w:val="0"/>
                <w:color w:val="000000"/>
                <w:kern w:val="0"/>
                <w:sz w:val="28"/>
                <w:szCs w:val="28"/>
                <w:u w:val="none"/>
              </w:rPr>
              <w:t>政府所在地城镇）</w:t>
            </w:r>
            <w:r>
              <w:rPr>
                <w:rFonts w:hint="eastAsia" w:ascii="仿宋" w:hAnsi="仿宋" w:eastAsia="仿宋" w:cs="仿宋"/>
                <w:b w:val="0"/>
                <w:bCs w:val="0"/>
                <w:color w:val="000000"/>
                <w:kern w:val="0"/>
                <w:sz w:val="28"/>
                <w:szCs w:val="28"/>
                <w:u w:val="none"/>
                <w:lang w:eastAsia="zh-CN"/>
              </w:rPr>
              <w:t>、</w:t>
            </w:r>
            <w:r>
              <w:rPr>
                <w:rFonts w:hint="eastAsia" w:ascii="仿宋" w:hAnsi="仿宋" w:eastAsia="仿宋" w:cs="仿宋"/>
                <w:b w:val="0"/>
                <w:bCs w:val="0"/>
                <w:color w:val="000000"/>
                <w:kern w:val="0"/>
                <w:sz w:val="28"/>
                <w:szCs w:val="28"/>
                <w:u w:val="none"/>
              </w:rPr>
              <w:t>乌兰察布市区、巴彦淖尔市区、乌海市区、兴安盟乌兰浩特市区、锡林郭勒盟锡林浩特市区、阿拉善盟</w:t>
            </w:r>
            <w:r>
              <w:rPr>
                <w:rFonts w:hint="eastAsia" w:ascii="仿宋" w:hAnsi="仿宋" w:eastAsia="仿宋" w:cs="仿宋"/>
                <w:b w:val="0"/>
                <w:bCs w:val="0"/>
                <w:color w:val="000000"/>
                <w:kern w:val="0"/>
                <w:sz w:val="28"/>
                <w:szCs w:val="28"/>
                <w:u w:val="none"/>
                <w:lang w:eastAsia="zh-CN"/>
              </w:rPr>
              <w:t>行政公署</w:t>
            </w:r>
            <w:r>
              <w:rPr>
                <w:rFonts w:hint="eastAsia" w:ascii="仿宋" w:hAnsi="仿宋" w:eastAsia="仿宋" w:cs="仿宋"/>
                <w:b w:val="0"/>
                <w:bCs w:val="0"/>
                <w:color w:val="000000"/>
                <w:kern w:val="0"/>
                <w:sz w:val="28"/>
                <w:szCs w:val="28"/>
                <w:u w:val="none"/>
              </w:rPr>
              <w:t>所在地城镇、满洲里市区、二连浩特市区</w:t>
            </w:r>
          </w:p>
        </w:tc>
        <w:tc>
          <w:tcPr>
            <w:tcW w:w="19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kern w:val="0"/>
                <w:sz w:val="28"/>
                <w:szCs w:val="28"/>
                <w:u w:val="none"/>
                <w:lang w:val="en-US" w:eastAsia="zh-CN" w:bidi="ar"/>
              </w:rPr>
              <w:t>20—120</w:t>
            </w:r>
          </w:p>
        </w:tc>
        <w:tc>
          <w:tcPr>
            <w:tcW w:w="169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kern w:val="0"/>
                <w:sz w:val="28"/>
                <w:szCs w:val="28"/>
                <w:u w:val="none"/>
                <w:lang w:val="en-US" w:eastAsia="zh-CN" w:bidi="ar"/>
              </w:rPr>
              <w:t>2.0—3.0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1024" w:hRule="atLeast"/>
          <w:jc w:val="center"/>
        </w:trPr>
        <w:tc>
          <w:tcPr>
            <w:tcW w:w="54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 w:hAnsi="仿宋" w:eastAsia="仿宋" w:cs="仿宋"/>
                <w:b w:val="0"/>
                <w:bCs w:val="0"/>
                <w:color w:val="000000"/>
                <w:sz w:val="28"/>
                <w:szCs w:val="28"/>
                <w:u w:val="none"/>
              </w:rPr>
            </w:pPr>
            <w:r>
              <w:rPr>
                <w:rFonts w:hint="eastAsia" w:ascii="仿宋" w:hAnsi="仿宋" w:eastAsia="仿宋" w:cs="仿宋"/>
                <w:b w:val="0"/>
                <w:bCs w:val="0"/>
                <w:color w:val="000000"/>
                <w:kern w:val="0"/>
                <w:sz w:val="28"/>
                <w:szCs w:val="28"/>
                <w:u w:val="none"/>
                <w:lang w:eastAsia="zh-CN"/>
              </w:rPr>
              <w:t>一般旗县（市、区）人民政府所在地城镇、一般建制镇</w:t>
            </w:r>
          </w:p>
        </w:tc>
        <w:tc>
          <w:tcPr>
            <w:tcW w:w="19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kern w:val="0"/>
                <w:sz w:val="28"/>
                <w:szCs w:val="28"/>
                <w:u w:val="none"/>
                <w:lang w:val="en-US" w:eastAsia="zh-CN" w:bidi="ar"/>
              </w:rPr>
              <w:t>10—50</w:t>
            </w:r>
          </w:p>
        </w:tc>
        <w:tc>
          <w:tcPr>
            <w:tcW w:w="169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000000"/>
                <w:sz w:val="28"/>
                <w:szCs w:val="2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663" w:hRule="atLeast"/>
          <w:jc w:val="center"/>
        </w:trPr>
        <w:tc>
          <w:tcPr>
            <w:tcW w:w="54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仿宋" w:hAnsi="仿宋" w:eastAsia="仿宋" w:cs="仿宋"/>
                <w:b w:val="0"/>
                <w:bCs w:val="0"/>
                <w:color w:val="000000"/>
                <w:kern w:val="0"/>
                <w:sz w:val="28"/>
                <w:szCs w:val="28"/>
                <w:u w:val="none"/>
                <w:lang w:eastAsia="zh-CN"/>
              </w:rPr>
            </w:pPr>
            <w:r>
              <w:rPr>
                <w:rFonts w:hint="eastAsia" w:ascii="仿宋" w:hAnsi="仿宋" w:eastAsia="仿宋" w:cs="仿宋"/>
                <w:b w:val="0"/>
                <w:bCs w:val="0"/>
                <w:color w:val="000000"/>
                <w:kern w:val="0"/>
                <w:sz w:val="28"/>
                <w:szCs w:val="28"/>
                <w:u w:val="none"/>
                <w:lang w:eastAsia="zh-CN"/>
              </w:rPr>
              <w:t>星级绿色建筑</w:t>
            </w:r>
          </w:p>
        </w:tc>
        <w:tc>
          <w:tcPr>
            <w:tcW w:w="19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000000"/>
                <w:kern w:val="0"/>
                <w:sz w:val="28"/>
                <w:szCs w:val="28"/>
                <w:u w:val="none"/>
                <w:lang w:val="en-US" w:eastAsia="zh-CN" w:bidi="ar"/>
              </w:rPr>
            </w:pPr>
            <w:r>
              <w:rPr>
                <w:rFonts w:hint="eastAsia" w:ascii="仿宋" w:hAnsi="仿宋" w:eastAsia="仿宋" w:cs="仿宋"/>
                <w:b w:val="0"/>
                <w:bCs w:val="0"/>
                <w:color w:val="000000"/>
                <w:kern w:val="0"/>
                <w:sz w:val="28"/>
                <w:szCs w:val="28"/>
                <w:u w:val="none"/>
                <w:lang w:val="en-US" w:eastAsia="zh-CN" w:bidi="ar"/>
              </w:rPr>
              <w:t>1—60</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000000"/>
                <w:kern w:val="0"/>
                <w:sz w:val="28"/>
                <w:szCs w:val="28"/>
                <w:u w:val="none"/>
                <w:lang w:val="en-US" w:eastAsia="zh-CN" w:bidi="ar"/>
              </w:rPr>
            </w:pPr>
            <w:r>
              <w:rPr>
                <w:rFonts w:hint="eastAsia" w:ascii="仿宋" w:hAnsi="仿宋" w:eastAsia="仿宋" w:cs="仿宋"/>
                <w:b w:val="0"/>
                <w:bCs w:val="0"/>
                <w:color w:val="000000"/>
                <w:kern w:val="0"/>
                <w:sz w:val="28"/>
                <w:szCs w:val="28"/>
                <w:u w:val="none"/>
                <w:lang w:val="en-US" w:eastAsia="zh-CN" w:bidi="ar"/>
              </w:rPr>
              <w:t>0.2—1.5</w:t>
            </w:r>
          </w:p>
        </w:tc>
      </w:tr>
    </w:tbl>
    <w:p>
      <w:pPr>
        <w:spacing w:line="520" w:lineRule="exact"/>
        <w:ind w:left="840" w:hanging="840" w:hangingChars="300"/>
        <w:rPr>
          <w:rFonts w:hint="eastAsia" w:ascii="楷体" w:hAnsi="楷体" w:eastAsia="楷体" w:cs="楷体"/>
          <w:b w:val="0"/>
          <w:bCs w:val="0"/>
          <w:sz w:val="28"/>
          <w:szCs w:val="28"/>
          <w:u w:val="none"/>
          <w:lang w:val="en-US" w:eastAsia="zh-CN"/>
        </w:rPr>
      </w:pPr>
      <w:r>
        <w:rPr>
          <w:rFonts w:hint="eastAsia" w:ascii="方正黑体简体" w:hAnsi="方正黑体简体" w:eastAsia="方正黑体简体" w:cs="方正黑体简体"/>
          <w:b w:val="0"/>
          <w:bCs w:val="0"/>
          <w:sz w:val="28"/>
          <w:szCs w:val="28"/>
          <w:u w:val="none"/>
        </w:rPr>
        <w:t>注：</w:t>
      </w:r>
      <w:r>
        <w:rPr>
          <w:rFonts w:hint="eastAsia" w:ascii="楷体" w:hAnsi="楷体" w:eastAsia="楷体" w:cs="楷体"/>
          <w:b w:val="0"/>
          <w:bCs w:val="0"/>
          <w:sz w:val="28"/>
          <w:szCs w:val="28"/>
          <w:u w:val="none"/>
          <w:lang w:val="en-US" w:eastAsia="zh-CN"/>
        </w:rPr>
        <w:t>1.</w:t>
      </w:r>
      <w:r>
        <w:rPr>
          <w:rFonts w:hint="eastAsia" w:ascii="楷体" w:hAnsi="楷体" w:eastAsia="楷体" w:cs="楷体"/>
          <w:b w:val="0"/>
          <w:bCs w:val="0"/>
          <w:sz w:val="28"/>
          <w:szCs w:val="28"/>
          <w:u w:val="none"/>
        </w:rPr>
        <w:t>表中所列的城</w:t>
      </w:r>
      <w:r>
        <w:rPr>
          <w:rFonts w:hint="eastAsia" w:ascii="楷体" w:hAnsi="楷体" w:eastAsia="楷体" w:cs="楷体"/>
          <w:b w:val="0"/>
          <w:bCs w:val="0"/>
          <w:sz w:val="28"/>
          <w:szCs w:val="28"/>
          <w:u w:val="none"/>
          <w:lang w:eastAsia="zh-CN"/>
        </w:rPr>
        <w:t>镇区域</w:t>
      </w:r>
      <w:r>
        <w:rPr>
          <w:rFonts w:hint="eastAsia" w:ascii="楷体" w:hAnsi="楷体" w:eastAsia="楷体" w:cs="楷体"/>
          <w:b w:val="0"/>
          <w:bCs w:val="0"/>
          <w:sz w:val="28"/>
          <w:szCs w:val="28"/>
          <w:u w:val="none"/>
        </w:rPr>
        <w:t>〔市区、政府</w:t>
      </w:r>
      <w:r>
        <w:rPr>
          <w:rFonts w:hint="eastAsia" w:ascii="楷体" w:hAnsi="楷体" w:eastAsia="楷体" w:cs="楷体"/>
          <w:b w:val="0"/>
          <w:bCs w:val="0"/>
          <w:sz w:val="28"/>
          <w:szCs w:val="28"/>
          <w:u w:val="none"/>
          <w:lang w:eastAsia="zh-CN"/>
        </w:rPr>
        <w:t>（行政公署）</w:t>
      </w:r>
      <w:r>
        <w:rPr>
          <w:rFonts w:hint="eastAsia" w:ascii="楷体" w:hAnsi="楷体" w:eastAsia="楷体" w:cs="楷体"/>
          <w:b w:val="0"/>
          <w:bCs w:val="0"/>
          <w:sz w:val="28"/>
          <w:szCs w:val="28"/>
          <w:u w:val="none"/>
        </w:rPr>
        <w:t>所在地</w:t>
      </w:r>
      <w:r>
        <w:rPr>
          <w:rFonts w:hint="eastAsia" w:ascii="楷体" w:hAnsi="楷体" w:eastAsia="楷体" w:cs="楷体"/>
          <w:b w:val="0"/>
          <w:bCs w:val="0"/>
          <w:sz w:val="28"/>
          <w:szCs w:val="28"/>
          <w:u w:val="none"/>
          <w:lang w:eastAsia="zh-CN"/>
        </w:rPr>
        <w:t>城镇</w:t>
      </w:r>
      <w:r>
        <w:rPr>
          <w:rFonts w:hint="eastAsia" w:ascii="楷体" w:hAnsi="楷体" w:eastAsia="楷体" w:cs="楷体"/>
          <w:b w:val="0"/>
          <w:bCs w:val="0"/>
          <w:sz w:val="28"/>
          <w:szCs w:val="28"/>
          <w:u w:val="none"/>
        </w:rPr>
        <w:t>、建制镇〕的划分，由地方人民政府依据国土空间总体规划和有关规定具体划定。</w:t>
      </w:r>
    </w:p>
    <w:p>
      <w:pPr>
        <w:numPr>
          <w:ilvl w:val="0"/>
          <w:numId w:val="0"/>
        </w:numPr>
        <w:spacing w:line="520" w:lineRule="exact"/>
        <w:ind w:left="839" w:leftChars="266" w:hanging="280" w:hangingChars="100"/>
        <w:rPr>
          <w:rFonts w:hint="eastAsia" w:ascii="楷体" w:hAnsi="楷体" w:eastAsia="楷体" w:cs="楷体"/>
          <w:b w:val="0"/>
          <w:bCs w:val="0"/>
          <w:sz w:val="28"/>
          <w:szCs w:val="28"/>
          <w:u w:val="none"/>
          <w:lang w:val="en-US" w:eastAsia="zh-CN"/>
        </w:rPr>
      </w:pPr>
      <w:r>
        <w:rPr>
          <w:rFonts w:hint="eastAsia" w:ascii="楷体" w:hAnsi="楷体" w:eastAsia="楷体" w:cs="楷体"/>
          <w:b w:val="0"/>
          <w:bCs w:val="0"/>
          <w:spacing w:val="0"/>
          <w:sz w:val="28"/>
          <w:szCs w:val="28"/>
          <w:u w:val="none"/>
          <w:lang w:val="en-US" w:eastAsia="zh-CN"/>
        </w:rPr>
        <w:t>2.星级绿色建筑</w:t>
      </w:r>
      <w:r>
        <w:rPr>
          <w:rFonts w:hint="eastAsia" w:ascii="楷体" w:hAnsi="楷体" w:eastAsia="楷体" w:cs="楷体"/>
          <w:b w:val="0"/>
          <w:bCs w:val="0"/>
          <w:sz w:val="28"/>
          <w:szCs w:val="28"/>
          <w:u w:val="none"/>
          <w:lang w:val="en-US" w:eastAsia="zh-CN"/>
        </w:rPr>
        <w:t>应当按照星级区分征收标准，不得超过本地区同类型建筑征收标准。</w:t>
      </w:r>
    </w:p>
    <w:p>
      <w:pPr>
        <w:numPr>
          <w:ilvl w:val="0"/>
          <w:numId w:val="0"/>
        </w:numPr>
        <w:spacing w:line="520" w:lineRule="exact"/>
        <w:rPr>
          <w:rFonts w:hint="eastAsia" w:ascii="黑体" w:hAnsi="黑体" w:eastAsia="黑体" w:cs="黑体"/>
          <w:b w:val="0"/>
          <w:bCs w:val="0"/>
          <w:color w:val="auto"/>
          <w:spacing w:val="-2"/>
          <w:sz w:val="32"/>
          <w:szCs w:val="32"/>
          <w:u w:val="none"/>
        </w:rPr>
      </w:pPr>
      <w:r>
        <w:rPr>
          <w:rFonts w:hint="eastAsia" w:ascii="楷体" w:hAnsi="楷体" w:eastAsia="楷体" w:cs="楷体"/>
          <w:b w:val="0"/>
          <w:bCs w:val="0"/>
          <w:sz w:val="28"/>
          <w:szCs w:val="28"/>
          <w:u w:val="none"/>
          <w:lang w:val="en-US" w:eastAsia="zh-CN"/>
        </w:rPr>
        <w:br w:type="page"/>
      </w:r>
      <w:bookmarkStart w:id="3" w:name="_GoBack"/>
      <w:bookmarkStart w:id="1" w:name="OLE_LINK2"/>
      <w:r>
        <w:rPr>
          <w:rFonts w:hint="eastAsia" w:ascii="黑体" w:hAnsi="黑体" w:eastAsia="黑体" w:cs="黑体"/>
          <w:b w:val="0"/>
          <w:bCs w:val="0"/>
          <w:color w:val="auto"/>
          <w:spacing w:val="-2"/>
          <w:sz w:val="32"/>
          <w:szCs w:val="32"/>
          <w:u w:val="none"/>
        </w:rPr>
        <w:t>附件</w:t>
      </w:r>
      <w:r>
        <w:rPr>
          <w:rFonts w:hint="eastAsia" w:ascii="黑体" w:hAnsi="黑体" w:eastAsia="黑体" w:cs="黑体"/>
          <w:b w:val="0"/>
          <w:bCs w:val="0"/>
          <w:color w:val="auto"/>
          <w:spacing w:val="-2"/>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方正仿宋简体" w:hAnsi="方正仿宋简体" w:eastAsia="方正仿宋简体" w:cs="方正仿宋简体"/>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pacing w:val="-2"/>
          <w:kern w:val="0"/>
          <w:sz w:val="44"/>
          <w:szCs w:val="44"/>
          <w:u w:val="none"/>
          <w:shd w:val="clear" w:color="auto" w:fill="FFFFFF"/>
          <w:lang w:val="en-US" w:eastAsia="zh-CN"/>
        </w:rPr>
        <w:t>废止的相关文件和批复文件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方正仿宋简体" w:hAnsi="方正仿宋简体" w:eastAsia="方正仿宋简体" w:cs="方正仿宋简体"/>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一、</w:t>
      </w:r>
      <w:r>
        <w:rPr>
          <w:rFonts w:hint="eastAsia" w:ascii="仿宋" w:hAnsi="仿宋" w:eastAsia="仿宋" w:cs="仿宋"/>
          <w:b w:val="0"/>
          <w:bCs w:val="0"/>
          <w:color w:val="000000"/>
          <w:sz w:val="32"/>
          <w:szCs w:val="32"/>
          <w:u w:val="none"/>
        </w:rPr>
        <w:t>《内蒙古自治区人民政府关于整顿规范全区城市市政公用设施建设配套费收费标准和加强征收管理工作的通知》（内政发〔1999〕12号）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二、</w:t>
      </w:r>
      <w:r>
        <w:rPr>
          <w:rFonts w:hint="eastAsia" w:ascii="仿宋" w:hAnsi="仿宋" w:eastAsia="仿宋" w:cs="仿宋"/>
          <w:b w:val="0"/>
          <w:bCs w:val="0"/>
          <w:color w:val="000000"/>
          <w:sz w:val="32"/>
          <w:szCs w:val="32"/>
          <w:u w:val="none"/>
        </w:rPr>
        <w:t>《内蒙古自治区人民政府办公厅关于绿色建筑减免城市市政基础设施建设配套费有关事宜的通知》（内政办字〔2014〕246号）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三、</w:t>
      </w:r>
      <w:r>
        <w:rPr>
          <w:rFonts w:hint="eastAsia" w:ascii="仿宋" w:hAnsi="仿宋" w:eastAsia="仿宋" w:cs="仿宋"/>
          <w:b w:val="0"/>
          <w:bCs w:val="0"/>
          <w:color w:val="000000"/>
          <w:sz w:val="32"/>
          <w:szCs w:val="32"/>
          <w:u w:val="none"/>
        </w:rPr>
        <w:t>《内蒙古自治区人民政府关于同意提高包头市市政公用设施配套费标准的批复》（内政字〔2001〕345号）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四、</w:t>
      </w:r>
      <w:r>
        <w:rPr>
          <w:rFonts w:hint="eastAsia" w:ascii="仿宋" w:hAnsi="仿宋" w:eastAsia="仿宋" w:cs="仿宋"/>
          <w:b w:val="0"/>
          <w:bCs w:val="0"/>
          <w:color w:val="000000"/>
          <w:sz w:val="32"/>
          <w:szCs w:val="32"/>
          <w:u w:val="none"/>
        </w:rPr>
        <w:t>《内蒙古自治区人民政府关于包头市九原区加收城</w:t>
      </w:r>
      <w:r>
        <w:rPr>
          <w:rFonts w:hint="eastAsia" w:ascii="仿宋" w:hAnsi="仿宋" w:eastAsia="仿宋" w:cs="仿宋"/>
          <w:b w:val="0"/>
          <w:bCs w:val="0"/>
          <w:color w:val="000000"/>
          <w:spacing w:val="-10"/>
          <w:sz w:val="32"/>
          <w:szCs w:val="32"/>
          <w:u w:val="none"/>
        </w:rPr>
        <w:t>市市政公用设施建设配套费的批复》（内政字〔2002〕338号）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五、</w:t>
      </w:r>
      <w:r>
        <w:rPr>
          <w:rFonts w:hint="eastAsia" w:ascii="仿宋" w:hAnsi="仿宋" w:eastAsia="仿宋" w:cs="仿宋"/>
          <w:b w:val="0"/>
          <w:bCs w:val="0"/>
          <w:color w:val="000000"/>
          <w:sz w:val="32"/>
          <w:szCs w:val="32"/>
          <w:u w:val="none"/>
        </w:rPr>
        <w:t>《内蒙古自治区人民政府关于巴彦淖尔盟适当提高城市市政公用设施建设配套费用于偿还临河集中供热项目贷款的批复》（内政字〔2003〕199号）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六、</w:t>
      </w:r>
      <w:r>
        <w:rPr>
          <w:rFonts w:hint="eastAsia" w:ascii="仿宋" w:hAnsi="仿宋" w:eastAsia="仿宋" w:cs="仿宋"/>
          <w:b w:val="0"/>
          <w:bCs w:val="0"/>
          <w:color w:val="000000"/>
          <w:sz w:val="32"/>
          <w:szCs w:val="32"/>
          <w:u w:val="none"/>
        </w:rPr>
        <w:t>《内蒙古自治区人民政府关于二连浩特市调整市政公用设施建设配套费标准的批复》（内政字〔2003〕411号）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七、</w:t>
      </w:r>
      <w:r>
        <w:rPr>
          <w:rFonts w:hint="eastAsia" w:ascii="仿宋" w:hAnsi="仿宋" w:eastAsia="仿宋" w:cs="仿宋"/>
          <w:b w:val="0"/>
          <w:bCs w:val="0"/>
          <w:color w:val="000000"/>
          <w:sz w:val="32"/>
          <w:szCs w:val="32"/>
          <w:u w:val="none"/>
        </w:rPr>
        <w:t>《内蒙古自治区人民政府关于提高巴彦</w:t>
      </w:r>
      <w:r>
        <w:rPr>
          <w:rFonts w:hint="eastAsia" w:ascii="仿宋" w:hAnsi="仿宋" w:eastAsia="仿宋" w:cs="仿宋"/>
          <w:b w:val="0"/>
          <w:bCs w:val="0"/>
          <w:color w:val="000000"/>
          <w:sz w:val="32"/>
          <w:szCs w:val="32"/>
          <w:u w:val="none"/>
          <w:lang w:eastAsia="zh-CN"/>
        </w:rPr>
        <w:t>浩特</w:t>
      </w:r>
      <w:r>
        <w:rPr>
          <w:rFonts w:hint="eastAsia" w:ascii="仿宋" w:hAnsi="仿宋" w:eastAsia="仿宋" w:cs="仿宋"/>
          <w:b w:val="0"/>
          <w:bCs w:val="0"/>
          <w:color w:val="000000"/>
          <w:sz w:val="32"/>
          <w:szCs w:val="32"/>
          <w:u w:val="none"/>
        </w:rPr>
        <w:t>城市市</w:t>
      </w:r>
      <w:r>
        <w:rPr>
          <w:rFonts w:hint="eastAsia" w:ascii="仿宋" w:hAnsi="仿宋" w:eastAsia="仿宋" w:cs="仿宋"/>
          <w:b w:val="0"/>
          <w:bCs w:val="0"/>
          <w:color w:val="000000"/>
          <w:spacing w:val="-10"/>
          <w:sz w:val="32"/>
          <w:szCs w:val="32"/>
          <w:u w:val="none"/>
        </w:rPr>
        <w:t>政公用设施建设配套费标准的批复》（内政字〔2005〕35号）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八、</w:t>
      </w:r>
      <w:r>
        <w:rPr>
          <w:rFonts w:hint="eastAsia" w:ascii="仿宋" w:hAnsi="仿宋" w:eastAsia="仿宋" w:cs="仿宋"/>
          <w:b w:val="0"/>
          <w:bCs w:val="0"/>
          <w:color w:val="000000"/>
          <w:sz w:val="32"/>
          <w:szCs w:val="32"/>
          <w:u w:val="none"/>
        </w:rPr>
        <w:t>《内蒙古自治区人民政府关于提高乌兰浩特市市政公用设施建设配套费标准的批复》（内政字〔2005〕305号）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九、</w:t>
      </w:r>
      <w:r>
        <w:rPr>
          <w:rFonts w:hint="eastAsia" w:ascii="仿宋" w:hAnsi="仿宋" w:eastAsia="仿宋" w:cs="仿宋"/>
          <w:b w:val="0"/>
          <w:bCs w:val="0"/>
          <w:color w:val="000000"/>
          <w:sz w:val="32"/>
          <w:szCs w:val="32"/>
          <w:u w:val="none"/>
        </w:rPr>
        <w:t>《内蒙古自治区人民政府关于科林城发热力公司收取市政公用设施建设配套费标准的批复》（内政字〔2006〕189号）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十、</w:t>
      </w:r>
      <w:r>
        <w:rPr>
          <w:rFonts w:hint="eastAsia" w:ascii="仿宋" w:hAnsi="仿宋" w:eastAsia="仿宋" w:cs="仿宋"/>
          <w:b w:val="0"/>
          <w:bCs w:val="0"/>
          <w:color w:val="000000"/>
          <w:sz w:val="32"/>
          <w:szCs w:val="32"/>
          <w:u w:val="none"/>
        </w:rPr>
        <w:t>《内蒙古自治区人民政府关于同意提高赤峰市城市市政公用设施建设配套费征收标准的批复》（内政字〔2006〕328号）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十一、</w:t>
      </w:r>
      <w:r>
        <w:rPr>
          <w:rFonts w:hint="eastAsia" w:ascii="仿宋" w:hAnsi="仿宋" w:eastAsia="仿宋" w:cs="仿宋"/>
          <w:b w:val="0"/>
          <w:bCs w:val="0"/>
          <w:color w:val="000000"/>
          <w:sz w:val="32"/>
          <w:szCs w:val="32"/>
          <w:u w:val="none"/>
        </w:rPr>
        <w:t>《内蒙古自治区人民政府关于同意呼和浩特市集中供热项目继续收取市政公用设施建设配套费的批复》（内政字〔2006〕345号）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十二、</w:t>
      </w:r>
      <w:r>
        <w:rPr>
          <w:rFonts w:hint="eastAsia" w:ascii="仿宋" w:hAnsi="仿宋" w:eastAsia="仿宋" w:cs="仿宋"/>
          <w:b w:val="0"/>
          <w:bCs w:val="0"/>
          <w:color w:val="000000"/>
          <w:sz w:val="32"/>
          <w:szCs w:val="32"/>
          <w:u w:val="none"/>
        </w:rPr>
        <w:t>《内蒙古自治区人民政府关于同意提高市政公用设施建设配套费的批复》（内政字〔2009〕16号）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十三、</w:t>
      </w:r>
      <w:r>
        <w:rPr>
          <w:rFonts w:hint="eastAsia" w:ascii="仿宋" w:hAnsi="仿宋" w:eastAsia="仿宋" w:cs="仿宋"/>
          <w:b w:val="0"/>
          <w:bCs w:val="0"/>
          <w:color w:val="000000"/>
          <w:sz w:val="32"/>
          <w:szCs w:val="32"/>
          <w:u w:val="none"/>
        </w:rPr>
        <w:t>《内蒙古自治区人民政府关于提高鄂尔多斯市市政公用设施建设配套费标准的批复》（内政字〔2010〕228号）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十四、</w:t>
      </w:r>
      <w:r>
        <w:rPr>
          <w:rFonts w:hint="eastAsia" w:ascii="仿宋" w:hAnsi="仿宋" w:eastAsia="仿宋" w:cs="仿宋"/>
          <w:b w:val="0"/>
          <w:bCs w:val="0"/>
          <w:color w:val="000000"/>
          <w:sz w:val="32"/>
          <w:szCs w:val="32"/>
          <w:u w:val="none"/>
        </w:rPr>
        <w:t>《内蒙古自治区人民政府关于提高城市市政公用设施建设配套费标准的批复》（内政字〔2010〕237号）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十五、</w:t>
      </w:r>
      <w:r>
        <w:rPr>
          <w:rFonts w:hint="eastAsia" w:ascii="仿宋" w:hAnsi="仿宋" w:eastAsia="仿宋" w:cs="仿宋"/>
          <w:b w:val="0"/>
          <w:bCs w:val="0"/>
          <w:color w:val="000000"/>
          <w:sz w:val="32"/>
          <w:szCs w:val="32"/>
          <w:u w:val="none"/>
        </w:rPr>
        <w:t>《内蒙古自治区人民政府关于同意提高呼伦贝尔市市政公用设施配套费标准的批复》（内政字〔2012〕347号）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十六、</w:t>
      </w:r>
      <w:r>
        <w:rPr>
          <w:rFonts w:hint="eastAsia" w:ascii="仿宋" w:hAnsi="仿宋" w:eastAsia="仿宋" w:cs="仿宋"/>
          <w:b w:val="0"/>
          <w:bCs w:val="0"/>
          <w:color w:val="000000"/>
          <w:sz w:val="32"/>
          <w:szCs w:val="32"/>
          <w:u w:val="none"/>
        </w:rPr>
        <w:t>《内蒙古自治区人民政府关于调整通辽市主城区城市基础设施配套费的批复》（内政字〔2014〕72号）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方正黑体简体" w:hAnsi="方正黑体简体" w:eastAsia="方正黑体简体" w:cs="方正黑体简体"/>
          <w:b w:val="0"/>
          <w:bCs w:val="0"/>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方正黑体简体" w:hAnsi="方正黑体简体" w:eastAsia="方正黑体简体" w:cs="方正黑体简体"/>
          <w:b w:val="0"/>
          <w:bCs w:val="0"/>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b w:val="0"/>
          <w:bCs w:val="0"/>
          <w:color w:val="000000"/>
          <w:sz w:val="32"/>
          <w:szCs w:val="32"/>
          <w:u w:val="none"/>
          <w:lang w:val="en-US" w:eastAsia="zh-CN"/>
        </w:rPr>
      </w:pPr>
      <w:r>
        <w:rPr>
          <w:rFonts w:hint="eastAsia" w:ascii="方正黑体简体" w:hAnsi="方正黑体简体" w:eastAsia="方正黑体简体" w:cs="方正黑体简体"/>
          <w:b w:val="0"/>
          <w:bCs w:val="0"/>
          <w:color w:val="000000"/>
          <w:sz w:val="32"/>
          <w:szCs w:val="32"/>
          <w:u w:val="none"/>
          <w:lang w:eastAsia="zh-CN"/>
        </w:rPr>
        <w:br w:type="page"/>
      </w:r>
      <w:r>
        <w:rPr>
          <w:rFonts w:hint="eastAsia" w:ascii="黑体" w:hAnsi="黑体" w:eastAsia="黑体" w:cs="黑体"/>
          <w:b w:val="0"/>
          <w:bCs w:val="0"/>
          <w:color w:val="000000"/>
          <w:sz w:val="32"/>
          <w:szCs w:val="32"/>
          <w:u w:val="none"/>
          <w:lang w:eastAsia="zh-CN"/>
        </w:rPr>
        <w:t>附件</w:t>
      </w:r>
      <w:r>
        <w:rPr>
          <w:rFonts w:hint="eastAsia" w:ascii="黑体" w:hAnsi="黑体" w:eastAsia="黑体" w:cs="黑体"/>
          <w:b w:val="0"/>
          <w:bCs w:val="0"/>
          <w:color w:val="00000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方正黑体简体" w:hAnsi="方正黑体简体" w:eastAsia="方正黑体简体" w:cs="方正黑体简体"/>
          <w:b w:val="0"/>
          <w:bCs w:val="0"/>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color w:val="000000"/>
          <w:sz w:val="44"/>
          <w:szCs w:val="44"/>
          <w:u w:val="none"/>
          <w:lang w:eastAsia="zh-CN"/>
        </w:rPr>
      </w:pPr>
      <w:r>
        <w:rPr>
          <w:rFonts w:hint="eastAsia" w:ascii="方正小标宋简体" w:hAnsi="方正小标宋简体" w:eastAsia="方正小标宋简体" w:cs="方正小标宋简体"/>
          <w:b w:val="0"/>
          <w:bCs w:val="0"/>
          <w:color w:val="000000"/>
          <w:sz w:val="44"/>
          <w:szCs w:val="44"/>
          <w:u w:val="none"/>
          <w:lang w:eastAsia="zh-CN"/>
        </w:rPr>
        <w:t>停止执行的部分政策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方正仿宋简体" w:hAnsi="方正仿宋简体" w:eastAsia="方正仿宋简体" w:cs="方正仿宋简体"/>
          <w:b w:val="0"/>
          <w:bCs w:val="0"/>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eastAsia="zh-CN"/>
        </w:rPr>
        <w:t>停止执行</w:t>
      </w:r>
      <w:r>
        <w:rPr>
          <w:rFonts w:hint="eastAsia" w:ascii="仿宋" w:hAnsi="仿宋" w:eastAsia="仿宋" w:cs="仿宋"/>
          <w:b w:val="0"/>
          <w:bCs w:val="0"/>
          <w:color w:val="000000"/>
          <w:sz w:val="32"/>
          <w:szCs w:val="32"/>
          <w:u w:val="none"/>
        </w:rPr>
        <w:t>《内蒙古自治区人民政府关于积极发展绿色建筑的意见》（内政发〔2012〕21号）中“对于取得三星级绿色建筑评价标识的城市配套费减免100％，取得二星级绿色建筑评价标识的城市配套费减免70％，取得一星级绿色建筑评价标识的城市配套费减免50％”的规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0"/>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rPr>
        <w:br w:type="page"/>
      </w:r>
      <w:bookmarkEnd w:id="1"/>
    </w:p>
    <w:bookmarkEnd w:id="3"/>
    <w:p>
      <w:pPr>
        <w:ind w:firstLine="600"/>
        <w:rPr>
          <w:rFonts w:hint="eastAsia" w:eastAsia="仿宋_GB2312"/>
          <w:sz w:val="32"/>
          <w:u w:val="none"/>
        </w:rPr>
      </w:pPr>
    </w:p>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400" w:lineRule="exact"/>
        <w:ind w:firstLine="601"/>
        <w:textAlignment w:val="auto"/>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400" w:lineRule="exact"/>
        <w:ind w:firstLine="601"/>
        <w:textAlignment w:val="auto"/>
        <w:rPr>
          <w:rFonts w:hint="eastAsia" w:eastAsia="仿宋_GB2312"/>
          <w:sz w:val="32"/>
        </w:rPr>
      </w:pPr>
    </w:p>
    <w:p>
      <w:pPr>
        <w:pStyle w:val="6"/>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3"/>
        <w:tblW w:w="895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firstLine="1148" w:firstLineChars="410"/>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rPr>
          <w:rFonts w:hint="eastAsia"/>
        </w:rPr>
      </w:pPr>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05915" cy="452120"/>
                                  <wp:effectExtent l="0" t="0" r="13335" b="5080"/>
                                  <wp:docPr id="2" name="图片 3" descr="C:\Users\Administrator\Desktop\NZF24.jpgNZ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4.jpgNZF24"/>
                                          <pic:cNvPicPr>
                                            <a:picLocks noChangeAspect="1"/>
                                          </pic:cNvPicPr>
                                        </pic:nvPicPr>
                                        <pic:blipFill>
                                          <a:blip r:embed="rId8"/>
                                          <a:stretch>
                                            <a:fillRect/>
                                          </a:stretch>
                                        </pic:blipFill>
                                        <pic:spPr>
                                          <a:xfrm>
                                            <a:off x="0" y="0"/>
                                            <a:ext cx="1605915" cy="45212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05915" cy="452120"/>
                            <wp:effectExtent l="0" t="0" r="13335" b="5080"/>
                            <wp:docPr id="2" name="图片 3" descr="C:\Users\Administrator\Desktop\NZF24.jpgNZ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4.jpgNZF24"/>
                                    <pic:cNvPicPr>
                                      <a:picLocks noChangeAspect="1"/>
                                    </pic:cNvPicPr>
                                  </pic:nvPicPr>
                                  <pic:blipFill>
                                    <a:blip r:embed="rId8"/>
                                    <a:stretch>
                                      <a:fillRect/>
                                    </a:stretch>
                                  </pic:blipFill>
                                  <pic:spPr>
                                    <a:xfrm>
                                      <a:off x="0" y="0"/>
                                      <a:ext cx="1605915" cy="45212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- 9 -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YPM8IBAABwAwAADgAAAGRycy9lMm9Eb2MueG1srVNLjhMxEN0jcQfL&#10;e+Keg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OnlHjhcEWnb19P33+efnwhz8p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FmDzPCAQAAcAMAAA4AAAAAAAAAAQAgAAAAHgEAAGRycy9lMm9Eb2MueG1sUEsF&#10;BgAAAAAGAAYAWQEAAFI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- 9 -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wNLesIBAABwAwAADgAAAGRycy9lMm9Eb2MueG1srVNLjhMxEN0jcQfL&#10;e+KeC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OnlHjhcEWnb19P33+efnwhz8p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sDS3rCAQAAcAMAAA4AAAAAAAAAAQAgAAAAHgEAAGRycy9lMm9Eb2MueG1sUEsF&#10;BgAAAAAGAAYAWQEAAFI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6864D4"/>
    <w:rsid w:val="04AC1CC0"/>
    <w:rsid w:val="04DF43CD"/>
    <w:rsid w:val="055D3EFB"/>
    <w:rsid w:val="09B91A73"/>
    <w:rsid w:val="0F207CCA"/>
    <w:rsid w:val="0F6E701B"/>
    <w:rsid w:val="1398205A"/>
    <w:rsid w:val="1A3A4DBC"/>
    <w:rsid w:val="1BE26AAE"/>
    <w:rsid w:val="1C0841FC"/>
    <w:rsid w:val="1CF62A2F"/>
    <w:rsid w:val="1DD11934"/>
    <w:rsid w:val="1ED24BFE"/>
    <w:rsid w:val="1F3D4792"/>
    <w:rsid w:val="1F48029C"/>
    <w:rsid w:val="27FC5470"/>
    <w:rsid w:val="28B640A0"/>
    <w:rsid w:val="2BAD69DC"/>
    <w:rsid w:val="2D9C304D"/>
    <w:rsid w:val="2E84799A"/>
    <w:rsid w:val="338A1A32"/>
    <w:rsid w:val="33ED2074"/>
    <w:rsid w:val="36D7D62A"/>
    <w:rsid w:val="370A6D13"/>
    <w:rsid w:val="373A621D"/>
    <w:rsid w:val="37B83CBD"/>
    <w:rsid w:val="397E7E5A"/>
    <w:rsid w:val="3DE03E31"/>
    <w:rsid w:val="3DFFF82F"/>
    <w:rsid w:val="49876DAD"/>
    <w:rsid w:val="499F0266"/>
    <w:rsid w:val="4B4F7E57"/>
    <w:rsid w:val="4B8941D0"/>
    <w:rsid w:val="4C134A8D"/>
    <w:rsid w:val="4CC3598D"/>
    <w:rsid w:val="4CF132A5"/>
    <w:rsid w:val="4D1B777E"/>
    <w:rsid w:val="4D8B5137"/>
    <w:rsid w:val="51E40A3F"/>
    <w:rsid w:val="526C3FE5"/>
    <w:rsid w:val="535F03A3"/>
    <w:rsid w:val="53E54A1D"/>
    <w:rsid w:val="54766730"/>
    <w:rsid w:val="560F2073"/>
    <w:rsid w:val="5782454D"/>
    <w:rsid w:val="5A8C12EE"/>
    <w:rsid w:val="5C4A2FDE"/>
    <w:rsid w:val="5E080D25"/>
    <w:rsid w:val="5FB51921"/>
    <w:rsid w:val="5FFF2184"/>
    <w:rsid w:val="605E0A2B"/>
    <w:rsid w:val="68147B35"/>
    <w:rsid w:val="682B30F3"/>
    <w:rsid w:val="69FB7CBE"/>
    <w:rsid w:val="6A1C2667"/>
    <w:rsid w:val="6C9B1AD1"/>
    <w:rsid w:val="6D7F9B60"/>
    <w:rsid w:val="6DFA1037"/>
    <w:rsid w:val="6ECF23D3"/>
    <w:rsid w:val="6FB7064D"/>
    <w:rsid w:val="71E14658"/>
    <w:rsid w:val="72EF13C7"/>
    <w:rsid w:val="753D6CA3"/>
    <w:rsid w:val="75765346"/>
    <w:rsid w:val="777F3CC1"/>
    <w:rsid w:val="7C0C2E98"/>
    <w:rsid w:val="7C2E2BB6"/>
    <w:rsid w:val="7D586AFA"/>
    <w:rsid w:val="7E710EEC"/>
    <w:rsid w:val="7F16A626"/>
    <w:rsid w:val="7FDFCD27"/>
    <w:rsid w:val="8D89F320"/>
    <w:rsid w:val="B61F5BDF"/>
    <w:rsid w:val="BAAF0490"/>
    <w:rsid w:val="E7F7DB99"/>
    <w:rsid w:val="EC8C8B0E"/>
    <w:rsid w:val="EDFFD501"/>
    <w:rsid w:val="F17F27A5"/>
    <w:rsid w:val="F3AD5ADA"/>
    <w:rsid w:val="F77C50BB"/>
    <w:rsid w:val="FBD2C063"/>
    <w:rsid w:val="FF7BD69E"/>
    <w:rsid w:val="FFCBF9B6"/>
    <w:rsid w:val="FFDD7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qFormat/>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Body Text Indent"/>
    <w:basedOn w:val="1"/>
    <w:qFormat/>
    <w:uiPriority w:val="0"/>
    <w:pPr>
      <w:ind w:firstLine="630" w:firstLineChars="225"/>
      <w:jc w:val="left"/>
    </w:pPr>
    <w:rPr>
      <w:rFonts w:ascii="宋体" w:hAnsi="Calibri" w:eastAsia="宋体" w:cs="Times New Roman"/>
      <w:sz w:val="28"/>
      <w:szCs w:val="20"/>
    </w:rPr>
  </w:style>
  <w:style w:type="paragraph" w:styleId="6">
    <w:name w:val="Date"/>
    <w:basedOn w:val="1"/>
    <w:next w:val="1"/>
    <w:uiPriority w:val="0"/>
    <w:pPr>
      <w:ind w:left="100" w:leftChars="2500"/>
    </w:pPr>
    <w:rPr>
      <w:rFonts w:ascii="仿宋_GB2312" w:eastAsia="仿宋_GB2312"/>
      <w:sz w:val="32"/>
    </w:rPr>
  </w:style>
  <w:style w:type="paragraph" w:styleId="7">
    <w:name w:val="Balloon Text"/>
    <w:basedOn w:val="1"/>
    <w:link w:val="20"/>
    <w:semiHidden/>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4"/>
    <w:qFormat/>
    <w:uiPriority w:val="0"/>
  </w:style>
  <w:style w:type="paragraph" w:styleId="11">
    <w:name w:val="Normal (Web)"/>
    <w:basedOn w:val="1"/>
    <w:qFormat/>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paragraph" w:styleId="12">
    <w:name w:val="Body Text First Indent 2"/>
    <w:basedOn w:val="5"/>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BodyText"/>
    <w:basedOn w:val="1"/>
    <w:qFormat/>
    <w:uiPriority w:val="0"/>
    <w:pPr>
      <w:suppressAutoHyphens/>
      <w:bidi w:val="0"/>
    </w:pPr>
    <w:rPr>
      <w:rFonts w:ascii="Calibri" w:hAnsi="Calibri" w:eastAsia="宋体" w:cs="Times New Roman"/>
      <w:color w:val="auto"/>
      <w:sz w:val="28"/>
      <w:szCs w:val="22"/>
      <w:lang w:bidi="ar-SA"/>
    </w:rPr>
  </w:style>
  <w:style w:type="paragraph" w:customStyle="1" w:styleId="18">
    <w:name w:val="Index"/>
    <w:basedOn w:val="1"/>
    <w:qFormat/>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9">
    <w:name w:val="Heading"/>
    <w:basedOn w:val="1"/>
    <w:next w:val="4"/>
    <w:qFormat/>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20">
    <w:name w:val=" Char Char"/>
    <w:link w:val="7"/>
    <w:semiHidden/>
    <w:uiPriority w:val="99"/>
    <w:rPr>
      <w:rFonts w:ascii="Calibri" w:hAnsi="Calibri" w:eastAsia="宋体" w:cs="Mongolian Baiti"/>
      <w:sz w:val="18"/>
      <w:szCs w:val="18"/>
    </w:rPr>
  </w:style>
  <w:style w:type="character" w:customStyle="1" w:styleId="21">
    <w:name w:val=" Char Char1"/>
    <w:basedOn w:val="15"/>
    <w:link w:val="8"/>
    <w:uiPriority w:val="0"/>
    <w:rPr>
      <w:rFonts w:ascii="仿宋_GB2312" w:hAnsi="Times New Roman" w:eastAsia="仿宋_GB2312" w:cs="Times New Roman"/>
      <w:kern w:val="2"/>
      <w:sz w:val="32"/>
      <w:szCs w:val="24"/>
      <w:lang w:bidi="ar-SA"/>
    </w:rPr>
  </w:style>
  <w:style w:type="character" w:customStyle="1" w:styleId="22">
    <w:name w:val=" Char Char2"/>
    <w:basedOn w:val="15"/>
    <w:link w:val="9"/>
    <w:semiHidden/>
    <w:uiPriority w:val="99"/>
    <w:rPr>
      <w:rFonts w:ascii="Calibri" w:hAnsi="Calibri" w:eastAsia="宋体" w:cs="Mongolian Baiti"/>
      <w:kern w:val="2"/>
      <w:sz w:val="18"/>
      <w:szCs w:val="22"/>
    </w:rPr>
  </w:style>
  <w:style w:type="character" w:customStyle="1" w:styleId="23">
    <w:name w:val="us-name"/>
    <w:basedOn w:val="15"/>
    <w:qFormat/>
    <w:uiPriority w:val="0"/>
    <w:rPr>
      <w:rFonts w:ascii="Calibri" w:hAnsi="Calibri" w:eastAsia="宋体" w:cs="Times New Roman"/>
    </w:rPr>
  </w:style>
  <w:style w:type="character" w:customStyle="1" w:styleId="24">
    <w:name w:val="默认段落字体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11</Pages>
  <Words>3588</Words>
  <Characters>3730</Characters>
  <Lines>1</Lines>
  <Paragraphs>1</Paragraphs>
  <TotalTime>8</TotalTime>
  <ScaleCrop>false</ScaleCrop>
  <LinksUpToDate>false</LinksUpToDate>
  <CharactersWithSpaces>3865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dcterms:modified xsi:type="dcterms:W3CDTF">2025-12-31T10:15:07Z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D875EC189C9B4FFAC2E3546965DAA403</vt:lpwstr>
  </property>
</Properties>
</file>