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exact"/>
        <w:ind w:firstLine="220" w:firstLineChars="50"/>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val="0"/>
        <w:snapToGrid w:val="0"/>
        <w:spacing w:line="500" w:lineRule="exact"/>
        <w:ind w:firstLine="220" w:firstLineChars="50"/>
        <w:jc w:val="both"/>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关于推动曲棍球事业发展的意见</w:t>
      </w: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简体" w:eastAsia="方正小标宋简体"/>
          <w:sz w:val="44"/>
          <w:szCs w:val="44"/>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20</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52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ascii="方正仿宋_GBK" w:hAnsi="方正仿宋_GBK" w:eastAsia="方正仿宋_GBK" w:cs="方正仿宋_GBK"/>
          <w:sz w:val="32"/>
          <w:szCs w:val="32"/>
          <w:lang w:eastAsia="zh-CN"/>
        </w:rPr>
      </w:pPr>
      <w:bookmarkStart w:id="0" w:name="_GoBack"/>
      <w:r>
        <w:rPr>
          <w:rFonts w:hint="eastAsia" w:ascii="方正仿宋_GBK" w:hAnsi="方正仿宋_GBK" w:eastAsia="方正仿宋_GBK" w:cs="方正仿宋_GBK"/>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20" w:lineRule="exact"/>
        <w:ind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为深入贯彻习近平总书记关于体育的重要论述</w:t>
      </w:r>
      <w:r>
        <w:rPr>
          <w:rFonts w:hint="eastAsia" w:ascii="方正仿宋_GBK" w:hAnsi="方正仿宋_GBK" w:eastAsia="方正仿宋_GBK" w:cs="方正仿宋_GBK"/>
          <w:spacing w:val="6"/>
          <w:sz w:val="32"/>
          <w:szCs w:val="32"/>
          <w:lang w:eastAsia="zh-CN"/>
        </w:rPr>
        <w:t>，认真</w:t>
      </w:r>
      <w:r>
        <w:rPr>
          <w:rFonts w:hint="eastAsia" w:ascii="方正仿宋_GBK" w:hAnsi="方正仿宋_GBK" w:eastAsia="方正仿宋_GBK" w:cs="方正仿宋_GBK"/>
          <w:spacing w:val="6"/>
          <w:sz w:val="32"/>
          <w:szCs w:val="32"/>
        </w:rPr>
        <w:t>落实</w:t>
      </w:r>
      <w:r>
        <w:rPr>
          <w:rFonts w:hint="eastAsia" w:ascii="方正仿宋_GBK" w:hAnsi="方正仿宋_GBK" w:eastAsia="方正仿宋_GBK" w:cs="方正仿宋_GBK"/>
          <w:spacing w:val="6"/>
          <w:sz w:val="32"/>
          <w:szCs w:val="32"/>
          <w:lang w:eastAsia="zh-CN"/>
        </w:rPr>
        <w:t>习近平总书记</w:t>
      </w:r>
      <w:r>
        <w:rPr>
          <w:rFonts w:hint="eastAsia" w:ascii="方正仿宋_GBK" w:hAnsi="方正仿宋_GBK" w:eastAsia="方正仿宋_GBK" w:cs="方正仿宋_GBK"/>
          <w:spacing w:val="6"/>
          <w:sz w:val="32"/>
          <w:szCs w:val="32"/>
        </w:rPr>
        <w:t>对内蒙古</w:t>
      </w:r>
      <w:r>
        <w:rPr>
          <w:rFonts w:hint="eastAsia" w:ascii="方正仿宋_GBK" w:hAnsi="方正仿宋_GBK" w:eastAsia="方正仿宋_GBK" w:cs="方正仿宋_GBK"/>
          <w:spacing w:val="6"/>
          <w:sz w:val="32"/>
          <w:szCs w:val="32"/>
          <w:lang w:eastAsia="zh-CN"/>
        </w:rPr>
        <w:t>的</w:t>
      </w:r>
      <w:r>
        <w:rPr>
          <w:rFonts w:hint="eastAsia" w:ascii="方正仿宋_GBK" w:hAnsi="方正仿宋_GBK" w:eastAsia="方正仿宋_GBK" w:cs="方正仿宋_GBK"/>
          <w:spacing w:val="6"/>
          <w:sz w:val="32"/>
          <w:szCs w:val="32"/>
        </w:rPr>
        <w:t>重要指示精神，推动曲棍球项目持续健康发展</w:t>
      </w:r>
      <w:r>
        <w:rPr>
          <w:rFonts w:hint="eastAsia" w:ascii="方正仿宋_GBK" w:hAnsi="方正仿宋_GBK" w:eastAsia="方正仿宋_GBK" w:cs="方正仿宋_GBK"/>
          <w:spacing w:val="6"/>
          <w:sz w:val="32"/>
          <w:szCs w:val="32"/>
          <w:lang w:eastAsia="zh-CN"/>
        </w:rPr>
        <w:t>，牵引</w:t>
      </w:r>
      <w:r>
        <w:rPr>
          <w:rFonts w:hint="eastAsia" w:ascii="方正仿宋_GBK" w:hAnsi="方正仿宋_GBK" w:eastAsia="方正仿宋_GBK" w:cs="方正仿宋_GBK"/>
          <w:spacing w:val="6"/>
          <w:sz w:val="32"/>
          <w:szCs w:val="32"/>
        </w:rPr>
        <w:t>带动全区</w:t>
      </w:r>
      <w:r>
        <w:rPr>
          <w:rFonts w:hint="eastAsia" w:ascii="方正仿宋_GBK" w:hAnsi="方正仿宋_GBK" w:eastAsia="方正仿宋_GBK" w:cs="方正仿宋_GBK"/>
          <w:spacing w:val="6"/>
          <w:sz w:val="32"/>
          <w:szCs w:val="32"/>
          <w:lang w:eastAsia="zh-CN"/>
        </w:rPr>
        <w:t>体育事业高质量</w:t>
      </w:r>
      <w:r>
        <w:rPr>
          <w:rFonts w:hint="eastAsia" w:ascii="方正仿宋_GBK" w:hAnsi="方正仿宋_GBK" w:eastAsia="方正仿宋_GBK" w:cs="方正仿宋_GBK"/>
          <w:spacing w:val="6"/>
          <w:sz w:val="32"/>
          <w:szCs w:val="32"/>
        </w:rPr>
        <w:t>发展，</w:t>
      </w:r>
      <w:r>
        <w:rPr>
          <w:rFonts w:hint="eastAsia" w:ascii="方正仿宋_GBK" w:hAnsi="方正仿宋_GBK" w:eastAsia="方正仿宋_GBK" w:cs="方正仿宋_GBK"/>
          <w:spacing w:val="6"/>
          <w:sz w:val="32"/>
          <w:szCs w:val="32"/>
          <w:lang w:eastAsia="zh-CN"/>
        </w:rPr>
        <w:t>经自治区人民政府同意，现</w:t>
      </w:r>
      <w:r>
        <w:rPr>
          <w:rFonts w:hint="eastAsia" w:ascii="方正仿宋_GBK" w:hAnsi="方正仿宋_GBK" w:eastAsia="方正仿宋_GBK" w:cs="方正仿宋_GBK"/>
          <w:spacing w:val="6"/>
          <w:sz w:val="32"/>
          <w:szCs w:val="32"/>
        </w:rPr>
        <w:t>提出如下意见。</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总体要求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坚持以人为本、创新驱动，</w:t>
      </w:r>
      <w:r>
        <w:rPr>
          <w:rFonts w:hint="eastAsia" w:ascii="方正仿宋_GBK" w:hAnsi="方正仿宋_GBK" w:eastAsia="方正仿宋_GBK" w:cs="方正仿宋_GBK"/>
          <w:sz w:val="32"/>
          <w:szCs w:val="32"/>
        </w:rPr>
        <w:t>以莫力达瓦达斡尔族自治旗（以下简称莫旗）曲棍球项目发展为示范，提高曲棍球竞技水平，扩大曲棍球</w:t>
      </w:r>
      <w:r>
        <w:rPr>
          <w:rFonts w:hint="eastAsia" w:ascii="方正仿宋_GBK" w:hAnsi="方正仿宋_GBK" w:eastAsia="方正仿宋_GBK" w:cs="方正仿宋_GBK"/>
          <w:sz w:val="32"/>
          <w:szCs w:val="32"/>
          <w:lang w:eastAsia="zh-CN"/>
        </w:rPr>
        <w:t>运动</w:t>
      </w:r>
      <w:r>
        <w:rPr>
          <w:rFonts w:hint="eastAsia" w:ascii="方正仿宋_GBK" w:hAnsi="方正仿宋_GBK" w:eastAsia="方正仿宋_GBK" w:cs="方正仿宋_GBK"/>
          <w:sz w:val="32"/>
          <w:szCs w:val="32"/>
        </w:rPr>
        <w:t>人口规模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到2025年，</w:t>
      </w:r>
      <w:r>
        <w:rPr>
          <w:rFonts w:hint="eastAsia" w:ascii="方正仿宋_GBK" w:hAnsi="方正仿宋_GBK" w:eastAsia="方正仿宋_GBK" w:cs="方正仿宋_GBK"/>
          <w:sz w:val="32"/>
          <w:szCs w:val="32"/>
          <w:lang w:val="en-US" w:eastAsia="zh-CN"/>
        </w:rPr>
        <w:t>积极</w:t>
      </w:r>
      <w:r>
        <w:rPr>
          <w:rFonts w:hint="eastAsia" w:ascii="方正仿宋_GBK" w:hAnsi="方正仿宋_GBK" w:eastAsia="方正仿宋_GBK" w:cs="方正仿宋_GBK"/>
          <w:sz w:val="32"/>
          <w:szCs w:val="32"/>
        </w:rPr>
        <w:t>备战</w:t>
      </w:r>
      <w:r>
        <w:rPr>
          <w:rFonts w:hint="eastAsia" w:ascii="方正仿宋_GBK" w:hAnsi="方正仿宋_GBK" w:eastAsia="方正仿宋_GBK" w:cs="方正仿宋_GBK"/>
          <w:sz w:val="32"/>
          <w:szCs w:val="32"/>
          <w:lang w:val="en-US" w:eastAsia="zh-CN"/>
        </w:rPr>
        <w:t>第十五届</w:t>
      </w:r>
      <w:r>
        <w:rPr>
          <w:rFonts w:hint="eastAsia" w:ascii="方正仿宋_GBK" w:hAnsi="方正仿宋_GBK" w:eastAsia="方正仿宋_GBK" w:cs="方正仿宋_GBK"/>
          <w:sz w:val="32"/>
          <w:szCs w:val="32"/>
        </w:rPr>
        <w:t>全国</w:t>
      </w:r>
      <w:r>
        <w:rPr>
          <w:rFonts w:hint="eastAsia" w:ascii="方正仿宋_GBK" w:hAnsi="方正仿宋_GBK" w:eastAsia="方正仿宋_GBK" w:cs="方正仿宋_GBK"/>
          <w:sz w:val="32"/>
          <w:szCs w:val="32"/>
          <w:lang w:val="en-US" w:eastAsia="zh-CN"/>
        </w:rPr>
        <w:t>运动会</w:t>
      </w:r>
      <w:r>
        <w:rPr>
          <w:rFonts w:hint="eastAsia" w:ascii="方正仿宋_GBK" w:hAnsi="方正仿宋_GBK" w:eastAsia="方正仿宋_GBK" w:cs="方正仿宋_GBK"/>
          <w:sz w:val="32"/>
          <w:szCs w:val="32"/>
        </w:rPr>
        <w:t>，男子曲棍球</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“保二争一”，女子曲棍球</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实现“进中游”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后备梯队建设初具规模。</w:t>
      </w:r>
      <w:r>
        <w:rPr>
          <w:rFonts w:hint="eastAsia" w:ascii="方正仿宋_GBK" w:hAnsi="方正仿宋_GBK" w:eastAsia="方正仿宋_GBK" w:cs="方正仿宋_GBK"/>
          <w:color w:val="000000"/>
          <w:sz w:val="32"/>
          <w:szCs w:val="32"/>
        </w:rPr>
        <w:t>到2030年，</w:t>
      </w:r>
      <w:r>
        <w:rPr>
          <w:rFonts w:hint="eastAsia" w:ascii="方正仿宋_GBK" w:hAnsi="方正仿宋_GBK" w:eastAsia="方正仿宋_GBK" w:cs="方正仿宋_GBK"/>
          <w:b w:val="0"/>
          <w:bCs w:val="0"/>
          <w:color w:val="000000"/>
          <w:sz w:val="32"/>
          <w:szCs w:val="32"/>
          <w:u w:val="none"/>
        </w:rPr>
        <w:t>全区建成曲棍球后备人才训练基地不少于15家</w:t>
      </w: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基地总数量），注册运动员</w:t>
      </w:r>
      <w:r>
        <w:rPr>
          <w:rFonts w:hint="eastAsia" w:ascii="方正仿宋_GBK" w:hAnsi="方正仿宋_GBK" w:eastAsia="方正仿宋_GBK" w:cs="方正仿宋_GBK"/>
          <w:sz w:val="32"/>
          <w:szCs w:val="32"/>
          <w:lang w:eastAsia="zh-CN"/>
        </w:rPr>
        <w:t>达到</w:t>
      </w:r>
      <w:r>
        <w:rPr>
          <w:rFonts w:hint="eastAsia" w:ascii="方正仿宋_GBK" w:hAnsi="方正仿宋_GBK" w:eastAsia="方正仿宋_GBK" w:cs="方正仿宋_GBK"/>
          <w:sz w:val="32"/>
          <w:szCs w:val="32"/>
        </w:rPr>
        <w:t>2000人，经常参加训练的青少年突破1万人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建成</w:t>
      </w:r>
      <w:r>
        <w:rPr>
          <w:rFonts w:hint="eastAsia" w:ascii="方正仿宋_GBK" w:hAnsi="方正仿宋_GBK" w:eastAsia="方正仿宋_GBK" w:cs="方正仿宋_GBK"/>
          <w:sz w:val="32"/>
          <w:szCs w:val="32"/>
          <w:lang w:val="en-US" w:eastAsia="zh-CN"/>
        </w:rPr>
        <w:t>竞技水平领先、竞赛体系完善、场地设施保障有力、人才培养体系健全、运动普及率较高的全国曲棍球发展示范区。</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加快提升曲棍球竞技水平</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制定科学规</w:t>
      </w:r>
      <w:r>
        <w:rPr>
          <w:rFonts w:hint="eastAsia" w:ascii="方正仿宋_GBK" w:hAnsi="方正仿宋_GBK" w:eastAsia="方正仿宋_GBK" w:cs="方正仿宋_GBK"/>
          <w:sz w:val="32"/>
          <w:szCs w:val="32"/>
          <w:lang w:eastAsia="zh-CN"/>
        </w:rPr>
        <w:t>范的</w:t>
      </w:r>
      <w:r>
        <w:rPr>
          <w:rFonts w:hint="eastAsia" w:ascii="方正仿宋_GBK" w:hAnsi="方正仿宋_GBK" w:eastAsia="方正仿宋_GBK" w:cs="方正仿宋_GBK"/>
          <w:sz w:val="32"/>
          <w:szCs w:val="32"/>
          <w:lang w:val="en-US" w:eastAsia="zh-CN"/>
        </w:rPr>
        <w:t>运动</w:t>
      </w:r>
      <w:r>
        <w:rPr>
          <w:rFonts w:hint="eastAsia" w:ascii="方正仿宋_GBK" w:hAnsi="方正仿宋_GBK" w:eastAsia="方正仿宋_GBK" w:cs="方正仿宋_GBK"/>
          <w:sz w:val="32"/>
          <w:szCs w:val="32"/>
          <w:lang w:eastAsia="zh-CN"/>
        </w:rPr>
        <w:t>员选拔机制、考核标准、</w:t>
      </w:r>
      <w:r>
        <w:rPr>
          <w:rFonts w:hint="eastAsia" w:ascii="方正仿宋_GBK" w:hAnsi="方正仿宋_GBK" w:eastAsia="方正仿宋_GBK" w:cs="方正仿宋_GBK"/>
          <w:sz w:val="32"/>
          <w:szCs w:val="32"/>
          <w:lang w:val="en-US" w:eastAsia="zh-CN"/>
        </w:rPr>
        <w:t>日常管理</w:t>
      </w:r>
      <w:r>
        <w:rPr>
          <w:rFonts w:hint="eastAsia" w:ascii="方正仿宋_GBK" w:hAnsi="方正仿宋_GBK" w:eastAsia="方正仿宋_GBK" w:cs="方正仿宋_GBK"/>
          <w:sz w:val="32"/>
          <w:szCs w:val="32"/>
          <w:lang w:eastAsia="zh-CN"/>
        </w:rPr>
        <w:t>、奖励惩罚</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lang w:eastAsia="zh-CN"/>
        </w:rPr>
        <w:t>制度，发掘培养</w:t>
      </w:r>
      <w:r>
        <w:rPr>
          <w:rFonts w:hint="eastAsia" w:ascii="方正仿宋_GBK" w:hAnsi="方正仿宋_GBK" w:eastAsia="方正仿宋_GBK" w:cs="方正仿宋_GBK"/>
          <w:sz w:val="32"/>
          <w:szCs w:val="32"/>
          <w:lang w:val="en-US" w:eastAsia="zh-CN"/>
        </w:rPr>
        <w:t>人才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到2025年底，力争</w:t>
      </w:r>
      <w:r>
        <w:rPr>
          <w:rFonts w:hint="eastAsia" w:ascii="方正仿宋_GBK" w:hAnsi="方正仿宋_GBK" w:eastAsia="方正仿宋_GBK" w:cs="方正仿宋_GBK"/>
          <w:sz w:val="32"/>
          <w:szCs w:val="32"/>
          <w:lang w:eastAsia="zh-CN"/>
        </w:rPr>
        <w:t>全区曲棍球</w:t>
      </w:r>
      <w:r>
        <w:rPr>
          <w:rFonts w:hint="eastAsia" w:ascii="方正仿宋_GBK" w:hAnsi="方正仿宋_GBK" w:eastAsia="方正仿宋_GBK" w:cs="方正仿宋_GBK"/>
          <w:sz w:val="32"/>
          <w:szCs w:val="32"/>
        </w:rPr>
        <w:t>专业队结构更优、实力更强</w:t>
      </w:r>
      <w:r>
        <w:rPr>
          <w:rFonts w:hint="eastAsia" w:ascii="方正仿宋_GBK" w:hAnsi="方正仿宋_GBK" w:eastAsia="方正仿宋_GBK" w:cs="方正仿宋_GBK"/>
          <w:sz w:val="32"/>
          <w:szCs w:val="32"/>
          <w:lang w:eastAsia="zh-CN"/>
        </w:rPr>
        <w:t>，二线队伍数量充足、潜力凸显。</w:t>
      </w:r>
      <w:r>
        <w:rPr>
          <w:rFonts w:hint="eastAsia" w:ascii="方正仿宋_GBK" w:hAnsi="方正仿宋_GBK" w:eastAsia="方正仿宋_GBK" w:cs="方正仿宋_GBK"/>
          <w:sz w:val="32"/>
          <w:szCs w:val="32"/>
        </w:rPr>
        <w:t>坚持</w:t>
      </w:r>
      <w:r>
        <w:rPr>
          <w:rFonts w:hint="eastAsia" w:ascii="方正仿宋_GBK" w:hAnsi="方正仿宋_GBK" w:eastAsia="方正仿宋_GBK" w:cs="方正仿宋_GBK"/>
          <w:sz w:val="32"/>
          <w:szCs w:val="32"/>
          <w:lang w:eastAsia="zh-CN"/>
        </w:rPr>
        <w:t>“从难、从严、从实战出发，大运动量科学训练”</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原则，</w:t>
      </w:r>
      <w:r>
        <w:rPr>
          <w:rFonts w:hint="eastAsia" w:ascii="方正仿宋_GBK" w:hAnsi="方正仿宋_GBK" w:eastAsia="方正仿宋_GBK" w:cs="方正仿宋_GBK"/>
          <w:sz w:val="32"/>
          <w:szCs w:val="32"/>
          <w:lang w:val="en-US" w:eastAsia="zh-CN"/>
        </w:rPr>
        <w:t>进一步完善曲棍球“</w:t>
      </w:r>
      <w:r>
        <w:rPr>
          <w:rFonts w:hint="eastAsia" w:ascii="方正仿宋_GBK" w:hAnsi="方正仿宋_GBK" w:eastAsia="方正仿宋_GBK" w:cs="方正仿宋_GBK"/>
          <w:sz w:val="32"/>
          <w:szCs w:val="32"/>
        </w:rPr>
        <w:t>训、科、医、教、服”复合型训练团队运行机制</w:t>
      </w:r>
      <w:r>
        <w:rPr>
          <w:rFonts w:hint="eastAsia" w:ascii="方正仿宋_GBK" w:hAnsi="方正仿宋_GBK" w:eastAsia="方正仿宋_GBK" w:cs="方正仿宋_GBK"/>
          <w:sz w:val="32"/>
          <w:szCs w:val="32"/>
          <w:lang w:eastAsia="zh-CN"/>
        </w:rPr>
        <w:t>，聘请高水平教练团队，</w:t>
      </w:r>
      <w:r>
        <w:rPr>
          <w:rFonts w:hint="eastAsia" w:ascii="方正仿宋_GBK" w:hAnsi="方正仿宋_GBK" w:eastAsia="方正仿宋_GBK" w:cs="方正仿宋_GBK"/>
          <w:sz w:val="32"/>
          <w:szCs w:val="32"/>
          <w:lang w:val="en-US" w:eastAsia="zh-CN"/>
        </w:rPr>
        <w:t>提高科学化训练水平</w:t>
      </w:r>
      <w:r>
        <w:rPr>
          <w:rFonts w:hint="eastAsia" w:ascii="方正仿宋_GBK" w:hAnsi="方正仿宋_GBK" w:eastAsia="方正仿宋_GBK" w:cs="方正仿宋_GBK"/>
          <w:sz w:val="32"/>
          <w:szCs w:val="32"/>
        </w:rPr>
        <w:t>。实施以赛</w:t>
      </w:r>
      <w:r>
        <w:rPr>
          <w:rFonts w:hint="eastAsia" w:ascii="方正仿宋_GBK" w:hAnsi="方正仿宋_GBK" w:eastAsia="方正仿宋_GBK" w:cs="方正仿宋_GBK"/>
          <w:sz w:val="32"/>
          <w:szCs w:val="32"/>
          <w:lang w:val="en-US" w:eastAsia="zh-CN"/>
        </w:rPr>
        <w:t>促</w:t>
      </w:r>
      <w:r>
        <w:rPr>
          <w:rFonts w:hint="eastAsia" w:ascii="方正仿宋_GBK" w:hAnsi="方正仿宋_GBK" w:eastAsia="方正仿宋_GBK" w:cs="方正仿宋_GBK"/>
          <w:sz w:val="32"/>
          <w:szCs w:val="32"/>
        </w:rPr>
        <w:t>训，选拔重点队员赴曲棍球发</w:t>
      </w:r>
      <w:r>
        <w:rPr>
          <w:rFonts w:hint="eastAsia" w:ascii="方正仿宋_GBK" w:hAnsi="方正仿宋_GBK" w:eastAsia="方正仿宋_GBK" w:cs="方正仿宋_GBK"/>
          <w:sz w:val="32"/>
          <w:szCs w:val="32"/>
          <w:lang w:val="en-US" w:eastAsia="zh-CN"/>
        </w:rPr>
        <w:t>展水平较高的</w:t>
      </w:r>
      <w:r>
        <w:rPr>
          <w:rFonts w:hint="eastAsia" w:ascii="方正仿宋_GBK" w:hAnsi="方正仿宋_GBK" w:eastAsia="方正仿宋_GBK" w:cs="方正仿宋_GBK"/>
          <w:sz w:val="32"/>
          <w:szCs w:val="32"/>
        </w:rPr>
        <w:t>国家训练，支持参加国内外重大比赛，</w:t>
      </w:r>
      <w:r>
        <w:rPr>
          <w:rFonts w:hint="eastAsia" w:ascii="方正仿宋_GBK" w:hAnsi="方正仿宋_GBK" w:eastAsia="方正仿宋_GBK" w:cs="方正仿宋_GBK"/>
          <w:sz w:val="32"/>
          <w:szCs w:val="32"/>
          <w:lang w:val="en-US" w:eastAsia="zh-CN"/>
        </w:rPr>
        <w:t>积累实战经验。</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加快推进场地设施建设</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支持莫旗</w:t>
      </w:r>
      <w:r>
        <w:rPr>
          <w:rFonts w:hint="eastAsia" w:ascii="方正仿宋_GBK" w:hAnsi="方正仿宋_GBK" w:eastAsia="方正仿宋_GBK" w:cs="方正仿宋_GBK"/>
          <w:sz w:val="32"/>
          <w:szCs w:val="32"/>
          <w:lang w:eastAsia="zh-CN"/>
        </w:rPr>
        <w:t>打造</w:t>
      </w:r>
      <w:r>
        <w:rPr>
          <w:rFonts w:hint="eastAsia" w:ascii="方正仿宋_GBK" w:hAnsi="方正仿宋_GBK" w:eastAsia="方正仿宋_GBK" w:cs="方正仿宋_GBK"/>
          <w:sz w:val="32"/>
          <w:szCs w:val="32"/>
          <w:lang w:val="en-US" w:eastAsia="zh-CN"/>
        </w:rPr>
        <w:t>国家级</w:t>
      </w:r>
      <w:r>
        <w:rPr>
          <w:rFonts w:hint="eastAsia" w:ascii="方正仿宋_GBK" w:hAnsi="方正仿宋_GBK" w:eastAsia="方正仿宋_GBK" w:cs="方正仿宋_GBK"/>
          <w:sz w:val="32"/>
          <w:szCs w:val="32"/>
        </w:rPr>
        <w:t>曲棍球训练基地，</w:t>
      </w:r>
      <w:r>
        <w:rPr>
          <w:rFonts w:hint="eastAsia" w:ascii="方正仿宋_GBK" w:hAnsi="方正仿宋_GBK" w:eastAsia="方正仿宋_GBK" w:cs="方正仿宋_GBK"/>
          <w:sz w:val="32"/>
          <w:szCs w:val="32"/>
          <w:lang w:val="en-US" w:eastAsia="zh-CN"/>
        </w:rPr>
        <w:t>引进国际赛事，</w:t>
      </w:r>
      <w:r>
        <w:rPr>
          <w:rFonts w:hint="eastAsia" w:ascii="方正仿宋_GBK" w:hAnsi="方正仿宋_GBK" w:eastAsia="方正仿宋_GBK" w:cs="方正仿宋_GBK"/>
          <w:sz w:val="32"/>
          <w:szCs w:val="32"/>
          <w:lang w:eastAsia="zh-CN"/>
        </w:rPr>
        <w:t>建立</w:t>
      </w:r>
      <w:r>
        <w:rPr>
          <w:rFonts w:hint="eastAsia" w:ascii="方正仿宋_GBK" w:hAnsi="方正仿宋_GBK" w:eastAsia="方正仿宋_GBK" w:cs="方正仿宋_GBK"/>
          <w:sz w:val="32"/>
          <w:szCs w:val="32"/>
        </w:rPr>
        <w:t>高质量的曲棍球赛事交流平台。</w:t>
      </w:r>
      <w:r>
        <w:rPr>
          <w:rFonts w:hint="eastAsia" w:ascii="方正仿宋_GBK" w:hAnsi="方正仿宋_GBK" w:eastAsia="方正仿宋_GBK" w:cs="方正仿宋_GBK"/>
          <w:sz w:val="32"/>
          <w:szCs w:val="32"/>
          <w:lang w:val="en-US" w:eastAsia="zh-CN"/>
        </w:rPr>
        <w:t>利用呼和浩特现有场地设施改</w:t>
      </w:r>
      <w:r>
        <w:rPr>
          <w:rFonts w:hint="eastAsia" w:ascii="方正仿宋_GBK" w:hAnsi="方正仿宋_GBK" w:eastAsia="方正仿宋_GBK" w:cs="方正仿宋_GBK"/>
          <w:sz w:val="32"/>
          <w:szCs w:val="32"/>
          <w:lang w:eastAsia="zh-CN"/>
        </w:rPr>
        <w:t>建</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个室外</w:t>
      </w:r>
      <w:r>
        <w:rPr>
          <w:rFonts w:hint="eastAsia" w:ascii="方正仿宋_GBK" w:hAnsi="方正仿宋_GBK" w:eastAsia="方正仿宋_GBK" w:cs="方正仿宋_GBK"/>
          <w:sz w:val="32"/>
          <w:szCs w:val="32"/>
          <w:lang w:val="en-US" w:eastAsia="zh-CN"/>
        </w:rPr>
        <w:t>曲棍球</w:t>
      </w:r>
      <w:r>
        <w:rPr>
          <w:rFonts w:hint="eastAsia" w:ascii="方正仿宋_GBK" w:hAnsi="方正仿宋_GBK" w:eastAsia="方正仿宋_GBK" w:cs="方正仿宋_GBK"/>
          <w:sz w:val="32"/>
          <w:szCs w:val="32"/>
        </w:rPr>
        <w:t>训练</w:t>
      </w:r>
      <w:r>
        <w:rPr>
          <w:rFonts w:hint="eastAsia" w:ascii="方正仿宋_GBK" w:hAnsi="方正仿宋_GBK" w:eastAsia="方正仿宋_GBK" w:cs="方正仿宋_GBK"/>
          <w:sz w:val="32"/>
          <w:szCs w:val="32"/>
          <w:lang w:val="en-US" w:eastAsia="zh-CN"/>
        </w:rPr>
        <w:t>比赛</w:t>
      </w:r>
      <w:r>
        <w:rPr>
          <w:rFonts w:hint="eastAsia" w:ascii="方正仿宋_GBK" w:hAnsi="方正仿宋_GBK" w:eastAsia="方正仿宋_GBK" w:cs="方正仿宋_GBK"/>
          <w:sz w:val="32"/>
          <w:szCs w:val="32"/>
        </w:rPr>
        <w:t>场</w:t>
      </w:r>
      <w:r>
        <w:rPr>
          <w:rFonts w:hint="eastAsia" w:ascii="方正仿宋_GBK" w:hAnsi="方正仿宋_GBK" w:eastAsia="方正仿宋_GBK" w:cs="方正仿宋_GBK"/>
          <w:sz w:val="32"/>
          <w:szCs w:val="32"/>
          <w:lang w:eastAsia="zh-CN"/>
        </w:rPr>
        <w:t>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保障专业队训练，</w:t>
      </w:r>
      <w:r>
        <w:rPr>
          <w:rFonts w:hint="eastAsia" w:ascii="方正仿宋_GBK" w:hAnsi="方正仿宋_GBK" w:eastAsia="方正仿宋_GBK" w:cs="方正仿宋_GBK"/>
          <w:sz w:val="32"/>
          <w:szCs w:val="32"/>
        </w:rPr>
        <w:t>承接国内外大型比赛和训练任务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支持莫旗</w:t>
      </w:r>
      <w:r>
        <w:rPr>
          <w:rFonts w:hint="eastAsia" w:ascii="方正仿宋_GBK" w:hAnsi="方正仿宋_GBK" w:eastAsia="方正仿宋_GBK" w:cs="方正仿宋_GBK"/>
          <w:sz w:val="32"/>
          <w:szCs w:val="32"/>
          <w:lang w:val="en-US" w:eastAsia="zh-CN"/>
        </w:rPr>
        <w:t>优化资源布局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修建改建曲棍球后</w:t>
      </w:r>
      <w:r>
        <w:rPr>
          <w:rFonts w:hint="eastAsia" w:ascii="方正仿宋_GBK" w:hAnsi="方正仿宋_GBK" w:eastAsia="方正仿宋_GBK" w:cs="方正仿宋_GBK"/>
          <w:spacing w:val="6"/>
          <w:sz w:val="32"/>
          <w:szCs w:val="32"/>
        </w:rPr>
        <w:t>备人才学校的场地设施。支持有条件的盟市、</w:t>
      </w:r>
      <w:r>
        <w:rPr>
          <w:rFonts w:hint="eastAsia" w:ascii="方正仿宋_GBK" w:hAnsi="方正仿宋_GBK" w:eastAsia="方正仿宋_GBK" w:cs="方正仿宋_GBK"/>
          <w:spacing w:val="6"/>
          <w:sz w:val="32"/>
          <w:szCs w:val="32"/>
          <w:lang w:eastAsia="zh-CN"/>
        </w:rPr>
        <w:t>旗</w:t>
      </w:r>
      <w:r>
        <w:rPr>
          <w:rFonts w:hint="eastAsia" w:ascii="方正仿宋_GBK" w:hAnsi="方正仿宋_GBK" w:eastAsia="方正仿宋_GBK" w:cs="方正仿宋_GBK"/>
          <w:spacing w:val="6"/>
          <w:sz w:val="32"/>
          <w:szCs w:val="32"/>
        </w:rPr>
        <w:t>县</w:t>
      </w:r>
      <w:r>
        <w:rPr>
          <w:rFonts w:hint="eastAsia" w:ascii="方正仿宋_GBK" w:hAnsi="方正仿宋_GBK" w:eastAsia="方正仿宋_GBK" w:cs="方正仿宋_GBK"/>
          <w:spacing w:val="6"/>
          <w:sz w:val="32"/>
          <w:szCs w:val="32"/>
          <w:lang w:eastAsia="zh-CN"/>
        </w:rPr>
        <w:t>（市、区）</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z w:val="32"/>
          <w:szCs w:val="32"/>
        </w:rPr>
        <w:t>根据人口规模、自然条件</w:t>
      </w:r>
      <w:r>
        <w:rPr>
          <w:rFonts w:hint="eastAsia" w:ascii="方正仿宋_GBK" w:hAnsi="方正仿宋_GBK" w:eastAsia="方正仿宋_GBK" w:cs="方正仿宋_GBK"/>
          <w:sz w:val="32"/>
          <w:szCs w:val="32"/>
          <w:lang w:eastAsia="zh-CN"/>
        </w:rPr>
        <w:t>、曲棍球发展基础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有计划地</w:t>
      </w:r>
      <w:r>
        <w:rPr>
          <w:rFonts w:hint="eastAsia" w:ascii="方正仿宋_GBK" w:hAnsi="方正仿宋_GBK" w:eastAsia="方正仿宋_GBK" w:cs="方正仿宋_GBK"/>
          <w:sz w:val="32"/>
          <w:szCs w:val="32"/>
        </w:rPr>
        <w:t>新建或改建一批曲棍球场地设施。到2026年，呼和浩特</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、包头</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呼伦贝尔市、</w:t>
      </w:r>
      <w:r>
        <w:rPr>
          <w:rFonts w:hint="eastAsia" w:ascii="方正仿宋_GBK" w:hAnsi="方正仿宋_GBK" w:eastAsia="方正仿宋_GBK" w:cs="方正仿宋_GBK"/>
          <w:sz w:val="32"/>
          <w:szCs w:val="32"/>
        </w:rPr>
        <w:t>通辽</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鄂尔多斯</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、巴彦淖尔</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lang w:eastAsia="zh-CN"/>
        </w:rPr>
        <w:t>盟市完成训练场馆设施标准化建设，形成多元化保障格局。</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加快曲棍球人才培养</w:t>
      </w:r>
    </w:p>
    <w:p>
      <w:pPr>
        <w:keepNext w:val="0"/>
        <w:keepLines w:val="0"/>
        <w:pageBreakBefore w:val="0"/>
        <w:widowControl w:val="0"/>
        <w:numPr>
          <w:ilvl w:val="0"/>
          <w:numId w:val="0"/>
        </w:numPr>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各盟市要</w:t>
      </w:r>
      <w:r>
        <w:rPr>
          <w:rFonts w:hint="eastAsia" w:ascii="方正仿宋_GBK" w:hAnsi="方正仿宋_GBK" w:eastAsia="方正仿宋_GBK" w:cs="方正仿宋_GBK"/>
          <w:sz w:val="32"/>
          <w:szCs w:val="32"/>
          <w:lang w:eastAsia="zh-CN"/>
        </w:rPr>
        <w:t>充</w:t>
      </w:r>
      <w:r>
        <w:rPr>
          <w:rFonts w:hint="eastAsia" w:ascii="方正仿宋_GBK" w:hAnsi="方正仿宋_GBK" w:eastAsia="方正仿宋_GBK" w:cs="方正仿宋_GBK"/>
          <w:sz w:val="32"/>
          <w:szCs w:val="32"/>
        </w:rPr>
        <w:t>分挖掘资源，聚焦发展急需</w:t>
      </w:r>
      <w:r>
        <w:rPr>
          <w:rFonts w:hint="eastAsia" w:ascii="方正仿宋_GBK" w:hAnsi="方正仿宋_GBK" w:eastAsia="方正仿宋_GBK" w:cs="方正仿宋_GBK"/>
          <w:sz w:val="32"/>
          <w:szCs w:val="32"/>
          <w:lang w:val="en-US" w:eastAsia="zh-CN"/>
        </w:rPr>
        <w:t>，进一步完善人才培养、引进、评价、激励保障等机制，持续实施科技创新、知识更新、能力提升行动，打</w:t>
      </w:r>
      <w:r>
        <w:rPr>
          <w:rFonts w:hint="eastAsia" w:ascii="方正仿宋_GBK" w:hAnsi="方正仿宋_GBK" w:eastAsia="方正仿宋_GBK" w:cs="方正仿宋_GBK"/>
          <w:sz w:val="32"/>
          <w:szCs w:val="32"/>
          <w:lang w:eastAsia="zh-CN"/>
        </w:rPr>
        <w:t>造曲棍球人才培养高地。</w:t>
      </w:r>
      <w:r>
        <w:rPr>
          <w:rFonts w:hint="eastAsia" w:ascii="方正仿宋_GBK" w:hAnsi="方正仿宋_GBK" w:eastAsia="方正仿宋_GBK" w:cs="方正仿宋_GBK"/>
          <w:sz w:val="32"/>
          <w:szCs w:val="32"/>
          <w:lang w:val="en-US" w:eastAsia="zh-CN"/>
        </w:rPr>
        <w:t>加强青少年队伍建设，</w:t>
      </w:r>
      <w:r>
        <w:rPr>
          <w:rFonts w:hint="eastAsia" w:ascii="方正仿宋_GBK" w:hAnsi="方正仿宋_GBK" w:eastAsia="方正仿宋_GBK" w:cs="方正仿宋_GBK"/>
          <w:b w:val="0"/>
          <w:bCs w:val="0"/>
          <w:color w:val="000000"/>
          <w:sz w:val="32"/>
          <w:szCs w:val="32"/>
          <w:u w:val="none"/>
          <w:lang w:val="en-US" w:eastAsia="zh-CN"/>
        </w:rPr>
        <w:t>逐步提升曲棍球在各级各类学校的普及面</w:t>
      </w:r>
      <w:r>
        <w:rPr>
          <w:rFonts w:hint="eastAsia" w:ascii="方正仿宋_GBK" w:hAnsi="方正仿宋_GBK" w:eastAsia="方正仿宋_GBK" w:cs="方正仿宋_GBK"/>
          <w:b w:val="0"/>
          <w:bCs w:val="0"/>
          <w:sz w:val="32"/>
          <w:szCs w:val="32"/>
          <w:u w:val="none"/>
          <w:lang w:val="en-US" w:eastAsia="zh-CN"/>
        </w:rPr>
        <w:t>。</w:t>
      </w:r>
      <w:r>
        <w:rPr>
          <w:rFonts w:hint="eastAsia" w:ascii="方正仿宋_GBK" w:hAnsi="方正仿宋_GBK" w:eastAsia="方正仿宋_GBK" w:cs="方正仿宋_GBK"/>
          <w:sz w:val="32"/>
          <w:szCs w:val="32"/>
          <w:lang w:val="en-US" w:eastAsia="zh-CN"/>
        </w:rPr>
        <w:t>到2026年，每个盟市至少组建1支曲棍球青少年队。探索在呼伦贝尔市优质的小学、初中、高中建立曲棍球项目“升学直通车”，形成相对稳定、贯通递进的青少年后备人才培养体系。拓宽选材视野，将符合条件的曲棍球运动员纳入自治区优秀运动员编制。</w:t>
      </w:r>
      <w:r>
        <w:rPr>
          <w:rFonts w:hint="eastAsia" w:ascii="方正仿宋_GBK" w:hAnsi="方正仿宋_GBK" w:eastAsia="方正仿宋_GBK" w:cs="方正仿宋_GBK"/>
          <w:b w:val="0"/>
          <w:bCs w:val="0"/>
          <w:color w:val="000000"/>
          <w:sz w:val="32"/>
          <w:szCs w:val="32"/>
          <w:u w:val="none"/>
          <w:lang w:val="en-US" w:eastAsia="zh-CN"/>
        </w:rPr>
        <w:t>逐步探索</w:t>
      </w:r>
      <w:r>
        <w:rPr>
          <w:rFonts w:hint="eastAsia" w:ascii="方正仿宋_GBK" w:hAnsi="方正仿宋_GBK" w:eastAsia="方正仿宋_GBK" w:cs="方正仿宋_GBK"/>
          <w:color w:val="auto"/>
          <w:sz w:val="32"/>
          <w:szCs w:val="32"/>
          <w:lang w:val="en-US" w:eastAsia="zh-CN"/>
        </w:rPr>
        <w:t>在自治区高等院校运动训练专业增设曲棍球方向</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sz w:val="32"/>
          <w:szCs w:val="32"/>
          <w:lang w:val="en-US" w:eastAsia="zh-CN"/>
        </w:rPr>
        <w:t>畅通运动员升学渠道。</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加快构建训练赛事体系</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编制曲棍球训练大纲，按照年龄段科学设置发展目标、短期任务、训练内容标准，完善专业队与后备人才学校合作模式，建立科学规范、安全有序的训练体系。抓好自治区青少年曲棍球锦标赛，增设12岁、14岁等年龄段的U系列赛事，分类推动竞赛</w:t>
      </w:r>
      <w:r>
        <w:rPr>
          <w:rFonts w:hint="eastAsia" w:ascii="方正仿宋_GBK" w:hAnsi="方正仿宋_GBK" w:eastAsia="方正仿宋_GBK" w:cs="方正仿宋_GBK"/>
          <w:spacing w:val="6"/>
          <w:sz w:val="32"/>
          <w:szCs w:val="32"/>
          <w:lang w:val="en-US" w:eastAsia="zh-CN"/>
        </w:rPr>
        <w:t>体系建设。鼓励有条件的盟市积极申办承办国际国内品牌赛</w:t>
      </w:r>
      <w:r>
        <w:rPr>
          <w:rFonts w:hint="eastAsia" w:ascii="方正仿宋_GBK" w:hAnsi="方正仿宋_GBK" w:eastAsia="方正仿宋_GBK" w:cs="方正仿宋_GBK"/>
          <w:spacing w:val="-6"/>
          <w:sz w:val="32"/>
          <w:szCs w:val="32"/>
          <w:lang w:val="en-US" w:eastAsia="zh-CN"/>
        </w:rPr>
        <w:t>事，定期举办国际青少年曲棍球夏（冬）令营、全国青少年曲棍球邀请赛等，形成科学高效、系统完备、充满活力的赛事活动体系。</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六、加快</w:t>
      </w:r>
      <w:r>
        <w:rPr>
          <w:rFonts w:hint="eastAsia" w:ascii="方正黑体_GBK" w:hAnsi="方正黑体_GBK" w:eastAsia="方正黑体_GBK" w:cs="方正黑体_GBK"/>
          <w:sz w:val="32"/>
          <w:szCs w:val="32"/>
        </w:rPr>
        <w:t>发展曲棍球产业</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鼓励各地区因地制宜发展曲棍球竞赛表演、技能培训、健身休闲、装备制造等产业，丰富产品和服务供给，发挥赛事活动带动作用，推出更多沉浸式、体验式产品与服务，推动曲棍球运动与文化、旅游等融合发展新业态。支持莫旗打造曲棍球产业发展高地。</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加快培育曲棍球文化</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坚持以铸牢中华民族共同体意识为工作主线，深入挖掘曲棍球文化的独特起源及发展历程，提炼曲棍球文化精华，融入北疆文化建设，打造各民族交往交流交融平台。加</w:t>
      </w:r>
      <w:r>
        <w:rPr>
          <w:rFonts w:hint="eastAsia" w:ascii="方正仿宋_GBK" w:hAnsi="方正仿宋_GBK" w:eastAsia="方正仿宋_GBK" w:cs="方正仿宋_GBK"/>
          <w:sz w:val="32"/>
          <w:szCs w:val="32"/>
          <w:lang w:eastAsia="zh-CN"/>
        </w:rPr>
        <w:t>大达斡尔族传统曲</w:t>
      </w:r>
      <w:r>
        <w:rPr>
          <w:rFonts w:hint="eastAsia" w:ascii="方正仿宋_GBK" w:hAnsi="方正仿宋_GBK" w:eastAsia="方正仿宋_GBK" w:cs="方正仿宋_GBK"/>
          <w:spacing w:val="6"/>
          <w:sz w:val="32"/>
          <w:szCs w:val="32"/>
          <w:lang w:eastAsia="zh-CN"/>
        </w:rPr>
        <w:t>棍球竞技非物质文化遗产传承保护，建立</w:t>
      </w:r>
      <w:r>
        <w:rPr>
          <w:rFonts w:hint="eastAsia" w:ascii="方正仿宋_GBK" w:hAnsi="方正仿宋_GBK" w:eastAsia="方正仿宋_GBK" w:cs="方正仿宋_GBK"/>
          <w:spacing w:val="6"/>
          <w:sz w:val="32"/>
          <w:szCs w:val="32"/>
          <w:lang w:val="en-US" w:eastAsia="zh-CN"/>
        </w:rPr>
        <w:t>莫旗</w:t>
      </w:r>
      <w:r>
        <w:rPr>
          <w:rFonts w:hint="eastAsia" w:ascii="方正仿宋_GBK" w:hAnsi="方正仿宋_GBK" w:eastAsia="方正仿宋_GBK" w:cs="方正仿宋_GBK"/>
          <w:spacing w:val="6"/>
          <w:sz w:val="32"/>
          <w:szCs w:val="32"/>
          <w:lang w:eastAsia="zh-CN"/>
        </w:rPr>
        <w:t>曲棍球研学基地。</w:t>
      </w:r>
      <w:r>
        <w:rPr>
          <w:rFonts w:hint="eastAsia" w:ascii="方正仿宋_GBK" w:hAnsi="方正仿宋_GBK" w:eastAsia="方正仿宋_GBK" w:cs="方正仿宋_GBK"/>
          <w:sz w:val="32"/>
          <w:szCs w:val="32"/>
        </w:rPr>
        <w:t>加强对曲棍球文化和赛事活动的宣传</w:t>
      </w:r>
      <w:r>
        <w:rPr>
          <w:rFonts w:hint="eastAsia" w:ascii="方正仿宋_GBK" w:hAnsi="方正仿宋_GBK" w:eastAsia="方正仿宋_GBK" w:cs="方正仿宋_GBK"/>
          <w:sz w:val="32"/>
          <w:szCs w:val="32"/>
          <w:lang w:eastAsia="zh-CN"/>
        </w:rPr>
        <w:t>引导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利用群众喜闻乐见的方式和渠道讲好曲棍球故事，普及曲棍球知识，提高公众对曲棍球的认知度和关注度。</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加大</w:t>
      </w:r>
      <w:r>
        <w:rPr>
          <w:rFonts w:hint="eastAsia" w:ascii="方正黑体_GBK" w:hAnsi="方正黑体_GBK" w:eastAsia="方正黑体_GBK" w:cs="方正黑体_GBK"/>
          <w:sz w:val="32"/>
          <w:szCs w:val="32"/>
          <w:lang w:eastAsia="zh-CN"/>
        </w:rPr>
        <w:t>支持</w:t>
      </w:r>
      <w:r>
        <w:rPr>
          <w:rFonts w:hint="eastAsia" w:ascii="方正黑体_GBK" w:hAnsi="方正黑体_GBK" w:eastAsia="方正黑体_GBK" w:cs="方正黑体_GBK"/>
          <w:sz w:val="32"/>
          <w:szCs w:val="32"/>
        </w:rPr>
        <w:t>保障力度</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财政每年根据需要统筹安排一定资金，支持曲棍球场馆场地设施建设、器材购置、人才引进、培训交流、出国训练比赛等。积极做好曲棍球运动员退役、转岗、就业工作，各盟市、各高校按照国家和自治区有关部门关于在大中小学校设置体育教练员专业技术岗位的意见，按需设置曲棍球教练员岗位，完善职称评聘标准，确保曲棍球教练员在职称晋升、教学科研成果评定等方面与各学科教师享受同等待遇。</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九、压实工作责任</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自治区人民政府</w:t>
      </w:r>
      <w:r>
        <w:rPr>
          <w:rFonts w:hint="eastAsia" w:ascii="方正仿宋_GBK" w:hAnsi="方正仿宋_GBK" w:eastAsia="方正仿宋_GBK" w:cs="方正仿宋_GBK"/>
          <w:sz w:val="32"/>
          <w:szCs w:val="32"/>
          <w:lang w:eastAsia="zh-CN"/>
        </w:rPr>
        <w:t>统筹推动曲棍球发展，</w:t>
      </w:r>
      <w:r>
        <w:rPr>
          <w:rFonts w:hint="eastAsia" w:ascii="方正仿宋_GBK" w:hAnsi="方正仿宋_GBK" w:eastAsia="方正仿宋_GBK" w:cs="方正仿宋_GBK"/>
          <w:sz w:val="32"/>
          <w:szCs w:val="32"/>
        </w:rPr>
        <w:t>及时</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解决</w:t>
      </w:r>
      <w:r>
        <w:rPr>
          <w:rFonts w:hint="eastAsia" w:ascii="方正仿宋_GBK" w:hAnsi="方正仿宋_GBK" w:eastAsia="方正仿宋_GBK" w:cs="方正仿宋_GBK"/>
          <w:sz w:val="32"/>
          <w:szCs w:val="32"/>
          <w:lang w:eastAsia="zh-CN"/>
        </w:rPr>
        <w:t>存在的</w:t>
      </w:r>
      <w:r>
        <w:rPr>
          <w:rFonts w:hint="eastAsia" w:ascii="方正仿宋_GBK" w:hAnsi="方正仿宋_GBK" w:eastAsia="方正仿宋_GBK" w:cs="方正仿宋_GBK"/>
          <w:sz w:val="32"/>
          <w:szCs w:val="32"/>
        </w:rPr>
        <w:t>困难</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问题。自治区体育局要统筹规划、科学布局</w:t>
      </w:r>
      <w:r>
        <w:rPr>
          <w:rFonts w:hint="eastAsia" w:ascii="方正仿宋_GBK" w:hAnsi="方正仿宋_GBK" w:eastAsia="方正仿宋_GBK" w:cs="方正仿宋_GBK"/>
          <w:sz w:val="32"/>
          <w:szCs w:val="32"/>
          <w:lang w:eastAsia="zh-CN"/>
        </w:rPr>
        <w:t>全区曲棍球队伍建设、场地保障、赛事活动等，加强指导，定期调度，</w:t>
      </w:r>
      <w:r>
        <w:rPr>
          <w:rFonts w:hint="eastAsia" w:ascii="方正仿宋_GBK" w:hAnsi="方正仿宋_GBK" w:eastAsia="方正仿宋_GBK" w:cs="方正仿宋_GBK"/>
          <w:sz w:val="32"/>
          <w:szCs w:val="32"/>
        </w:rPr>
        <w:t>协调推</w:t>
      </w:r>
      <w:r>
        <w:rPr>
          <w:rFonts w:hint="eastAsia" w:ascii="方正仿宋_GBK" w:hAnsi="方正仿宋_GBK" w:eastAsia="方正仿宋_GBK" w:cs="方正仿宋_GBK"/>
          <w:spacing w:val="6"/>
          <w:sz w:val="32"/>
          <w:szCs w:val="32"/>
        </w:rPr>
        <w:t>动</w:t>
      </w:r>
      <w:r>
        <w:rPr>
          <w:rFonts w:hint="eastAsia" w:ascii="方正仿宋_GBK" w:hAnsi="方正仿宋_GBK" w:eastAsia="方正仿宋_GBK" w:cs="方正仿宋_GBK"/>
          <w:spacing w:val="6"/>
          <w:sz w:val="32"/>
          <w:szCs w:val="32"/>
          <w:lang w:eastAsia="zh-CN"/>
        </w:rPr>
        <w:t>各项任务落实</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kern w:val="0"/>
          <w:sz w:val="32"/>
          <w:szCs w:val="32"/>
          <w:shd w:val="clear" w:color="auto" w:fill="FFFFFF"/>
          <w:lang w:val="en-US" w:eastAsia="zh-CN" w:bidi="ar"/>
        </w:rPr>
        <w:t>自治区教育厅要积极推动曲棍球项目进校园，推动校园曲棍球发展</w:t>
      </w:r>
      <w:r>
        <w:rPr>
          <w:rFonts w:hint="eastAsia" w:ascii="方正仿宋_GBK" w:hAnsi="方正仿宋_GBK" w:eastAsia="方正仿宋_GBK" w:cs="方正仿宋_GBK"/>
          <w:spacing w:val="6"/>
          <w:sz w:val="32"/>
          <w:szCs w:val="32"/>
        </w:rPr>
        <w:t>。自治区财政厅要统筹落实资金保障。</w:t>
      </w:r>
      <w:r>
        <w:rPr>
          <w:rFonts w:hint="eastAsia" w:ascii="方正仿宋_GBK" w:hAnsi="方正仿宋_GBK" w:eastAsia="方正仿宋_GBK" w:cs="方正仿宋_GBK"/>
          <w:sz w:val="32"/>
          <w:szCs w:val="32"/>
          <w:lang w:eastAsia="zh-CN"/>
        </w:rPr>
        <w:t>呼伦贝尔市人民政府要加大对莫旗曲棍球项目支持力度，发挥示范引领作用。</w:t>
      </w:r>
      <w:r>
        <w:rPr>
          <w:rFonts w:hint="eastAsia" w:ascii="方正仿宋_GBK" w:hAnsi="方正仿宋_GBK" w:eastAsia="方正仿宋_GBK" w:cs="方正仿宋_GBK"/>
          <w:sz w:val="32"/>
          <w:szCs w:val="32"/>
        </w:rPr>
        <w:t>各地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、各有关部门要切实履行职责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加强工作衔接，确保各项任务有效落实，</w:t>
      </w:r>
      <w:r>
        <w:rPr>
          <w:rFonts w:hint="eastAsia" w:ascii="方正仿宋_GBK" w:hAnsi="方正仿宋_GBK" w:eastAsia="方正仿宋_GBK" w:cs="方正仿宋_GBK"/>
          <w:sz w:val="32"/>
          <w:szCs w:val="32"/>
          <w:lang w:val="en-US" w:eastAsia="zh-CN"/>
        </w:rPr>
        <w:t>推动曲棍球事业高质量发展。</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2024年5月9日</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bookmarkEnd w:id="0"/>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240" w:lineRule="auto"/>
        <w:jc w:val="both"/>
        <w:textAlignment w:val="auto"/>
        <w:rPr>
          <w:rFonts w:hint="eastAsia" w:eastAsia="宋体"/>
          <w:lang w:eastAsia="zh-CN"/>
        </w:rPr>
      </w:pPr>
    </w:p>
    <w:p>
      <w:pPr>
        <w:keepNext w:val="0"/>
        <w:keepLines w:val="0"/>
        <w:pageBreakBefore w:val="0"/>
        <w:widowControl w:val="0"/>
        <w:kinsoku/>
        <w:wordWrap/>
        <w:overflowPunct/>
        <w:topLinePunct/>
        <w:autoSpaceDE/>
        <w:autoSpaceDN/>
        <w:bidi w:val="0"/>
        <w:spacing w:line="240" w:lineRule="auto"/>
        <w:jc w:val="both"/>
        <w:textAlignment w:val="auto"/>
        <w:rPr>
          <w:rFonts w:hint="eastAsia" w:eastAsia="宋体"/>
          <w:lang w:eastAsia="zh-CN"/>
        </w:rPr>
      </w:pPr>
    </w:p>
    <w:p>
      <w:pPr>
        <w:keepNext w:val="0"/>
        <w:keepLines w:val="0"/>
        <w:pageBreakBefore w:val="0"/>
        <w:widowControl w:val="0"/>
        <w:kinsoku/>
        <w:wordWrap/>
        <w:overflowPunct/>
        <w:topLinePunct/>
        <w:autoSpaceDE/>
        <w:autoSpaceDN/>
        <w:bidi w:val="0"/>
        <w:spacing w:line="240" w:lineRule="auto"/>
        <w:jc w:val="both"/>
        <w:textAlignment w:val="auto"/>
        <w:rPr>
          <w:rFonts w:hint="eastAsia" w:eastAsia="宋体"/>
          <w:lang w:eastAsia="zh-CN"/>
        </w:rPr>
      </w:pPr>
    </w:p>
    <w:p>
      <w:pPr>
        <w:keepNext w:val="0"/>
        <w:keepLines w:val="0"/>
        <w:pageBreakBefore w:val="0"/>
        <w:widowControl w:val="0"/>
        <w:kinsoku/>
        <w:wordWrap/>
        <w:overflowPunct/>
        <w:topLinePunct/>
        <w:autoSpaceDE/>
        <w:autoSpaceDN/>
        <w:bidi w:val="0"/>
        <w:spacing w:line="240" w:lineRule="auto"/>
        <w:jc w:val="both"/>
        <w:textAlignment w:val="auto"/>
        <w:rPr>
          <w:rFonts w:hint="eastAsia" w:eastAsia="宋体"/>
          <w:lang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tbl>
      <w:tblPr>
        <w:tblStyle w:val="7"/>
        <w:tblW w:w="895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0"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0" w:type="dxa"/>
            <w:noWrap w:val="0"/>
            <w:vAlign w:val="top"/>
          </w:tcPr>
          <w:p>
            <w:pPr>
              <w:keepNext w:val="0"/>
              <w:keepLines w:val="0"/>
              <w:pageBreakBefore w:val="0"/>
              <w:widowControl w:val="0"/>
              <w:kinsoku/>
              <w:wordWrap/>
              <w:overflowPunct/>
              <w:topLinePunct/>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3746500</wp:posOffset>
            </wp:positionH>
            <wp:positionV relativeFrom="paragraph">
              <wp:posOffset>161290</wp:posOffset>
            </wp:positionV>
            <wp:extent cx="1790700" cy="549910"/>
            <wp:effectExtent l="0" t="0" r="0" b="2540"/>
            <wp:wrapSquare wrapText="bothSides"/>
            <wp:docPr id="1" name="图片 5" descr="NZB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20"/>
                    <pic:cNvPicPr>
                      <a:picLocks noChangeAspect="1"/>
                    </pic:cNvPicPr>
                  </pic:nvPicPr>
                  <pic:blipFill>
                    <a:blip r:embed="rId8"/>
                    <a:stretch>
                      <a:fillRect/>
                    </a:stretch>
                  </pic:blipFill>
                  <pic:spPr>
                    <a:xfrm>
                      <a:off x="0" y="0"/>
                      <a:ext cx="1790700" cy="54991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FE1F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29D1"/>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46E"/>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3123"/>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A4D50"/>
    <w:rsid w:val="011B684E"/>
    <w:rsid w:val="011F62B3"/>
    <w:rsid w:val="01C43F5A"/>
    <w:rsid w:val="01FF52EE"/>
    <w:rsid w:val="023B43DC"/>
    <w:rsid w:val="03FB5605"/>
    <w:rsid w:val="0517535C"/>
    <w:rsid w:val="05CF7D50"/>
    <w:rsid w:val="05D92FDD"/>
    <w:rsid w:val="06714ED2"/>
    <w:rsid w:val="074D26E8"/>
    <w:rsid w:val="087A13EF"/>
    <w:rsid w:val="088A7F5F"/>
    <w:rsid w:val="098D41AA"/>
    <w:rsid w:val="09AE6099"/>
    <w:rsid w:val="0A7B473D"/>
    <w:rsid w:val="0C0A4C2A"/>
    <w:rsid w:val="0CBE2103"/>
    <w:rsid w:val="0CC53C5B"/>
    <w:rsid w:val="0D5154EF"/>
    <w:rsid w:val="10AA3895"/>
    <w:rsid w:val="110F26B1"/>
    <w:rsid w:val="11A80AED"/>
    <w:rsid w:val="120D53BE"/>
    <w:rsid w:val="12FC05B3"/>
    <w:rsid w:val="13404ED0"/>
    <w:rsid w:val="139D1FD3"/>
    <w:rsid w:val="150B2427"/>
    <w:rsid w:val="15A24B3A"/>
    <w:rsid w:val="16605E01"/>
    <w:rsid w:val="16D064A5"/>
    <w:rsid w:val="17563E04"/>
    <w:rsid w:val="177E15D6"/>
    <w:rsid w:val="178C691A"/>
    <w:rsid w:val="179B5CE4"/>
    <w:rsid w:val="18187335"/>
    <w:rsid w:val="194F48D4"/>
    <w:rsid w:val="1A7D41CF"/>
    <w:rsid w:val="1A986467"/>
    <w:rsid w:val="1B0F39D0"/>
    <w:rsid w:val="1B351FAC"/>
    <w:rsid w:val="1D7D3EB6"/>
    <w:rsid w:val="1F5C3FAB"/>
    <w:rsid w:val="1F8D24F6"/>
    <w:rsid w:val="1FC85AE5"/>
    <w:rsid w:val="1FD3237E"/>
    <w:rsid w:val="20C4005A"/>
    <w:rsid w:val="21CE0EBF"/>
    <w:rsid w:val="21E559DB"/>
    <w:rsid w:val="22005B39"/>
    <w:rsid w:val="2265761B"/>
    <w:rsid w:val="23244DE0"/>
    <w:rsid w:val="23694EE9"/>
    <w:rsid w:val="23CA3F6B"/>
    <w:rsid w:val="24485B15"/>
    <w:rsid w:val="24CF1271"/>
    <w:rsid w:val="26064C71"/>
    <w:rsid w:val="26BC7A25"/>
    <w:rsid w:val="27160EE4"/>
    <w:rsid w:val="281B7701"/>
    <w:rsid w:val="291B4ED7"/>
    <w:rsid w:val="29F02AF8"/>
    <w:rsid w:val="2A1B4A63"/>
    <w:rsid w:val="2A97058D"/>
    <w:rsid w:val="2D0B7011"/>
    <w:rsid w:val="2DAD00C8"/>
    <w:rsid w:val="2DBB4593"/>
    <w:rsid w:val="2DC52D73"/>
    <w:rsid w:val="2E057F04"/>
    <w:rsid w:val="2E597998"/>
    <w:rsid w:val="30592342"/>
    <w:rsid w:val="306D4FD5"/>
    <w:rsid w:val="309A0DD7"/>
    <w:rsid w:val="31356A39"/>
    <w:rsid w:val="315039F4"/>
    <w:rsid w:val="31CC3212"/>
    <w:rsid w:val="326C67A3"/>
    <w:rsid w:val="330F1DC1"/>
    <w:rsid w:val="34496D9C"/>
    <w:rsid w:val="36F3056E"/>
    <w:rsid w:val="372918A2"/>
    <w:rsid w:val="37677539"/>
    <w:rsid w:val="37A42ED5"/>
    <w:rsid w:val="37B207B5"/>
    <w:rsid w:val="39CD5D7A"/>
    <w:rsid w:val="3ABE60F1"/>
    <w:rsid w:val="3ACB3578"/>
    <w:rsid w:val="3AFF2FD2"/>
    <w:rsid w:val="3B223EA3"/>
    <w:rsid w:val="3B3E6803"/>
    <w:rsid w:val="3CDD07CA"/>
    <w:rsid w:val="3D7309E6"/>
    <w:rsid w:val="3E946E66"/>
    <w:rsid w:val="401670B8"/>
    <w:rsid w:val="40C8729B"/>
    <w:rsid w:val="414F2C35"/>
    <w:rsid w:val="41DD28D2"/>
    <w:rsid w:val="42DC527F"/>
    <w:rsid w:val="4348746D"/>
    <w:rsid w:val="439D4922"/>
    <w:rsid w:val="43F6A56C"/>
    <w:rsid w:val="448D6CA3"/>
    <w:rsid w:val="456D30D1"/>
    <w:rsid w:val="456E4695"/>
    <w:rsid w:val="464D7AD2"/>
    <w:rsid w:val="466062D9"/>
    <w:rsid w:val="467F03FC"/>
    <w:rsid w:val="469C1979"/>
    <w:rsid w:val="48606A7C"/>
    <w:rsid w:val="48B466DB"/>
    <w:rsid w:val="48DD765B"/>
    <w:rsid w:val="49463453"/>
    <w:rsid w:val="49690EEF"/>
    <w:rsid w:val="49D767A1"/>
    <w:rsid w:val="49F92273"/>
    <w:rsid w:val="4A2E4FCB"/>
    <w:rsid w:val="4A456A7E"/>
    <w:rsid w:val="4A7233B9"/>
    <w:rsid w:val="4AFB026D"/>
    <w:rsid w:val="4BAA459D"/>
    <w:rsid w:val="4BB12688"/>
    <w:rsid w:val="4BF947AC"/>
    <w:rsid w:val="4C4874E2"/>
    <w:rsid w:val="4D0A4797"/>
    <w:rsid w:val="4DDC6134"/>
    <w:rsid w:val="4DE1199C"/>
    <w:rsid w:val="4F01442D"/>
    <w:rsid w:val="50E7376D"/>
    <w:rsid w:val="50F1639A"/>
    <w:rsid w:val="510559A1"/>
    <w:rsid w:val="51650C56"/>
    <w:rsid w:val="51AA02F7"/>
    <w:rsid w:val="520D0FB1"/>
    <w:rsid w:val="526D37FE"/>
    <w:rsid w:val="52E00CE4"/>
    <w:rsid w:val="53536E98"/>
    <w:rsid w:val="53C2401E"/>
    <w:rsid w:val="54414309"/>
    <w:rsid w:val="55050666"/>
    <w:rsid w:val="55637227"/>
    <w:rsid w:val="55B300C2"/>
    <w:rsid w:val="55C57888"/>
    <w:rsid w:val="55FE3A84"/>
    <w:rsid w:val="572A46DD"/>
    <w:rsid w:val="57E207EA"/>
    <w:rsid w:val="58733B38"/>
    <w:rsid w:val="59B54FDC"/>
    <w:rsid w:val="5A2B0BEF"/>
    <w:rsid w:val="5B6E23A4"/>
    <w:rsid w:val="5BAE3879"/>
    <w:rsid w:val="5BB33B21"/>
    <w:rsid w:val="5C043425"/>
    <w:rsid w:val="5C5A5819"/>
    <w:rsid w:val="5C9824FE"/>
    <w:rsid w:val="5D963C75"/>
    <w:rsid w:val="5DBF2C9E"/>
    <w:rsid w:val="5DC42740"/>
    <w:rsid w:val="5DED7EE9"/>
    <w:rsid w:val="5E4775F9"/>
    <w:rsid w:val="5ECF75EF"/>
    <w:rsid w:val="5FD21144"/>
    <w:rsid w:val="5FDE3F8D"/>
    <w:rsid w:val="602C346A"/>
    <w:rsid w:val="60563B24"/>
    <w:rsid w:val="60934FFF"/>
    <w:rsid w:val="60E20E04"/>
    <w:rsid w:val="619F14FA"/>
    <w:rsid w:val="626D15F8"/>
    <w:rsid w:val="62853F4E"/>
    <w:rsid w:val="645F080C"/>
    <w:rsid w:val="64B86B45"/>
    <w:rsid w:val="65AB66C0"/>
    <w:rsid w:val="65D025CA"/>
    <w:rsid w:val="671A09BC"/>
    <w:rsid w:val="678F3DBF"/>
    <w:rsid w:val="67E67E83"/>
    <w:rsid w:val="67FE8824"/>
    <w:rsid w:val="686F716C"/>
    <w:rsid w:val="68FD5116"/>
    <w:rsid w:val="693F1471"/>
    <w:rsid w:val="69825989"/>
    <w:rsid w:val="69AF73BD"/>
    <w:rsid w:val="6A1057B2"/>
    <w:rsid w:val="6B030D4C"/>
    <w:rsid w:val="6B3929BF"/>
    <w:rsid w:val="6BD30F68"/>
    <w:rsid w:val="6CD24E7A"/>
    <w:rsid w:val="6E6CF2C9"/>
    <w:rsid w:val="6E6D1C78"/>
    <w:rsid w:val="6EE60768"/>
    <w:rsid w:val="6F2C465B"/>
    <w:rsid w:val="701D437B"/>
    <w:rsid w:val="705B0CE2"/>
    <w:rsid w:val="71290DE0"/>
    <w:rsid w:val="71D60F68"/>
    <w:rsid w:val="72203F91"/>
    <w:rsid w:val="73306456"/>
    <w:rsid w:val="739D75BE"/>
    <w:rsid w:val="73CC4D0D"/>
    <w:rsid w:val="73E21E46"/>
    <w:rsid w:val="744B3328"/>
    <w:rsid w:val="74ED71DF"/>
    <w:rsid w:val="755D5F06"/>
    <w:rsid w:val="76373F9F"/>
    <w:rsid w:val="766962D4"/>
    <w:rsid w:val="779F3BAA"/>
    <w:rsid w:val="77E85551"/>
    <w:rsid w:val="77EFE1FF"/>
    <w:rsid w:val="7810461F"/>
    <w:rsid w:val="78212811"/>
    <w:rsid w:val="7855070D"/>
    <w:rsid w:val="78CC4E73"/>
    <w:rsid w:val="797C0647"/>
    <w:rsid w:val="79A70F29"/>
    <w:rsid w:val="79DE3991"/>
    <w:rsid w:val="7A2A57BF"/>
    <w:rsid w:val="7A5A18CE"/>
    <w:rsid w:val="7ADD370B"/>
    <w:rsid w:val="7C224DAA"/>
    <w:rsid w:val="7C3945CD"/>
    <w:rsid w:val="7C7E6484"/>
    <w:rsid w:val="7CF624BE"/>
    <w:rsid w:val="7D164783"/>
    <w:rsid w:val="7D949F72"/>
    <w:rsid w:val="7DDB784C"/>
    <w:rsid w:val="7E960D71"/>
    <w:rsid w:val="7F437511"/>
    <w:rsid w:val="7FFAE086"/>
    <w:rsid w:val="9FEF8B16"/>
    <w:rsid w:val="AEBF7D28"/>
    <w:rsid w:val="B6F7BFC6"/>
    <w:rsid w:val="BCFFC550"/>
    <w:rsid w:val="BDC38B81"/>
    <w:rsid w:val="C7F52F81"/>
    <w:rsid w:val="C98EBB2B"/>
    <w:rsid w:val="DCBF2A1E"/>
    <w:rsid w:val="DE8708FB"/>
    <w:rsid w:val="ED1E2DC9"/>
    <w:rsid w:val="ED576EAE"/>
    <w:rsid w:val="EFEC5260"/>
    <w:rsid w:val="F7FE997C"/>
    <w:rsid w:val="F9F1AAF0"/>
    <w:rsid w:val="FDDF4690"/>
    <w:rsid w:val="FFDA257D"/>
    <w:rsid w:val="FFFB2DFB"/>
    <w:rsid w:val="FFFFDF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4"/>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Body Text First Indent 21"/>
    <w:basedOn w:val="12"/>
    <w:qFormat/>
    <w:uiPriority w:val="0"/>
    <w:pPr>
      <w:spacing w:after="120" w:line="240" w:lineRule="auto"/>
      <w:ind w:left="420" w:firstLine="210" w:firstLineChars="0"/>
    </w:pPr>
    <w:rPr>
      <w:sz w:val="21"/>
    </w:rPr>
  </w:style>
  <w:style w:type="paragraph" w:customStyle="1" w:styleId="12">
    <w:name w:val="Body Text Indent1"/>
    <w:basedOn w:val="1"/>
    <w:qFormat/>
    <w:uiPriority w:val="0"/>
    <w:pPr>
      <w:spacing w:line="360" w:lineRule="auto"/>
      <w:ind w:firstLine="480" w:firstLineChars="200"/>
    </w:pPr>
    <w:rPr>
      <w:rFonts w:ascii="Calibri" w:hAnsi="宋体" w:eastAsia="宋体" w:cs="Times New Roman"/>
      <w:sz w:val="24"/>
      <w:szCs w:val="24"/>
      <w:lang w:bidi="ar-SA"/>
    </w:rPr>
  </w:style>
  <w:style w:type="paragraph" w:customStyle="1" w:styleId="1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
    <w:name w:val=" Char Char2"/>
    <w:basedOn w:val="9"/>
    <w:link w:val="3"/>
    <w:uiPriority w:val="0"/>
    <w:rPr>
      <w:rFonts w:ascii="仿宋_GB2312" w:hAnsi="Times New Roman" w:eastAsia="仿宋_GB2312" w:cs="Times New Roman"/>
      <w:kern w:val="2"/>
      <w:sz w:val="32"/>
      <w:szCs w:val="24"/>
      <w:lang w:bidi="ar-SA"/>
    </w:rPr>
  </w:style>
  <w:style w:type="character" w:customStyle="1" w:styleId="15">
    <w:name w:val=" Char Char"/>
    <w:basedOn w:val="9"/>
    <w:link w:val="5"/>
    <w:semiHidden/>
    <w:uiPriority w:val="99"/>
    <w:rPr>
      <w:rFonts w:ascii="Calibri" w:hAnsi="Calibri" w:eastAsia="宋体" w:cs="Mongolian Baiti"/>
      <w:kern w:val="2"/>
      <w:sz w:val="18"/>
      <w:szCs w:val="22"/>
    </w:rPr>
  </w:style>
  <w:style w:type="character" w:customStyle="1" w:styleId="16">
    <w:name w:val=" Char Char1"/>
    <w:basedOn w:val="9"/>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cp:lastPrinted>2024-05-11T16:37:05Z</cp:lastPrinted>
  <dcterms:modified xsi:type="dcterms:W3CDTF">2024-05-17T03:29:39Z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