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小单位、小场所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”界定标准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小单位、小场所</w:t>
      </w:r>
      <w:r>
        <w:rPr>
          <w:rFonts w:hint="eastAsia" w:ascii="仿宋" w:hAnsi="仿宋" w:eastAsia="仿宋" w:cs="仿宋"/>
          <w:sz w:val="32"/>
          <w:szCs w:val="32"/>
        </w:rPr>
        <w:t>”主要是指下列场所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小购物场所：建筑面积300平方米以下的商场（商店、市场）等。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二、小餐饮场所：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额定就餐人数100人以下的饭店、餐馆等。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三、小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en-US"/>
        </w:rPr>
        <w:t>住宿场所：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床位数50张以下的旅馆、民宿、日租房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四、小公共娱乐场所：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设置在建筑物首层、二层、三层且建筑面积200平方米以下的歌舞放映、娱乐游艺、网吧、剧本娱乐经营等场所。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五、小休闲健身场所：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建筑面积200平方米以下的洗浴、足疗、美容美发美体、酒吧、茶社、棋牌室、咖啡厅、健身等场所。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六、小医疗（养老、福利）场所：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苏木乡镇（街道）卫生院，社区卫生院以及床位数30张以下的其他小医院（诊所）、疗养院、养老院、福利院。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七、小教学场所：床位数50张以下的寄宿制学校和托儿所、幼儿园；500人以下的非寄宿制学校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100人以下的非寄宿制托儿所、幼儿园；校外培训机构等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八、小生产加工企业：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职工总人数50人以下或者设有30人以下员工集体宿舍的生产加工企业、家庭作坊等。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易燃易爆危险品销售（储存）场所：</w:t>
      </w:r>
      <w:r>
        <w:rPr>
          <w:rFonts w:hint="eastAsia" w:ascii="仿宋" w:hAnsi="仿宋" w:eastAsia="仿宋" w:cs="仿宋"/>
          <w:sz w:val="32"/>
          <w:szCs w:val="32"/>
        </w:rPr>
        <w:t>建筑面积100平方米以下的易燃易爆危险品销售、储存场所等。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网络直播、互动游戏、桌游密室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月子中心、托育机构</w:t>
      </w:r>
      <w:r>
        <w:rPr>
          <w:rFonts w:hint="eastAsia" w:ascii="仿宋" w:hAnsi="仿宋" w:eastAsia="仿宋" w:cs="仿宋"/>
          <w:sz w:val="32"/>
          <w:szCs w:val="32"/>
        </w:rPr>
        <w:t>等其他新兴行业、领域的小型生产经营场所，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各地区、各有关部门</w:t>
      </w:r>
      <w:r>
        <w:rPr>
          <w:rFonts w:hint="eastAsia" w:ascii="仿宋" w:hAnsi="仿宋" w:eastAsia="仿宋" w:cs="仿宋"/>
          <w:sz w:val="32"/>
          <w:szCs w:val="32"/>
        </w:rPr>
        <w:t>可分类型参照以上界定标准或结合实际确定相关标准。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A084B"/>
    <w:rsid w:val="497A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仿宋_GB2312"/>
      <w:color w:val="000000"/>
      <w:sz w:val="24"/>
      <w:szCs w:val="3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2026-01-06T06:39:00Z</dcterms:created>
  <dc:creator>哈斯高娃:通知发起人</dc:creator>
  <cp:lastModifiedBy>哈斯高娃:通知发起人</cp:lastModifiedBy>
  <dcterms:modified xsi:type="dcterms:W3CDTF">2026-01-06T06:44:05Z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