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bookmarkStart w:id="3" w:name="_GoBack"/>
      <w:bookmarkEnd w:id="3"/>
    </w:p>
    <w:p>
      <w:pPr>
        <w:adjustRightInd w:val="0"/>
        <w:snapToGrid w:val="0"/>
        <w:spacing w:line="520" w:lineRule="exact"/>
        <w:rPr>
          <w:rFonts w:hint="eastAsia"/>
        </w:rPr>
      </w:pPr>
    </w:p>
    <w:p>
      <w:pPr>
        <w:keepNext w:val="0"/>
        <w:keepLines w:val="0"/>
        <w:pageBreakBefore w:val="0"/>
        <w:widowControl w:val="0"/>
        <w:kinsoku/>
        <w:wordWrap/>
        <w:overflowPunct/>
        <w:topLinePunct/>
        <w:autoSpaceDE/>
        <w:autoSpaceDN/>
        <w:bidi w:val="0"/>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内蒙古自治区人民政府关于印发</w:t>
      </w:r>
    </w:p>
    <w:p>
      <w:pPr>
        <w:keepNext w:val="0"/>
        <w:keepLines w:val="0"/>
        <w:pageBreakBefore w:val="0"/>
        <w:widowControl w:val="0"/>
        <w:kinsoku/>
        <w:wordWrap/>
        <w:overflowPunct/>
        <w:topLinePunct/>
        <w:autoSpaceDE/>
        <w:autoSpaceDN/>
        <w:bidi w:val="0"/>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《内蒙古自治区国旗管理工作规定》的通知</w:t>
      </w:r>
    </w:p>
    <w:p>
      <w:pPr>
        <w:keepNext w:val="0"/>
        <w:keepLines w:val="0"/>
        <w:pageBreakBefore w:val="0"/>
        <w:widowControl w:val="0"/>
        <w:kinsoku/>
        <w:wordWrap/>
        <w:overflowPunct/>
        <w:topLinePunct/>
        <w:autoSpaceDE/>
        <w:autoSpaceDN/>
        <w:bidi w:val="0"/>
        <w:spacing w:line="4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spacing w:line="48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内政发〔2024〕2</w:t>
      </w:r>
      <w:r>
        <w:rPr>
          <w:rFonts w:hint="eastAsia" w:ascii="仿宋_GB2312" w:hAnsi="华文仿宋" w:eastAsia="仿宋_GB2312"/>
          <w:sz w:val="32"/>
          <w:lang w:val="en-US" w:eastAsia="zh-CN"/>
        </w:rPr>
        <w:t>6</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spacing w:line="480" w:lineRule="exact"/>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各盟行政公署、市人民政府，自治区各委、办、厅、局，各大企业、事业单位</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autoSpaceDE/>
        <w:autoSpaceDN/>
        <w:bidi w:val="0"/>
        <w:adjustRightInd/>
        <w:snapToGrid/>
        <w:spacing w:line="360" w:lineRule="exact"/>
        <w:ind w:firstLine="64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现将《内蒙古自治区国旗管理工作规定》印发给你们，请认真遵照执行。</w:t>
      </w: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tabs>
          <w:tab w:val="left" w:pos="7560"/>
        </w:tabs>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2024年9月29日</w:t>
      </w: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00" w:lineRule="exact"/>
        <w:ind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内蒙古自治区国旗管理工作规定</w:t>
      </w: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为了维护中华人民共和国国旗（以下简称国旗）尊严，规范国旗管理行为，根据《中华人民共和国国旗法》（以下简称《国旗法》）及有关规定，结合自治区实际，制定本规定。</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本规定适用于自治区行政区域内国旗的制作、销售、升挂、使用、收回及其管理活动。</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第三条</w:t>
      </w:r>
      <w:r>
        <w:rPr>
          <w:rFonts w:hint="eastAsia" w:ascii="仿宋" w:hAnsi="仿宋" w:eastAsia="仿宋" w:cs="仿宋"/>
          <w:sz w:val="32"/>
          <w:szCs w:val="32"/>
        </w:rPr>
        <w:t xml:space="preserve"> 国旗管理工作应当以铸牢中华民族共同体意识为工作主线。旗县级以上人民政府统筹协调本行政区域内国旗管理有关工作。</w:t>
      </w:r>
      <w:r>
        <w:rPr>
          <w:rFonts w:hint="eastAsia" w:ascii="仿宋" w:hAnsi="仿宋" w:eastAsia="仿宋" w:cs="仿宋"/>
          <w:sz w:val="32"/>
          <w:szCs w:val="32"/>
          <w:u w:val="none"/>
          <w:lang w:eastAsia="zh-CN"/>
        </w:rPr>
        <w:t>旗县级人民政府应当确定具体部门负责国旗管理有关工作。</w:t>
      </w:r>
      <w:r>
        <w:rPr>
          <w:rFonts w:hint="eastAsia" w:ascii="仿宋" w:hAnsi="仿宋" w:eastAsia="仿宋" w:cs="仿宋"/>
          <w:sz w:val="32"/>
          <w:szCs w:val="32"/>
          <w:u w:val="none"/>
        </w:rPr>
        <w:t>自治区机关事务管理部门统筹指导全区国旗管理有关工作。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旗县级人民政府确定的部门对本行政区域内国旗升挂、使用和收回等实施监督管理。</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各级市场监督管理部门负责对国旗的制作和销售实施监督管理。各级住房城乡建设（城市管理）、公安等相关职能部门和</w:t>
      </w:r>
      <w:r>
        <w:rPr>
          <w:rFonts w:hint="eastAsia" w:ascii="仿宋" w:hAnsi="仿宋" w:eastAsia="仿宋" w:cs="仿宋"/>
          <w:spacing w:val="-6"/>
          <w:sz w:val="32"/>
          <w:szCs w:val="32"/>
          <w:u w:val="none"/>
        </w:rPr>
        <w:t>教育、文化和旅游、外事、体育等行业主管部门依据职能职责，</w:t>
      </w:r>
      <w:r>
        <w:rPr>
          <w:rFonts w:hint="eastAsia" w:ascii="仿宋" w:hAnsi="仿宋" w:eastAsia="仿宋" w:cs="仿宋"/>
          <w:sz w:val="32"/>
          <w:szCs w:val="32"/>
          <w:u w:val="none"/>
        </w:rPr>
        <w:t>加强对国旗升挂、使用等环节的监督管理。</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第四条</w:t>
      </w:r>
      <w:r>
        <w:rPr>
          <w:rFonts w:hint="eastAsia" w:ascii="仿宋" w:hAnsi="仿宋" w:eastAsia="仿宋" w:cs="仿宋"/>
          <w:sz w:val="32"/>
          <w:szCs w:val="32"/>
          <w:u w:val="none"/>
        </w:rPr>
        <w:t xml:space="preserve"> 依照《国旗法》规定应当升挂国旗的机构所在地，应当在工作日升挂国旗。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学校除寒假、暑假和休息日外，应当每日升挂国旗。有条件的幼儿园参照学校的规定升挂国旗。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出境入境的机场、车站、口岸、边防哨所等场所，应当每日升挂国旗。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图书馆、博物馆、文化馆、美术馆、科技馆、纪念馆、展览</w:t>
      </w:r>
      <w:r>
        <w:rPr>
          <w:rFonts w:hint="eastAsia" w:ascii="仿宋" w:hAnsi="仿宋" w:eastAsia="仿宋" w:cs="仿宋"/>
          <w:spacing w:val="-6"/>
          <w:sz w:val="32"/>
          <w:szCs w:val="32"/>
          <w:u w:val="none"/>
        </w:rPr>
        <w:t>馆、体育馆、青少年宫等公共文化体育设施应当在开放日升挂、</w:t>
      </w:r>
      <w:r>
        <w:rPr>
          <w:rFonts w:hint="eastAsia" w:ascii="仿宋" w:hAnsi="仿宋" w:eastAsia="仿宋" w:cs="仿宋"/>
          <w:sz w:val="32"/>
          <w:szCs w:val="32"/>
          <w:u w:val="none"/>
        </w:rPr>
        <w:t>悬挂国旗。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第五条</w:t>
      </w:r>
      <w:r>
        <w:rPr>
          <w:rFonts w:hint="eastAsia" w:ascii="仿宋" w:hAnsi="仿宋" w:eastAsia="仿宋" w:cs="仿宋"/>
          <w:sz w:val="32"/>
          <w:szCs w:val="32"/>
          <w:u w:val="none"/>
        </w:rPr>
        <w:t xml:space="preserve"> 国庆节、国际劳动节、元旦、春节和国家宪法日等</w:t>
      </w:r>
      <w:r>
        <w:rPr>
          <w:rFonts w:hint="eastAsia" w:ascii="仿宋" w:hAnsi="仿宋" w:eastAsia="仿宋" w:cs="仿宋"/>
          <w:spacing w:val="-6"/>
          <w:sz w:val="32"/>
          <w:szCs w:val="32"/>
          <w:u w:val="none"/>
        </w:rPr>
        <w:t>重要节日、纪念日，各级国家机关、各人民团体以及大型广场、</w:t>
      </w:r>
      <w:r>
        <w:rPr>
          <w:rFonts w:hint="eastAsia" w:ascii="仿宋" w:hAnsi="仿宋" w:eastAsia="仿宋" w:cs="仿宋"/>
          <w:sz w:val="32"/>
          <w:szCs w:val="32"/>
          <w:u w:val="none"/>
        </w:rPr>
        <w:t>公园等公共活动场所应当升挂国旗；企业事业组织、村民委员会、居民委员会、居民院（楼、小区）有条件的应当升挂国旗。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民族自治地方在民族自治地方成立纪念日和主要传统民族节日应当升挂国旗。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举行宪法宣誓仪式时，应当在宣誓场所悬挂国旗。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第六条</w:t>
      </w:r>
      <w:r>
        <w:rPr>
          <w:rFonts w:hint="eastAsia" w:ascii="仿宋" w:hAnsi="仿宋" w:eastAsia="仿宋" w:cs="仿宋"/>
          <w:sz w:val="32"/>
          <w:szCs w:val="32"/>
          <w:u w:val="none"/>
        </w:rPr>
        <w:t xml:space="preserve"> 举行重大庆</w:t>
      </w:r>
      <w:r>
        <w:rPr>
          <w:rFonts w:hint="eastAsia" w:ascii="仿宋" w:hAnsi="仿宋" w:eastAsia="仿宋" w:cs="仿宋"/>
          <w:spacing w:val="-6"/>
          <w:sz w:val="32"/>
          <w:szCs w:val="32"/>
          <w:u w:val="none"/>
        </w:rPr>
        <w:t>祝、纪念活动，大型文化、体育活动，</w:t>
      </w:r>
      <w:r>
        <w:rPr>
          <w:rFonts w:hint="eastAsia" w:ascii="仿宋" w:hAnsi="仿宋" w:eastAsia="仿宋" w:cs="仿宋"/>
          <w:sz w:val="32"/>
          <w:szCs w:val="32"/>
          <w:u w:val="none"/>
        </w:rPr>
        <w:t>大型展览会，可以升挂国旗。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第七条</w:t>
      </w:r>
      <w:r>
        <w:rPr>
          <w:rFonts w:hint="eastAsia" w:ascii="仿宋" w:hAnsi="仿宋" w:eastAsia="仿宋" w:cs="仿宋"/>
          <w:sz w:val="32"/>
          <w:szCs w:val="32"/>
          <w:u w:val="none"/>
        </w:rPr>
        <w:t xml:space="preserve"> 升挂国旗的单位要结合实际，将国旗置于显著位置，</w:t>
      </w:r>
      <w:r>
        <w:rPr>
          <w:rFonts w:hint="eastAsia" w:ascii="仿宋" w:hAnsi="仿宋" w:eastAsia="仿宋" w:cs="仿宋"/>
          <w:sz w:val="32"/>
          <w:szCs w:val="32"/>
          <w:u w:val="none"/>
          <w:lang w:eastAsia="zh-CN"/>
        </w:rPr>
        <w:t>参照《国旗升挂装置基本要求》</w:t>
      </w:r>
      <w:r>
        <w:rPr>
          <w:rFonts w:hint="eastAsia" w:ascii="仿宋" w:hAnsi="仿宋" w:eastAsia="仿宋" w:cs="仿宋"/>
          <w:sz w:val="32"/>
          <w:szCs w:val="32"/>
          <w:u w:val="none"/>
        </w:rPr>
        <w:t>合理确定旗杆位置、高度，做到与使用目的、周围建筑、周边环境相适应。</w:t>
      </w:r>
      <w:r>
        <w:rPr>
          <w:rFonts w:hint="eastAsia" w:ascii="仿宋" w:hAnsi="仿宋" w:eastAsia="仿宋" w:cs="仿宋"/>
          <w:sz w:val="32"/>
          <w:szCs w:val="32"/>
          <w:u w:val="none"/>
          <w:lang w:eastAsia="zh-CN"/>
        </w:rPr>
        <w:t>两</w:t>
      </w:r>
      <w:r>
        <w:rPr>
          <w:rFonts w:hint="eastAsia" w:ascii="仿宋" w:hAnsi="仿宋" w:eastAsia="仿宋" w:cs="仿宋"/>
          <w:sz w:val="32"/>
          <w:szCs w:val="32"/>
          <w:u w:val="none"/>
        </w:rPr>
        <w:t>个以上单位同处一座建筑物</w:t>
      </w:r>
      <w:r>
        <w:rPr>
          <w:rFonts w:hint="eastAsia" w:ascii="仿宋" w:hAnsi="仿宋" w:eastAsia="仿宋" w:cs="仿宋"/>
          <w:sz w:val="32"/>
          <w:szCs w:val="32"/>
          <w:u w:val="none"/>
          <w:lang w:eastAsia="zh-CN"/>
        </w:rPr>
        <w:t>或者</w:t>
      </w:r>
      <w:r>
        <w:rPr>
          <w:rFonts w:hint="eastAsia" w:ascii="仿宋" w:hAnsi="仿宋" w:eastAsia="仿宋" w:cs="仿宋"/>
          <w:sz w:val="32"/>
          <w:szCs w:val="32"/>
          <w:u w:val="none"/>
        </w:rPr>
        <w:t>一个院落内的，可以只升挂一面国旗。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16" w:firstLineChars="200"/>
        <w:textAlignment w:val="auto"/>
        <w:rPr>
          <w:rFonts w:hint="eastAsia" w:ascii="仿宋" w:hAnsi="仿宋" w:eastAsia="仿宋" w:cs="仿宋"/>
          <w:sz w:val="32"/>
          <w:szCs w:val="32"/>
          <w:u w:val="none"/>
        </w:rPr>
      </w:pPr>
      <w:r>
        <w:rPr>
          <w:rFonts w:hint="eastAsia" w:ascii="仿宋" w:hAnsi="仿宋" w:eastAsia="仿宋" w:cs="仿宋"/>
          <w:spacing w:val="-6"/>
          <w:sz w:val="32"/>
          <w:szCs w:val="32"/>
          <w:u w:val="none"/>
        </w:rPr>
        <w:t>国旗一般横向升挂、使用。不得升挂或者使用破损、污损、</w:t>
      </w:r>
      <w:r>
        <w:rPr>
          <w:rFonts w:hint="eastAsia" w:ascii="仿宋" w:hAnsi="仿宋" w:eastAsia="仿宋" w:cs="仿宋"/>
          <w:sz w:val="32"/>
          <w:szCs w:val="32"/>
          <w:u w:val="none"/>
        </w:rPr>
        <w:t>褪色或者不合规格的国旗，不得倒挂、倒插或者以其他有损国旗尊严的方式升挂、使用国旗。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第八条</w:t>
      </w:r>
      <w:r>
        <w:rPr>
          <w:rFonts w:hint="eastAsia" w:ascii="仿宋" w:hAnsi="仿宋" w:eastAsia="仿宋" w:cs="仿宋"/>
          <w:sz w:val="32"/>
          <w:szCs w:val="32"/>
          <w:u w:val="none"/>
        </w:rPr>
        <w:t xml:space="preserve"> 悬挂、插挂、竖挂或者摆放国旗时，国旗不得被其他物品遮挡。</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因特殊需要以竖挂、斜插等方式使用国旗时，应当使用符合</w:t>
      </w:r>
      <w:r>
        <w:rPr>
          <w:rFonts w:hint="eastAsia" w:ascii="仿宋" w:hAnsi="仿宋" w:eastAsia="仿宋" w:cs="仿宋"/>
          <w:spacing w:val="-6"/>
          <w:sz w:val="32"/>
          <w:szCs w:val="32"/>
          <w:u w:val="none"/>
        </w:rPr>
        <w:t>规格的国旗，保持旗面舒展、五星处于上方位置，与使用场合、</w:t>
      </w:r>
      <w:r>
        <w:rPr>
          <w:rFonts w:hint="eastAsia" w:ascii="仿宋" w:hAnsi="仿宋" w:eastAsia="仿宋" w:cs="仿宋"/>
          <w:sz w:val="32"/>
          <w:szCs w:val="32"/>
          <w:u w:val="none"/>
        </w:rPr>
        <w:t>周边环境相协调。</w:t>
      </w:r>
    </w:p>
    <w:p>
      <w:pPr>
        <w:keepNext w:val="0"/>
        <w:keepLines w:val="0"/>
        <w:pageBreakBefore w:val="0"/>
        <w:widowControl w:val="0"/>
        <w:kinsoku/>
        <w:wordWrap/>
        <w:overflowPunct/>
        <w:topLinePunct/>
        <w:autoSpaceDE/>
        <w:autoSpaceDN/>
        <w:bidi w:val="0"/>
        <w:adjustRightInd/>
        <w:snapToGrid/>
        <w:spacing w:line="580" w:lineRule="exact"/>
        <w:ind w:left="0" w:leftChars="0" w:firstLine="616" w:firstLineChars="200"/>
        <w:textAlignment w:val="auto"/>
        <w:rPr>
          <w:rFonts w:hint="eastAsia" w:ascii="仿宋" w:hAnsi="仿宋" w:eastAsia="仿宋" w:cs="仿宋"/>
          <w:spacing w:val="-6"/>
          <w:sz w:val="32"/>
          <w:szCs w:val="32"/>
          <w:u w:val="none"/>
        </w:rPr>
      </w:pPr>
      <w:r>
        <w:rPr>
          <w:rFonts w:hint="eastAsia" w:ascii="仿宋" w:hAnsi="仿宋" w:eastAsia="仿宋" w:cs="仿宋"/>
          <w:spacing w:val="-6"/>
          <w:sz w:val="32"/>
          <w:szCs w:val="32"/>
          <w:u w:val="none"/>
        </w:rPr>
        <w:t>列队举持国旗和其他旗帜行进时，国旗应当在其他旗帜之前。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第九条</w:t>
      </w:r>
      <w:r>
        <w:rPr>
          <w:rFonts w:hint="eastAsia" w:ascii="仿宋" w:hAnsi="仿宋" w:eastAsia="仿宋" w:cs="仿宋"/>
          <w:sz w:val="32"/>
          <w:szCs w:val="32"/>
          <w:u w:val="none"/>
        </w:rPr>
        <w:t xml:space="preserve"> 依照本规定第四条、第五条的规定升挂国旗的，应当在当日早晨升起，当日傍晚降下，不得只升不降。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在直立的旗杆上升降国旗，应当徐徐升降。升起时，必须将国旗升至杆顶；降下时，不得使国旗落地。</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升挂多面旗帜的，国旗应当先于其他旗帜升挂，后于其他旗帜降下。</w:t>
      </w:r>
    </w:p>
    <w:p>
      <w:pPr>
        <w:keepNext w:val="0"/>
        <w:keepLines w:val="0"/>
        <w:pageBreakBefore w:val="0"/>
        <w:widowControl w:val="0"/>
        <w:kinsoku/>
        <w:wordWrap/>
        <w:overflowPunct/>
        <w:topLinePunct/>
        <w:autoSpaceDE/>
        <w:autoSpaceDN/>
        <w:bidi w:val="0"/>
        <w:adjustRightInd/>
        <w:snapToGrid/>
        <w:spacing w:line="580" w:lineRule="exact"/>
        <w:ind w:left="0" w:leftChars="0" w:firstLine="616" w:firstLineChars="200"/>
        <w:textAlignment w:val="auto"/>
        <w:rPr>
          <w:rFonts w:hint="eastAsia" w:ascii="仿宋" w:hAnsi="仿宋" w:eastAsia="仿宋" w:cs="仿宋"/>
          <w:sz w:val="32"/>
          <w:szCs w:val="32"/>
          <w:u w:val="none"/>
        </w:rPr>
      </w:pPr>
      <w:r>
        <w:rPr>
          <w:rFonts w:hint="eastAsia" w:ascii="黑体" w:hAnsi="黑体" w:eastAsia="黑体" w:cs="黑体"/>
          <w:spacing w:val="-6"/>
          <w:sz w:val="32"/>
          <w:szCs w:val="32"/>
        </w:rPr>
        <w:t>第十条</w:t>
      </w:r>
      <w:r>
        <w:rPr>
          <w:rFonts w:hint="eastAsia" w:ascii="仿宋" w:hAnsi="仿宋" w:eastAsia="仿宋" w:cs="仿宋"/>
          <w:spacing w:val="-6"/>
          <w:sz w:val="32"/>
          <w:szCs w:val="32"/>
          <w:u w:val="none"/>
        </w:rPr>
        <w:t xml:space="preserve"> 升挂国旗时，可以举行升旗仪式。学校除假期外，</w:t>
      </w:r>
      <w:r>
        <w:rPr>
          <w:rFonts w:hint="eastAsia" w:ascii="仿宋" w:hAnsi="仿宋" w:eastAsia="仿宋" w:cs="仿宋"/>
          <w:sz w:val="32"/>
          <w:szCs w:val="32"/>
          <w:u w:val="none"/>
        </w:rPr>
        <w:t>每周举行一次升旗仪式。</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重大庆祝、纪念活动，大型文化、体育活动，大型展览会的升旗仪式，应当在开幕时举行。</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举行升挂国旗仪式时，由1人掌旗，2人护旗，庄重地步向旗杆。在国旗升</w:t>
      </w:r>
      <w:r>
        <w:rPr>
          <w:rFonts w:hint="eastAsia" w:ascii="仿宋" w:hAnsi="仿宋" w:eastAsia="仿宋" w:cs="仿宋"/>
          <w:sz w:val="32"/>
          <w:szCs w:val="32"/>
          <w:u w:val="none"/>
          <w:lang w:eastAsia="zh-CN"/>
        </w:rPr>
        <w:t>起</w:t>
      </w:r>
      <w:r>
        <w:rPr>
          <w:rFonts w:hint="eastAsia" w:ascii="仿宋" w:hAnsi="仿宋" w:eastAsia="仿宋" w:cs="仿宋"/>
          <w:sz w:val="32"/>
          <w:szCs w:val="32"/>
          <w:u w:val="none"/>
        </w:rPr>
        <w:t>的过程中，应当奏唱国歌，现场人员应当面对国旗肃立，并行注目礼或者举手礼致敬。</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第十一条</w:t>
      </w:r>
      <w:r>
        <w:rPr>
          <w:rFonts w:hint="eastAsia" w:ascii="仿宋" w:hAnsi="仿宋" w:eastAsia="仿宋" w:cs="仿宋"/>
          <w:sz w:val="32"/>
          <w:szCs w:val="32"/>
          <w:u w:val="none"/>
        </w:rPr>
        <w:t xml:space="preserve"> 依照《国旗法》规定应当升挂国旗的，遇有大风、</w:t>
      </w:r>
      <w:r>
        <w:rPr>
          <w:rFonts w:hint="eastAsia" w:ascii="仿宋" w:hAnsi="仿宋" w:eastAsia="仿宋" w:cs="仿宋"/>
          <w:spacing w:val="-6"/>
          <w:sz w:val="32"/>
          <w:szCs w:val="32"/>
          <w:u w:val="none"/>
        </w:rPr>
        <w:t>沙尘暴、中雨及以上雨天、中雪及以上雪天、冰雹等恶劣天气，</w:t>
      </w:r>
      <w:r>
        <w:rPr>
          <w:rFonts w:hint="eastAsia" w:ascii="仿宋" w:hAnsi="仿宋" w:eastAsia="仿宋" w:cs="仿宋"/>
          <w:sz w:val="32"/>
          <w:szCs w:val="32"/>
          <w:u w:val="none"/>
        </w:rPr>
        <w:t>可以不升挂。各级人民政府和有关部门在发布气象灾害预警时，可以对是否升挂国旗作出安排。</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第十二条</w:t>
      </w:r>
      <w:r>
        <w:rPr>
          <w:rFonts w:hint="eastAsia" w:ascii="仿宋" w:hAnsi="仿宋" w:eastAsia="仿宋" w:cs="仿宋"/>
          <w:sz w:val="32"/>
          <w:szCs w:val="32"/>
          <w:u w:val="none"/>
        </w:rPr>
        <w:t xml:space="preserve"> 需要下半旗时，应当按照国家有关规定执行。</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第十三条</w:t>
      </w:r>
      <w:r>
        <w:rPr>
          <w:rFonts w:hint="eastAsia" w:ascii="仿宋" w:hAnsi="仿宋" w:eastAsia="仿宋" w:cs="仿宋"/>
          <w:sz w:val="32"/>
          <w:szCs w:val="32"/>
          <w:u w:val="none"/>
        </w:rPr>
        <w:t xml:space="preserve"> 破损、污损、褪色或者不合规格国旗的回收，按照单位管理与属地管理相结合的原则组织实施。机关、企事业单位由本单位机关党委或工会负责；学校由当地教育主管部门负责，农村牧区由所在地苏木乡镇人民政府负责；其他组织和嘎查村（社区）由所在地苏木乡镇人民政府（街道办事处）负责。</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旗县级人民政府确定的部门在本行政区域内合理设置国旗回收点，明确集中放置场所，常态化开展国旗收回处置工作。对个人和组织送交的破损、污损、褪色或者不合规格国旗应当做到应收尽收、妥善保管、统一处置，不得再次流入社会。</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第十四条</w:t>
      </w:r>
      <w:r>
        <w:rPr>
          <w:rFonts w:hint="eastAsia" w:ascii="仿宋" w:hAnsi="仿宋" w:eastAsia="仿宋" w:cs="仿宋"/>
          <w:sz w:val="32"/>
          <w:szCs w:val="32"/>
          <w:u w:val="none"/>
        </w:rPr>
        <w:t xml:space="preserve"> 在举办大型群众性活动等现场使用国旗的，主管部门应当加强监督指导，督促主办方及时收回使用的国旗并依法依规送交处置。</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黑体" w:hAnsi="黑体" w:eastAsia="黑体" w:cs="黑体"/>
          <w:sz w:val="32"/>
          <w:szCs w:val="32"/>
        </w:rPr>
        <w:t>第十五条</w:t>
      </w:r>
      <w:r>
        <w:rPr>
          <w:rFonts w:hint="eastAsia" w:ascii="仿宋" w:hAnsi="仿宋" w:eastAsia="仿宋" w:cs="仿宋"/>
          <w:sz w:val="32"/>
          <w:szCs w:val="32"/>
          <w:u w:val="none"/>
        </w:rPr>
        <w:t xml:space="preserve"> 集中处置破损、污损、褪色或者不合规格国旗时，应当注重环保和循环利用，处置过程应当严肃有序。</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第十六条</w:t>
      </w:r>
      <w:r>
        <w:rPr>
          <w:rFonts w:hint="eastAsia" w:ascii="仿宋" w:hAnsi="仿宋" w:eastAsia="仿宋" w:cs="仿宋"/>
          <w:sz w:val="32"/>
          <w:szCs w:val="32"/>
          <w:u w:val="none"/>
        </w:rPr>
        <w:t xml:space="preserve"> 倡导公民和组织在适宜的场合使用国旗及其图案，表达爱国情感。使用国旗及其图案应当遵守《国旗法》有关</w:t>
      </w:r>
      <w:r>
        <w:rPr>
          <w:rFonts w:hint="eastAsia" w:ascii="仿宋" w:hAnsi="仿宋" w:eastAsia="仿宋" w:cs="仿宋"/>
          <w:spacing w:val="6"/>
          <w:sz w:val="32"/>
          <w:szCs w:val="32"/>
          <w:u w:val="none"/>
        </w:rPr>
        <w:t>规定，不得用于私人丧事活动等不适宜的情形，不得违反公序良俗。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第十七条</w:t>
      </w:r>
      <w:r>
        <w:rPr>
          <w:rFonts w:hint="eastAsia" w:ascii="仿宋" w:hAnsi="仿宋" w:eastAsia="仿宋" w:cs="仿宋"/>
          <w:sz w:val="32"/>
          <w:szCs w:val="32"/>
          <w:u w:val="none"/>
        </w:rPr>
        <w:t xml:space="preserve"> 各地区、各部门应当结合爱国主义教育和重大节庆活动，组织开展《国旗法》普法宣传活动，通过报纸、广播电视、新媒体等渠道，广泛普及国旗知识，增强公民国家观念，在全社会营造尊重国旗、爱护国旗的良好氛围。</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第十八条</w:t>
      </w:r>
      <w:r>
        <w:rPr>
          <w:rFonts w:hint="eastAsia" w:ascii="仿宋" w:hAnsi="仿宋" w:eastAsia="仿宋" w:cs="仿宋"/>
          <w:sz w:val="32"/>
          <w:szCs w:val="32"/>
          <w:u w:val="none"/>
        </w:rPr>
        <w:t xml:space="preserve"> 各级市场监督管理部门应当对国旗相关产品的质量实施监督检查，依法查处生产、销售不合格国旗相关产品等行为；应当会同有关部门对使用国旗及其图案商品的行为进行监督管理，依法查处在商标、授予专利权的外观设计或者商业广告中使用国旗及其图案等行为。</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第十九条</w:t>
      </w:r>
      <w:r>
        <w:rPr>
          <w:rFonts w:hint="eastAsia" w:ascii="仿宋" w:hAnsi="仿宋" w:eastAsia="仿宋" w:cs="仿宋"/>
          <w:sz w:val="32"/>
          <w:szCs w:val="32"/>
          <w:u w:val="none"/>
        </w:rPr>
        <w:t xml:space="preserve"> 旗县级人民政府确定的部门应当会同相关部门，定期对国旗升挂、使用、回收等情况进行检查，及时纠正不规范升挂、使用国旗的做法，依法查处损害国旗尊严的行为。发现下列情形应当责令限期改正：</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（一）应当升挂国旗而未升挂；</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（二）国旗的升挂位置不当；</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（三）不按规定升降国旗、举行升旗仪式；</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（四）悬挂、插挂、竖挂或者摆放国旗不符合规定；</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（五）违反规定使用国旗及其图案；</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（六）升挂、使用破损、污损、褪色或者不合规格的国旗；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（七）违反规定回收、处置国旗；</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（八）其他违反国旗升挂、使用等活动管理规定的情形。</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第二十条</w:t>
      </w:r>
      <w:r>
        <w:rPr>
          <w:rFonts w:hint="eastAsia" w:ascii="仿宋" w:hAnsi="仿宋" w:eastAsia="仿宋" w:cs="仿宋"/>
          <w:sz w:val="32"/>
          <w:szCs w:val="32"/>
          <w:u w:val="none"/>
        </w:rPr>
        <w:t xml:space="preserve"> 发现违反本规定升挂、使用国旗的行为，任何单位和个人有权提出纠正建议，或者向旗县级人民政府确定的部门报告。旗县级人民政府确定的部门接到报告后，应当依法依规予以处理。</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第二十一条</w:t>
      </w:r>
      <w:r>
        <w:rPr>
          <w:rFonts w:hint="eastAsia" w:ascii="仿宋" w:hAnsi="仿宋" w:eastAsia="仿宋" w:cs="仿宋"/>
          <w:sz w:val="32"/>
          <w:szCs w:val="32"/>
          <w:u w:val="none"/>
        </w:rPr>
        <w:t xml:space="preserve"> 本规定自印发之日起施行</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《内蒙古自治区人民政府关于印发自治区国旗升挂使用管理规定的通知》（内政发〔2020〕11号）同时废止。</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简体" w:cs="Times New Roman"/>
          <w:sz w:val="32"/>
          <w:szCs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keepNext w:val="0"/>
        <w:keepLines w:val="0"/>
        <w:pageBreakBefore w:val="0"/>
        <w:widowControl w:val="0"/>
        <w:kinsoku/>
        <w:wordWrap/>
        <w:overflowPunct/>
        <w:topLinePunct/>
        <w:autoSpaceDE/>
        <w:autoSpaceDN/>
        <w:bidi w:val="0"/>
        <w:spacing w:line="580" w:lineRule="exact"/>
        <w:ind w:firstLine="600"/>
        <w:textAlignment w:val="auto"/>
        <w:rPr>
          <w:rFonts w:hint="eastAsia" w:eastAsia="仿宋_GB2312"/>
          <w:sz w:val="32"/>
          <w:u w:val="none"/>
        </w:rPr>
      </w:pPr>
    </w:p>
    <w:p>
      <w:pPr>
        <w:adjustRightInd w:val="0"/>
        <w:snapToGrid w:val="0"/>
        <w:spacing w:line="580" w:lineRule="exact"/>
        <w:ind w:firstLine="640" w:firstLineChars="200"/>
        <w:rPr>
          <w:rFonts w:hint="eastAsia" w:ascii="仿宋_GB2312" w:hAnsi="华文仿宋" w:eastAsia="仿宋_GB2312"/>
          <w:sz w:val="32"/>
          <w:lang w:eastAsia="zh-CN"/>
        </w:rPr>
      </w:pPr>
    </w:p>
    <w:p>
      <w:pPr>
        <w:pStyle w:val="4"/>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rPr>
          <w:rFonts w:hint="eastAsia" w:ascii="仿宋_GB2312" w:hAnsi="华文仿宋" w:eastAsia="仿宋_GB2312"/>
          <w:sz w:val="32"/>
        </w:rPr>
      </w:pPr>
    </w:p>
    <w:p>
      <w:pPr>
        <w:adjustRightInd w:val="0"/>
        <w:snapToGrid w:val="0"/>
        <w:spacing w:line="580" w:lineRule="exact"/>
        <w:ind w:firstLine="640" w:firstLineChars="200"/>
        <w:rPr>
          <w:rFonts w:hint="eastAsia" w:ascii="黑体" w:eastAsia="黑体"/>
          <w:sz w:val="32"/>
        </w:rPr>
      </w:pPr>
    </w:p>
    <w:tbl>
      <w:tblPr>
        <w:tblStyle w:val="10"/>
        <w:tblW w:w="8664"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097"/>
        <w:gridCol w:w="3567"/>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664" w:type="dxa"/>
            <w:gridSpan w:val="2"/>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spacing w:line="400" w:lineRule="exact"/>
              <w:ind w:right="210" w:rightChars="100" w:firstLine="280" w:firstLineChars="100"/>
              <w:jc w:val="both"/>
              <w:textAlignment w:val="auto"/>
              <w:rPr>
                <w:rFonts w:ascii="仿宋_GB2312" w:eastAsia="仿宋_GB2312"/>
                <w:sz w:val="28"/>
              </w:rPr>
            </w:pPr>
            <w:r>
              <w:rPr>
                <w:rFonts w:hint="eastAsia" w:ascii="仿宋_GB2312" w:hAnsi="仿宋" w:eastAsia="仿宋_GB2312"/>
                <w:sz w:val="28"/>
                <w:szCs w:val="28"/>
              </w:rPr>
              <w:t>抄送：</w:t>
            </w:r>
            <w:bookmarkStart w:id="0" w:name="抄送单位"/>
            <w:bookmarkEnd w:id="0"/>
            <w:r>
              <w:rPr>
                <w:rFonts w:hint="eastAsia" w:ascii="仿宋_GB2312" w:eastAsia="仿宋_GB2312"/>
                <w:sz w:val="28"/>
              </w:rPr>
              <w:t>自治区党委各部门，内蒙古军区，武警内蒙古总队。</w:t>
            </w:r>
          </w:p>
          <w:p>
            <w:pPr>
              <w:keepNext w:val="0"/>
              <w:keepLines w:val="0"/>
              <w:pageBreakBefore w:val="0"/>
              <w:widowControl w:val="0"/>
              <w:kinsoku/>
              <w:wordWrap/>
              <w:overflowPunct/>
              <w:topLinePunct w:val="0"/>
              <w:autoSpaceDE/>
              <w:autoSpaceDN/>
              <w:bidi w:val="0"/>
              <w:spacing w:line="400" w:lineRule="exact"/>
              <w:ind w:left="210" w:leftChars="100" w:right="210" w:rightChars="100" w:firstLine="830" w:firstLineChars="310"/>
              <w:jc w:val="center"/>
              <w:textAlignment w:val="auto"/>
              <w:rPr>
                <w:rFonts w:hint="eastAsia" w:ascii="仿宋_GB2312" w:eastAsia="仿宋_GB2312"/>
                <w:spacing w:val="-6"/>
                <w:sz w:val="28"/>
              </w:rPr>
            </w:pPr>
            <w:r>
              <w:rPr>
                <w:rFonts w:hint="eastAsia" w:ascii="仿宋_GB2312" w:eastAsia="仿宋_GB2312"/>
                <w:spacing w:val="-6"/>
                <w:sz w:val="28"/>
              </w:rPr>
              <w:t>自治区人大常委会办公厅、政协办公厅，自治区监委，自治区</w:t>
            </w:r>
          </w:p>
          <w:p>
            <w:pPr>
              <w:keepNext w:val="0"/>
              <w:keepLines w:val="0"/>
              <w:pageBreakBefore w:val="0"/>
              <w:widowControl w:val="0"/>
              <w:kinsoku/>
              <w:wordWrap/>
              <w:overflowPunct/>
              <w:topLinePunct w:val="0"/>
              <w:autoSpaceDE/>
              <w:autoSpaceDN/>
              <w:bidi w:val="0"/>
              <w:spacing w:line="400" w:lineRule="exact"/>
              <w:ind w:right="210" w:rightChars="100" w:firstLine="1120" w:firstLineChars="400"/>
              <w:jc w:val="both"/>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spacing w:line="400" w:lineRule="exact"/>
              <w:ind w:right="210" w:rightChars="100" w:firstLine="1120" w:firstLineChars="400"/>
              <w:jc w:val="both"/>
              <w:textAlignment w:val="auto"/>
              <w:rPr>
                <w:rFonts w:hint="eastAsia" w:ascii="仿宋_GB2312" w:hAnsi="仿宋" w:eastAsia="仿宋_GB2312"/>
                <w:sz w:val="28"/>
                <w:szCs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96" w:hRule="atLeast"/>
          <w:jc w:val="center"/>
        </w:trPr>
        <w:tc>
          <w:tcPr>
            <w:tcW w:w="509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210" w:leftChars="100" w:right="210" w:rightChars="100"/>
              <w:jc w:val="center"/>
              <w:textAlignment w:val="auto"/>
              <w:rPr>
                <w:rFonts w:hint="eastAsia" w:ascii="仿宋" w:hAnsi="仿宋" w:eastAsia="仿宋"/>
                <w:sz w:val="28"/>
                <w:szCs w:val="28"/>
              </w:rPr>
            </w:pPr>
            <w:r>
              <w:rPr>
                <w:rFonts w:hint="eastAsia" w:ascii="仿宋_GB2312" w:hAnsi="宋体" w:eastAsia="仿宋_GB2312" w:cs="Arial"/>
                <w:kern w:val="0"/>
                <w:sz w:val="28"/>
                <w:szCs w:val="28"/>
              </w:rPr>
              <w:t>内蒙古自治区人民政府办公厅文电处</w:t>
            </w:r>
          </w:p>
        </w:tc>
        <w:tc>
          <w:tcPr>
            <w:tcW w:w="356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210" w:leftChars="100" w:right="210" w:rightChars="100"/>
              <w:jc w:val="center"/>
              <w:textAlignment w:val="auto"/>
              <w:rPr>
                <w:rFonts w:hint="eastAsia" w:ascii="仿宋_GB2312" w:hAnsi="仿宋" w:eastAsia="仿宋_GB2312"/>
                <w:sz w:val="28"/>
                <w:szCs w:val="28"/>
              </w:rPr>
            </w:pPr>
            <w:bookmarkStart w:id="1" w:name="印发日期"/>
            <w:bookmarkEnd w:id="1"/>
            <w:r>
              <w:rPr>
                <w:rFonts w:hint="eastAsia" w:ascii="仿宋_GB2312" w:hAnsi="仿宋" w:eastAsia="仿宋_GB2312"/>
                <w:sz w:val="28"/>
                <w:szCs w:val="28"/>
                <w:lang w:val="en-US" w:eastAsia="zh-CN"/>
              </w:rPr>
              <w:t xml:space="preserve">  2024年9月30日</w:t>
            </w:r>
            <w:r>
              <w:rPr>
                <w:rFonts w:hint="eastAsia" w:ascii="仿宋_GB2312" w:hAnsi="仿宋" w:eastAsia="仿宋_GB2312"/>
                <w:sz w:val="28"/>
                <w:szCs w:val="28"/>
              </w:rPr>
              <w:t>印发</w:t>
            </w:r>
          </w:p>
        </w:tc>
      </w:tr>
    </w:tbl>
    <w:p>
      <w:pPr>
        <w:spacing w:line="20" w:lineRule="exact"/>
        <w:rPr>
          <w:rFonts w:hint="eastAsia"/>
        </w:rPr>
      </w:pPr>
    </w:p>
    <w:p>
      <w:pPr>
        <w:spacing w:line="20" w:lineRule="exact"/>
        <w:rPr>
          <w:rFonts w:hint="eastAsia"/>
        </w:rPr>
      </w:pPr>
      <w:r>
        <w:rPr>
          <w:rFonts w:ascii="宋体" w:hAnsi="宋体" w:cs="宋体"/>
          <w:kern w:val="0"/>
          <w:sz w:val="24"/>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544955" cy="457200"/>
                                  <wp:effectExtent l="0" t="0" r="17145" b="0"/>
                                  <wp:docPr id="2" name="图片 3" descr="C:\Users\Administrator.WIN-OVGUSULTFN3\Desktop\NZF26.jpgNZF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WIN-OVGUSULTFN3\Desktop\NZF26.jpgNZF26"/>
                                          <pic:cNvPicPr>
                                            <a:picLocks noChangeAspect="1"/>
                                          </pic:cNvPicPr>
                                        </pic:nvPicPr>
                                        <pic:blipFill>
                                          <a:blip r:embed="rId8"/>
                                          <a:stretch>
                                            <a:fillRect/>
                                          </a:stretch>
                                        </pic:blipFill>
                                        <pic:spPr>
                                          <a:xfrm>
                                            <a:off x="0" y="0"/>
                                            <a:ext cx="1544955" cy="45720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5"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eOlH4r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544955" cy="457200"/>
                            <wp:effectExtent l="0" t="0" r="17145" b="0"/>
                            <wp:docPr id="2" name="图片 3" descr="C:\Users\Administrator.WIN-OVGUSULTFN3\Desktop\NZF26.jpgNZF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WIN-OVGUSULTFN3\Desktop\NZF26.jpgNZF26"/>
                                    <pic:cNvPicPr>
                                      <a:picLocks noChangeAspect="1"/>
                                    </pic:cNvPicPr>
                                  </pic:nvPicPr>
                                  <pic:blipFill>
                                    <a:blip r:embed="rId8"/>
                                    <a:stretch>
                                      <a:fillRect/>
                                    </a:stretch>
                                  </pic:blipFill>
                                  <pic:spPr>
                                    <a:xfrm>
                                      <a:off x="0" y="0"/>
                                      <a:ext cx="1544955" cy="45720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07D4A"/>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4A"/>
    <w:rsid w:val="0004119F"/>
    <w:rsid w:val="00041495"/>
    <w:rsid w:val="00043109"/>
    <w:rsid w:val="00043BA4"/>
    <w:rsid w:val="00045126"/>
    <w:rsid w:val="00047737"/>
    <w:rsid w:val="0005120B"/>
    <w:rsid w:val="00053149"/>
    <w:rsid w:val="00055C21"/>
    <w:rsid w:val="00056556"/>
    <w:rsid w:val="00060597"/>
    <w:rsid w:val="00060CE0"/>
    <w:rsid w:val="000615CF"/>
    <w:rsid w:val="00062727"/>
    <w:rsid w:val="0006347A"/>
    <w:rsid w:val="000671EE"/>
    <w:rsid w:val="00070196"/>
    <w:rsid w:val="000701C3"/>
    <w:rsid w:val="00071DE3"/>
    <w:rsid w:val="00071E83"/>
    <w:rsid w:val="0007324B"/>
    <w:rsid w:val="00074623"/>
    <w:rsid w:val="00074695"/>
    <w:rsid w:val="00076F96"/>
    <w:rsid w:val="00082970"/>
    <w:rsid w:val="0008397E"/>
    <w:rsid w:val="00085643"/>
    <w:rsid w:val="00085F06"/>
    <w:rsid w:val="00086644"/>
    <w:rsid w:val="00090C56"/>
    <w:rsid w:val="00090E87"/>
    <w:rsid w:val="00090EB2"/>
    <w:rsid w:val="00097E64"/>
    <w:rsid w:val="000A1E68"/>
    <w:rsid w:val="000A2307"/>
    <w:rsid w:val="000A26F8"/>
    <w:rsid w:val="000A3DA4"/>
    <w:rsid w:val="000A51DB"/>
    <w:rsid w:val="000A7F88"/>
    <w:rsid w:val="000B0241"/>
    <w:rsid w:val="000B182B"/>
    <w:rsid w:val="000B2C2B"/>
    <w:rsid w:val="000B318D"/>
    <w:rsid w:val="000B3848"/>
    <w:rsid w:val="000B483E"/>
    <w:rsid w:val="000B76CD"/>
    <w:rsid w:val="000C19E6"/>
    <w:rsid w:val="000C67FC"/>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4FD5"/>
    <w:rsid w:val="0010515D"/>
    <w:rsid w:val="00105B76"/>
    <w:rsid w:val="001106F2"/>
    <w:rsid w:val="00110B09"/>
    <w:rsid w:val="001116CA"/>
    <w:rsid w:val="0011191E"/>
    <w:rsid w:val="0011471C"/>
    <w:rsid w:val="001147E4"/>
    <w:rsid w:val="00114AC4"/>
    <w:rsid w:val="00114FD2"/>
    <w:rsid w:val="001166E7"/>
    <w:rsid w:val="00117691"/>
    <w:rsid w:val="0012067D"/>
    <w:rsid w:val="00120FA6"/>
    <w:rsid w:val="00121523"/>
    <w:rsid w:val="00121A80"/>
    <w:rsid w:val="0012298D"/>
    <w:rsid w:val="00124049"/>
    <w:rsid w:val="00124296"/>
    <w:rsid w:val="001243C4"/>
    <w:rsid w:val="0012798F"/>
    <w:rsid w:val="00127B89"/>
    <w:rsid w:val="00127D04"/>
    <w:rsid w:val="001303D3"/>
    <w:rsid w:val="001316F8"/>
    <w:rsid w:val="001332BC"/>
    <w:rsid w:val="001340AD"/>
    <w:rsid w:val="0013461A"/>
    <w:rsid w:val="00137385"/>
    <w:rsid w:val="00140625"/>
    <w:rsid w:val="00142107"/>
    <w:rsid w:val="00143AE0"/>
    <w:rsid w:val="00145C0B"/>
    <w:rsid w:val="00145D2E"/>
    <w:rsid w:val="00146D53"/>
    <w:rsid w:val="00146EE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443C"/>
    <w:rsid w:val="00176277"/>
    <w:rsid w:val="001774E2"/>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074F"/>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1952"/>
    <w:rsid w:val="00202305"/>
    <w:rsid w:val="00203445"/>
    <w:rsid w:val="002037DD"/>
    <w:rsid w:val="00203FE2"/>
    <w:rsid w:val="00205C6F"/>
    <w:rsid w:val="002112BA"/>
    <w:rsid w:val="00211B40"/>
    <w:rsid w:val="002134C2"/>
    <w:rsid w:val="0021430F"/>
    <w:rsid w:val="0022010B"/>
    <w:rsid w:val="00220CB1"/>
    <w:rsid w:val="00222BE8"/>
    <w:rsid w:val="00225BC5"/>
    <w:rsid w:val="00226765"/>
    <w:rsid w:val="002301CC"/>
    <w:rsid w:val="00230DF7"/>
    <w:rsid w:val="00233CA4"/>
    <w:rsid w:val="002347A2"/>
    <w:rsid w:val="00237083"/>
    <w:rsid w:val="00237D8D"/>
    <w:rsid w:val="002438BD"/>
    <w:rsid w:val="00244F58"/>
    <w:rsid w:val="00246C99"/>
    <w:rsid w:val="00247D67"/>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25EA"/>
    <w:rsid w:val="002750B4"/>
    <w:rsid w:val="00275388"/>
    <w:rsid w:val="002755E6"/>
    <w:rsid w:val="00277086"/>
    <w:rsid w:val="0027732C"/>
    <w:rsid w:val="00277BD5"/>
    <w:rsid w:val="00284880"/>
    <w:rsid w:val="002856B5"/>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ABA"/>
    <w:rsid w:val="002C5B09"/>
    <w:rsid w:val="002D063C"/>
    <w:rsid w:val="002D2CF6"/>
    <w:rsid w:val="002D31DC"/>
    <w:rsid w:val="002D3F3C"/>
    <w:rsid w:val="002D4032"/>
    <w:rsid w:val="002D4B7D"/>
    <w:rsid w:val="002D5A5E"/>
    <w:rsid w:val="002D7462"/>
    <w:rsid w:val="002D79E5"/>
    <w:rsid w:val="002E0919"/>
    <w:rsid w:val="002E2A33"/>
    <w:rsid w:val="002E2F22"/>
    <w:rsid w:val="002E3CC3"/>
    <w:rsid w:val="002F5BA9"/>
    <w:rsid w:val="00301AC3"/>
    <w:rsid w:val="00302690"/>
    <w:rsid w:val="00302982"/>
    <w:rsid w:val="00303418"/>
    <w:rsid w:val="00305DF9"/>
    <w:rsid w:val="00307989"/>
    <w:rsid w:val="00316104"/>
    <w:rsid w:val="00317237"/>
    <w:rsid w:val="003204F2"/>
    <w:rsid w:val="00321960"/>
    <w:rsid w:val="00322404"/>
    <w:rsid w:val="00322E30"/>
    <w:rsid w:val="003238DF"/>
    <w:rsid w:val="00324C04"/>
    <w:rsid w:val="00330F66"/>
    <w:rsid w:val="003340DF"/>
    <w:rsid w:val="00334343"/>
    <w:rsid w:val="003347A0"/>
    <w:rsid w:val="00336F88"/>
    <w:rsid w:val="003404B0"/>
    <w:rsid w:val="00340FF0"/>
    <w:rsid w:val="003410AF"/>
    <w:rsid w:val="00341A6E"/>
    <w:rsid w:val="00341F6C"/>
    <w:rsid w:val="00342CC3"/>
    <w:rsid w:val="00343141"/>
    <w:rsid w:val="00343E0C"/>
    <w:rsid w:val="00344DA3"/>
    <w:rsid w:val="00350F9A"/>
    <w:rsid w:val="00351987"/>
    <w:rsid w:val="00351C78"/>
    <w:rsid w:val="00351F4C"/>
    <w:rsid w:val="00352A64"/>
    <w:rsid w:val="0035334E"/>
    <w:rsid w:val="003549D0"/>
    <w:rsid w:val="003557E4"/>
    <w:rsid w:val="0035706E"/>
    <w:rsid w:val="00361A29"/>
    <w:rsid w:val="00365B2B"/>
    <w:rsid w:val="0036715B"/>
    <w:rsid w:val="00367E4A"/>
    <w:rsid w:val="003707DE"/>
    <w:rsid w:val="00371465"/>
    <w:rsid w:val="003725D7"/>
    <w:rsid w:val="0037414E"/>
    <w:rsid w:val="0037427E"/>
    <w:rsid w:val="00375606"/>
    <w:rsid w:val="00376B4C"/>
    <w:rsid w:val="00381A7A"/>
    <w:rsid w:val="00381DD7"/>
    <w:rsid w:val="00385438"/>
    <w:rsid w:val="00385B36"/>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35B7"/>
    <w:rsid w:val="003B59D9"/>
    <w:rsid w:val="003B7E04"/>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1A07"/>
    <w:rsid w:val="00402EDB"/>
    <w:rsid w:val="004100FD"/>
    <w:rsid w:val="0041232A"/>
    <w:rsid w:val="004125FC"/>
    <w:rsid w:val="00412AD9"/>
    <w:rsid w:val="00414203"/>
    <w:rsid w:val="00415492"/>
    <w:rsid w:val="00415546"/>
    <w:rsid w:val="004178C8"/>
    <w:rsid w:val="00423C35"/>
    <w:rsid w:val="00425576"/>
    <w:rsid w:val="004272C2"/>
    <w:rsid w:val="004278D4"/>
    <w:rsid w:val="00430D45"/>
    <w:rsid w:val="00431DA3"/>
    <w:rsid w:val="00432A0C"/>
    <w:rsid w:val="00433DE5"/>
    <w:rsid w:val="00434CD2"/>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63DDD"/>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2129"/>
    <w:rsid w:val="004932B4"/>
    <w:rsid w:val="00493DD9"/>
    <w:rsid w:val="00496CF3"/>
    <w:rsid w:val="00496D57"/>
    <w:rsid w:val="004A135E"/>
    <w:rsid w:val="004A373F"/>
    <w:rsid w:val="004A464E"/>
    <w:rsid w:val="004A468A"/>
    <w:rsid w:val="004A4859"/>
    <w:rsid w:val="004B0832"/>
    <w:rsid w:val="004B1A44"/>
    <w:rsid w:val="004B1D23"/>
    <w:rsid w:val="004B5CC9"/>
    <w:rsid w:val="004B72BC"/>
    <w:rsid w:val="004C0FC4"/>
    <w:rsid w:val="004C119D"/>
    <w:rsid w:val="004C1246"/>
    <w:rsid w:val="004C1EC2"/>
    <w:rsid w:val="004C4F15"/>
    <w:rsid w:val="004C61B8"/>
    <w:rsid w:val="004C7700"/>
    <w:rsid w:val="004D313F"/>
    <w:rsid w:val="004D3D71"/>
    <w:rsid w:val="004D4FBD"/>
    <w:rsid w:val="004E1031"/>
    <w:rsid w:val="004E16F4"/>
    <w:rsid w:val="004E1CA8"/>
    <w:rsid w:val="004E201A"/>
    <w:rsid w:val="004E2788"/>
    <w:rsid w:val="004E28A4"/>
    <w:rsid w:val="004E3E2A"/>
    <w:rsid w:val="004E441F"/>
    <w:rsid w:val="004F0E59"/>
    <w:rsid w:val="004F1A93"/>
    <w:rsid w:val="004F27DA"/>
    <w:rsid w:val="004F29A2"/>
    <w:rsid w:val="004F2EAE"/>
    <w:rsid w:val="004F2FDA"/>
    <w:rsid w:val="004F49DE"/>
    <w:rsid w:val="004F4C83"/>
    <w:rsid w:val="004F564A"/>
    <w:rsid w:val="004F5932"/>
    <w:rsid w:val="004F6088"/>
    <w:rsid w:val="0050055F"/>
    <w:rsid w:val="00501A8E"/>
    <w:rsid w:val="00502983"/>
    <w:rsid w:val="00504176"/>
    <w:rsid w:val="005045F2"/>
    <w:rsid w:val="0051102B"/>
    <w:rsid w:val="0051110B"/>
    <w:rsid w:val="00513E02"/>
    <w:rsid w:val="005141F0"/>
    <w:rsid w:val="00514727"/>
    <w:rsid w:val="005163A1"/>
    <w:rsid w:val="0051691A"/>
    <w:rsid w:val="005216DB"/>
    <w:rsid w:val="00522BE1"/>
    <w:rsid w:val="00525134"/>
    <w:rsid w:val="00527055"/>
    <w:rsid w:val="00527860"/>
    <w:rsid w:val="005302E8"/>
    <w:rsid w:val="00537C60"/>
    <w:rsid w:val="005403BB"/>
    <w:rsid w:val="00540508"/>
    <w:rsid w:val="00541462"/>
    <w:rsid w:val="00541514"/>
    <w:rsid w:val="00545692"/>
    <w:rsid w:val="00547939"/>
    <w:rsid w:val="0055006E"/>
    <w:rsid w:val="005528A4"/>
    <w:rsid w:val="0055343F"/>
    <w:rsid w:val="005538B1"/>
    <w:rsid w:val="00553A08"/>
    <w:rsid w:val="00554135"/>
    <w:rsid w:val="005570A3"/>
    <w:rsid w:val="00557BB6"/>
    <w:rsid w:val="00561030"/>
    <w:rsid w:val="0056162A"/>
    <w:rsid w:val="005617E0"/>
    <w:rsid w:val="005623D2"/>
    <w:rsid w:val="0056793D"/>
    <w:rsid w:val="00570476"/>
    <w:rsid w:val="005758B0"/>
    <w:rsid w:val="0057593B"/>
    <w:rsid w:val="005761DA"/>
    <w:rsid w:val="00576B9B"/>
    <w:rsid w:val="005775A5"/>
    <w:rsid w:val="00577A94"/>
    <w:rsid w:val="00577CD6"/>
    <w:rsid w:val="005815D3"/>
    <w:rsid w:val="00581C4B"/>
    <w:rsid w:val="005820C9"/>
    <w:rsid w:val="005847C1"/>
    <w:rsid w:val="005903E6"/>
    <w:rsid w:val="005906A6"/>
    <w:rsid w:val="00590E74"/>
    <w:rsid w:val="00593B63"/>
    <w:rsid w:val="005A1F8D"/>
    <w:rsid w:val="005A2951"/>
    <w:rsid w:val="005A67BB"/>
    <w:rsid w:val="005A740E"/>
    <w:rsid w:val="005B0120"/>
    <w:rsid w:val="005B0BCC"/>
    <w:rsid w:val="005B2090"/>
    <w:rsid w:val="005B2184"/>
    <w:rsid w:val="005B2A3B"/>
    <w:rsid w:val="005B2AFE"/>
    <w:rsid w:val="005B39F8"/>
    <w:rsid w:val="005B3F4F"/>
    <w:rsid w:val="005B5732"/>
    <w:rsid w:val="005C2B4E"/>
    <w:rsid w:val="005C663F"/>
    <w:rsid w:val="005C79E2"/>
    <w:rsid w:val="005D07B3"/>
    <w:rsid w:val="005D1611"/>
    <w:rsid w:val="005D2741"/>
    <w:rsid w:val="005D2D65"/>
    <w:rsid w:val="005D457C"/>
    <w:rsid w:val="005D6C7E"/>
    <w:rsid w:val="005D6DD1"/>
    <w:rsid w:val="005E0597"/>
    <w:rsid w:val="005E5234"/>
    <w:rsid w:val="005E7F3F"/>
    <w:rsid w:val="005F6CAA"/>
    <w:rsid w:val="006000F7"/>
    <w:rsid w:val="00602DE5"/>
    <w:rsid w:val="0060451F"/>
    <w:rsid w:val="006049B5"/>
    <w:rsid w:val="006054BF"/>
    <w:rsid w:val="0060556C"/>
    <w:rsid w:val="00605FB9"/>
    <w:rsid w:val="006077DA"/>
    <w:rsid w:val="00613495"/>
    <w:rsid w:val="006138A9"/>
    <w:rsid w:val="00615AB4"/>
    <w:rsid w:val="00616699"/>
    <w:rsid w:val="006217C9"/>
    <w:rsid w:val="006217CD"/>
    <w:rsid w:val="00622118"/>
    <w:rsid w:val="00622A7A"/>
    <w:rsid w:val="00623AAB"/>
    <w:rsid w:val="00623F3E"/>
    <w:rsid w:val="00626C25"/>
    <w:rsid w:val="006302E7"/>
    <w:rsid w:val="0063404D"/>
    <w:rsid w:val="00637C57"/>
    <w:rsid w:val="00640710"/>
    <w:rsid w:val="00642967"/>
    <w:rsid w:val="00643C82"/>
    <w:rsid w:val="00650291"/>
    <w:rsid w:val="006504F8"/>
    <w:rsid w:val="00652FDA"/>
    <w:rsid w:val="006532FE"/>
    <w:rsid w:val="00655583"/>
    <w:rsid w:val="00657861"/>
    <w:rsid w:val="00657A43"/>
    <w:rsid w:val="00660860"/>
    <w:rsid w:val="00660BC7"/>
    <w:rsid w:val="0066177F"/>
    <w:rsid w:val="00661FD1"/>
    <w:rsid w:val="006631A6"/>
    <w:rsid w:val="006634B2"/>
    <w:rsid w:val="006635EA"/>
    <w:rsid w:val="0066581C"/>
    <w:rsid w:val="00670F37"/>
    <w:rsid w:val="00674510"/>
    <w:rsid w:val="0067548C"/>
    <w:rsid w:val="0068029A"/>
    <w:rsid w:val="006817FD"/>
    <w:rsid w:val="00684358"/>
    <w:rsid w:val="00686D4F"/>
    <w:rsid w:val="00687BC5"/>
    <w:rsid w:val="00691763"/>
    <w:rsid w:val="0069233D"/>
    <w:rsid w:val="006A28D5"/>
    <w:rsid w:val="006A3076"/>
    <w:rsid w:val="006A31DB"/>
    <w:rsid w:val="006A3B57"/>
    <w:rsid w:val="006A4BE5"/>
    <w:rsid w:val="006A55AD"/>
    <w:rsid w:val="006A65EF"/>
    <w:rsid w:val="006A6EAF"/>
    <w:rsid w:val="006B7C15"/>
    <w:rsid w:val="006C492D"/>
    <w:rsid w:val="006C6369"/>
    <w:rsid w:val="006C6EF2"/>
    <w:rsid w:val="006C787C"/>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390"/>
    <w:rsid w:val="007227D3"/>
    <w:rsid w:val="0073079B"/>
    <w:rsid w:val="00730BED"/>
    <w:rsid w:val="00732340"/>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84776"/>
    <w:rsid w:val="007904A7"/>
    <w:rsid w:val="00794744"/>
    <w:rsid w:val="00794C4E"/>
    <w:rsid w:val="007963A2"/>
    <w:rsid w:val="007A24EA"/>
    <w:rsid w:val="007A6F05"/>
    <w:rsid w:val="007B6642"/>
    <w:rsid w:val="007C5CDC"/>
    <w:rsid w:val="007C6DEF"/>
    <w:rsid w:val="007C7C36"/>
    <w:rsid w:val="007D1C46"/>
    <w:rsid w:val="007D340E"/>
    <w:rsid w:val="007D3596"/>
    <w:rsid w:val="007D5A8A"/>
    <w:rsid w:val="007D62CA"/>
    <w:rsid w:val="007D66C2"/>
    <w:rsid w:val="007D765B"/>
    <w:rsid w:val="007E0BFD"/>
    <w:rsid w:val="007E20CA"/>
    <w:rsid w:val="007E2AC1"/>
    <w:rsid w:val="007F042D"/>
    <w:rsid w:val="007F0737"/>
    <w:rsid w:val="007F0940"/>
    <w:rsid w:val="007F19AC"/>
    <w:rsid w:val="007F1E62"/>
    <w:rsid w:val="007F24F6"/>
    <w:rsid w:val="007F2A0D"/>
    <w:rsid w:val="007F2A7E"/>
    <w:rsid w:val="007F516F"/>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892"/>
    <w:rsid w:val="00824A4E"/>
    <w:rsid w:val="008254E7"/>
    <w:rsid w:val="00826F14"/>
    <w:rsid w:val="0083477F"/>
    <w:rsid w:val="00837152"/>
    <w:rsid w:val="00837596"/>
    <w:rsid w:val="00837E9D"/>
    <w:rsid w:val="00840886"/>
    <w:rsid w:val="008408A0"/>
    <w:rsid w:val="00846E88"/>
    <w:rsid w:val="008501A5"/>
    <w:rsid w:val="00854ADE"/>
    <w:rsid w:val="00855F79"/>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5CD0"/>
    <w:rsid w:val="008A02A1"/>
    <w:rsid w:val="008A0590"/>
    <w:rsid w:val="008B063A"/>
    <w:rsid w:val="008B2878"/>
    <w:rsid w:val="008B2A80"/>
    <w:rsid w:val="008B4122"/>
    <w:rsid w:val="008B534E"/>
    <w:rsid w:val="008B536E"/>
    <w:rsid w:val="008B5F79"/>
    <w:rsid w:val="008B61CE"/>
    <w:rsid w:val="008B7BB4"/>
    <w:rsid w:val="008C2242"/>
    <w:rsid w:val="008C2FFC"/>
    <w:rsid w:val="008C3D85"/>
    <w:rsid w:val="008D1DD0"/>
    <w:rsid w:val="008D2512"/>
    <w:rsid w:val="008D3423"/>
    <w:rsid w:val="008D416F"/>
    <w:rsid w:val="008D6580"/>
    <w:rsid w:val="008E1E2A"/>
    <w:rsid w:val="008E277B"/>
    <w:rsid w:val="008E3748"/>
    <w:rsid w:val="008E45DE"/>
    <w:rsid w:val="008E4FB0"/>
    <w:rsid w:val="008E765D"/>
    <w:rsid w:val="008F733C"/>
    <w:rsid w:val="00901BE0"/>
    <w:rsid w:val="00904292"/>
    <w:rsid w:val="00910626"/>
    <w:rsid w:val="00910AC9"/>
    <w:rsid w:val="0091236B"/>
    <w:rsid w:val="009135EF"/>
    <w:rsid w:val="00913DB1"/>
    <w:rsid w:val="00914A6B"/>
    <w:rsid w:val="009150AA"/>
    <w:rsid w:val="009167EA"/>
    <w:rsid w:val="0091691F"/>
    <w:rsid w:val="00916E26"/>
    <w:rsid w:val="00917CF5"/>
    <w:rsid w:val="009203AD"/>
    <w:rsid w:val="00920BA7"/>
    <w:rsid w:val="00921D50"/>
    <w:rsid w:val="00923ABF"/>
    <w:rsid w:val="009257CF"/>
    <w:rsid w:val="00926D34"/>
    <w:rsid w:val="00926E93"/>
    <w:rsid w:val="00927FAF"/>
    <w:rsid w:val="00930C66"/>
    <w:rsid w:val="00933AD4"/>
    <w:rsid w:val="00935914"/>
    <w:rsid w:val="00935D37"/>
    <w:rsid w:val="00936389"/>
    <w:rsid w:val="00940633"/>
    <w:rsid w:val="009413D6"/>
    <w:rsid w:val="009418C7"/>
    <w:rsid w:val="00942DC2"/>
    <w:rsid w:val="00943325"/>
    <w:rsid w:val="009433EF"/>
    <w:rsid w:val="00943770"/>
    <w:rsid w:val="0094465F"/>
    <w:rsid w:val="00946637"/>
    <w:rsid w:val="00947975"/>
    <w:rsid w:val="00956CA1"/>
    <w:rsid w:val="00957FC8"/>
    <w:rsid w:val="0096020A"/>
    <w:rsid w:val="00960DBD"/>
    <w:rsid w:val="00960E8B"/>
    <w:rsid w:val="009618C6"/>
    <w:rsid w:val="0096652B"/>
    <w:rsid w:val="00967743"/>
    <w:rsid w:val="009700AC"/>
    <w:rsid w:val="00970E4B"/>
    <w:rsid w:val="0097162D"/>
    <w:rsid w:val="0097243D"/>
    <w:rsid w:val="0097473C"/>
    <w:rsid w:val="00974D3A"/>
    <w:rsid w:val="0097594A"/>
    <w:rsid w:val="00977B8C"/>
    <w:rsid w:val="00980419"/>
    <w:rsid w:val="00980D23"/>
    <w:rsid w:val="00981219"/>
    <w:rsid w:val="00983324"/>
    <w:rsid w:val="00983562"/>
    <w:rsid w:val="00985E2D"/>
    <w:rsid w:val="00990379"/>
    <w:rsid w:val="0099164F"/>
    <w:rsid w:val="00994467"/>
    <w:rsid w:val="00994538"/>
    <w:rsid w:val="00995057"/>
    <w:rsid w:val="009958DA"/>
    <w:rsid w:val="00995BF2"/>
    <w:rsid w:val="009966F3"/>
    <w:rsid w:val="0099782D"/>
    <w:rsid w:val="00997D7A"/>
    <w:rsid w:val="009A323D"/>
    <w:rsid w:val="009A4D6E"/>
    <w:rsid w:val="009A54A9"/>
    <w:rsid w:val="009B0F62"/>
    <w:rsid w:val="009B4126"/>
    <w:rsid w:val="009B4573"/>
    <w:rsid w:val="009B551A"/>
    <w:rsid w:val="009B5ABF"/>
    <w:rsid w:val="009B6906"/>
    <w:rsid w:val="009B7AF2"/>
    <w:rsid w:val="009B7E26"/>
    <w:rsid w:val="009C0CFE"/>
    <w:rsid w:val="009C253A"/>
    <w:rsid w:val="009C323E"/>
    <w:rsid w:val="009C3D15"/>
    <w:rsid w:val="009C7DC5"/>
    <w:rsid w:val="009D16DF"/>
    <w:rsid w:val="009D1830"/>
    <w:rsid w:val="009D1AC9"/>
    <w:rsid w:val="009D1DF7"/>
    <w:rsid w:val="009D26AC"/>
    <w:rsid w:val="009D3B7A"/>
    <w:rsid w:val="009D417C"/>
    <w:rsid w:val="009D455E"/>
    <w:rsid w:val="009D5E5D"/>
    <w:rsid w:val="009E408C"/>
    <w:rsid w:val="009E41F1"/>
    <w:rsid w:val="009E6969"/>
    <w:rsid w:val="009F13D4"/>
    <w:rsid w:val="009F14F1"/>
    <w:rsid w:val="009F1CFB"/>
    <w:rsid w:val="009F1DFF"/>
    <w:rsid w:val="009F35D0"/>
    <w:rsid w:val="009F3B9B"/>
    <w:rsid w:val="009F4D6D"/>
    <w:rsid w:val="009F5A1E"/>
    <w:rsid w:val="009F69BD"/>
    <w:rsid w:val="009F69DB"/>
    <w:rsid w:val="009F6E0B"/>
    <w:rsid w:val="00A0130C"/>
    <w:rsid w:val="00A013CD"/>
    <w:rsid w:val="00A027F4"/>
    <w:rsid w:val="00A03192"/>
    <w:rsid w:val="00A03333"/>
    <w:rsid w:val="00A0337F"/>
    <w:rsid w:val="00A03890"/>
    <w:rsid w:val="00A055DB"/>
    <w:rsid w:val="00A0595F"/>
    <w:rsid w:val="00A12557"/>
    <w:rsid w:val="00A12B15"/>
    <w:rsid w:val="00A1338D"/>
    <w:rsid w:val="00A15138"/>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37C72"/>
    <w:rsid w:val="00A4158C"/>
    <w:rsid w:val="00A41CDE"/>
    <w:rsid w:val="00A422ED"/>
    <w:rsid w:val="00A42363"/>
    <w:rsid w:val="00A42678"/>
    <w:rsid w:val="00A44782"/>
    <w:rsid w:val="00A51056"/>
    <w:rsid w:val="00A52ADA"/>
    <w:rsid w:val="00A54A96"/>
    <w:rsid w:val="00A55F01"/>
    <w:rsid w:val="00A565C3"/>
    <w:rsid w:val="00A5779D"/>
    <w:rsid w:val="00A57AB0"/>
    <w:rsid w:val="00A62053"/>
    <w:rsid w:val="00A66B95"/>
    <w:rsid w:val="00A67E61"/>
    <w:rsid w:val="00A746B2"/>
    <w:rsid w:val="00A74FC4"/>
    <w:rsid w:val="00A8034A"/>
    <w:rsid w:val="00A81344"/>
    <w:rsid w:val="00A8144C"/>
    <w:rsid w:val="00A82198"/>
    <w:rsid w:val="00A826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4480"/>
    <w:rsid w:val="00AB7DAC"/>
    <w:rsid w:val="00AC1974"/>
    <w:rsid w:val="00AC2132"/>
    <w:rsid w:val="00AC4D0F"/>
    <w:rsid w:val="00AC6193"/>
    <w:rsid w:val="00AC685E"/>
    <w:rsid w:val="00AD04B0"/>
    <w:rsid w:val="00AD0907"/>
    <w:rsid w:val="00AD29ED"/>
    <w:rsid w:val="00AD5212"/>
    <w:rsid w:val="00AD5330"/>
    <w:rsid w:val="00AD57D5"/>
    <w:rsid w:val="00AE14C5"/>
    <w:rsid w:val="00AE3288"/>
    <w:rsid w:val="00AE36EC"/>
    <w:rsid w:val="00AE43B0"/>
    <w:rsid w:val="00AE4C6F"/>
    <w:rsid w:val="00AE5AAD"/>
    <w:rsid w:val="00AE5CC0"/>
    <w:rsid w:val="00AE688F"/>
    <w:rsid w:val="00AF0A6F"/>
    <w:rsid w:val="00AF2682"/>
    <w:rsid w:val="00AF31FA"/>
    <w:rsid w:val="00AF375F"/>
    <w:rsid w:val="00AF400E"/>
    <w:rsid w:val="00AF4411"/>
    <w:rsid w:val="00AF4A06"/>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0C52"/>
    <w:rsid w:val="00B64E58"/>
    <w:rsid w:val="00B666ED"/>
    <w:rsid w:val="00B67AA2"/>
    <w:rsid w:val="00B703B5"/>
    <w:rsid w:val="00B70DED"/>
    <w:rsid w:val="00B7317D"/>
    <w:rsid w:val="00B76556"/>
    <w:rsid w:val="00B836D5"/>
    <w:rsid w:val="00B840AB"/>
    <w:rsid w:val="00B84FE0"/>
    <w:rsid w:val="00B90258"/>
    <w:rsid w:val="00B90C4D"/>
    <w:rsid w:val="00B92C79"/>
    <w:rsid w:val="00B952EB"/>
    <w:rsid w:val="00B96270"/>
    <w:rsid w:val="00B97680"/>
    <w:rsid w:val="00BA069E"/>
    <w:rsid w:val="00BA0EAF"/>
    <w:rsid w:val="00BA12FD"/>
    <w:rsid w:val="00BA5DE0"/>
    <w:rsid w:val="00BA673F"/>
    <w:rsid w:val="00BA688B"/>
    <w:rsid w:val="00BA69BB"/>
    <w:rsid w:val="00BA7956"/>
    <w:rsid w:val="00BA7B67"/>
    <w:rsid w:val="00BA7D46"/>
    <w:rsid w:val="00BB143A"/>
    <w:rsid w:val="00BB62CF"/>
    <w:rsid w:val="00BB77ED"/>
    <w:rsid w:val="00BC07D9"/>
    <w:rsid w:val="00BC0F68"/>
    <w:rsid w:val="00BC2012"/>
    <w:rsid w:val="00BC5ACB"/>
    <w:rsid w:val="00BC5D13"/>
    <w:rsid w:val="00BD0A62"/>
    <w:rsid w:val="00BD0B0A"/>
    <w:rsid w:val="00BD156F"/>
    <w:rsid w:val="00BD1AAA"/>
    <w:rsid w:val="00BD3403"/>
    <w:rsid w:val="00BD3778"/>
    <w:rsid w:val="00BD384E"/>
    <w:rsid w:val="00BD6CB8"/>
    <w:rsid w:val="00BE03FB"/>
    <w:rsid w:val="00BE1A66"/>
    <w:rsid w:val="00BE1E84"/>
    <w:rsid w:val="00BE25B8"/>
    <w:rsid w:val="00BE41F1"/>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13E5"/>
    <w:rsid w:val="00C1296E"/>
    <w:rsid w:val="00C168B8"/>
    <w:rsid w:val="00C16B94"/>
    <w:rsid w:val="00C17D51"/>
    <w:rsid w:val="00C2004B"/>
    <w:rsid w:val="00C20E96"/>
    <w:rsid w:val="00C22AFA"/>
    <w:rsid w:val="00C2394D"/>
    <w:rsid w:val="00C23D1C"/>
    <w:rsid w:val="00C24A34"/>
    <w:rsid w:val="00C275DE"/>
    <w:rsid w:val="00C27E82"/>
    <w:rsid w:val="00C3225F"/>
    <w:rsid w:val="00C344E7"/>
    <w:rsid w:val="00C34C2B"/>
    <w:rsid w:val="00C43335"/>
    <w:rsid w:val="00C45BDE"/>
    <w:rsid w:val="00C471EE"/>
    <w:rsid w:val="00C4759B"/>
    <w:rsid w:val="00C5090D"/>
    <w:rsid w:val="00C516A1"/>
    <w:rsid w:val="00C531FF"/>
    <w:rsid w:val="00C53663"/>
    <w:rsid w:val="00C543E3"/>
    <w:rsid w:val="00C54463"/>
    <w:rsid w:val="00C61F9D"/>
    <w:rsid w:val="00C625FA"/>
    <w:rsid w:val="00C644C7"/>
    <w:rsid w:val="00C659D0"/>
    <w:rsid w:val="00C65F9B"/>
    <w:rsid w:val="00C66A8C"/>
    <w:rsid w:val="00C675E6"/>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4FFE"/>
    <w:rsid w:val="00CB5D2C"/>
    <w:rsid w:val="00CB6919"/>
    <w:rsid w:val="00CB780D"/>
    <w:rsid w:val="00CC14E4"/>
    <w:rsid w:val="00CC2443"/>
    <w:rsid w:val="00CC7BEA"/>
    <w:rsid w:val="00CD1675"/>
    <w:rsid w:val="00CD2899"/>
    <w:rsid w:val="00CD399D"/>
    <w:rsid w:val="00CD4642"/>
    <w:rsid w:val="00CD5308"/>
    <w:rsid w:val="00CD5F4C"/>
    <w:rsid w:val="00CE2266"/>
    <w:rsid w:val="00CE3E35"/>
    <w:rsid w:val="00CE5E6E"/>
    <w:rsid w:val="00CE618F"/>
    <w:rsid w:val="00CE6508"/>
    <w:rsid w:val="00CF51A5"/>
    <w:rsid w:val="00CF77E7"/>
    <w:rsid w:val="00CF7E4F"/>
    <w:rsid w:val="00D023FE"/>
    <w:rsid w:val="00D02728"/>
    <w:rsid w:val="00D0487F"/>
    <w:rsid w:val="00D101F0"/>
    <w:rsid w:val="00D1209D"/>
    <w:rsid w:val="00D122FC"/>
    <w:rsid w:val="00D13AEB"/>
    <w:rsid w:val="00D14674"/>
    <w:rsid w:val="00D14BFB"/>
    <w:rsid w:val="00D15A21"/>
    <w:rsid w:val="00D178DE"/>
    <w:rsid w:val="00D202DB"/>
    <w:rsid w:val="00D20B6D"/>
    <w:rsid w:val="00D21A57"/>
    <w:rsid w:val="00D2210B"/>
    <w:rsid w:val="00D222CE"/>
    <w:rsid w:val="00D24FF7"/>
    <w:rsid w:val="00D252DC"/>
    <w:rsid w:val="00D3538A"/>
    <w:rsid w:val="00D3737D"/>
    <w:rsid w:val="00D37406"/>
    <w:rsid w:val="00D377BF"/>
    <w:rsid w:val="00D4207E"/>
    <w:rsid w:val="00D44386"/>
    <w:rsid w:val="00D444F3"/>
    <w:rsid w:val="00D4467C"/>
    <w:rsid w:val="00D4554B"/>
    <w:rsid w:val="00D47771"/>
    <w:rsid w:val="00D530AF"/>
    <w:rsid w:val="00D54B07"/>
    <w:rsid w:val="00D55776"/>
    <w:rsid w:val="00D60772"/>
    <w:rsid w:val="00D60B47"/>
    <w:rsid w:val="00D616FD"/>
    <w:rsid w:val="00D6281A"/>
    <w:rsid w:val="00D661F4"/>
    <w:rsid w:val="00D719F3"/>
    <w:rsid w:val="00D721B4"/>
    <w:rsid w:val="00D74F18"/>
    <w:rsid w:val="00D81C3D"/>
    <w:rsid w:val="00D82CD2"/>
    <w:rsid w:val="00D83463"/>
    <w:rsid w:val="00D83650"/>
    <w:rsid w:val="00D8726D"/>
    <w:rsid w:val="00D87EE7"/>
    <w:rsid w:val="00D91482"/>
    <w:rsid w:val="00D9267E"/>
    <w:rsid w:val="00D92D78"/>
    <w:rsid w:val="00D932EE"/>
    <w:rsid w:val="00D94B63"/>
    <w:rsid w:val="00D94EA0"/>
    <w:rsid w:val="00D96622"/>
    <w:rsid w:val="00D9708A"/>
    <w:rsid w:val="00DA1925"/>
    <w:rsid w:val="00DA31E0"/>
    <w:rsid w:val="00DA35CA"/>
    <w:rsid w:val="00DA70FF"/>
    <w:rsid w:val="00DB0CCF"/>
    <w:rsid w:val="00DB33AC"/>
    <w:rsid w:val="00DB4518"/>
    <w:rsid w:val="00DB6B93"/>
    <w:rsid w:val="00DB6C2C"/>
    <w:rsid w:val="00DC0A4B"/>
    <w:rsid w:val="00DC0E9B"/>
    <w:rsid w:val="00DC21CC"/>
    <w:rsid w:val="00DC2EBB"/>
    <w:rsid w:val="00DC73F9"/>
    <w:rsid w:val="00DC7CCD"/>
    <w:rsid w:val="00DD19B7"/>
    <w:rsid w:val="00DD22BC"/>
    <w:rsid w:val="00DE279C"/>
    <w:rsid w:val="00DE52B4"/>
    <w:rsid w:val="00DF14B1"/>
    <w:rsid w:val="00DF1A59"/>
    <w:rsid w:val="00DF35B5"/>
    <w:rsid w:val="00DF5F69"/>
    <w:rsid w:val="00DF6480"/>
    <w:rsid w:val="00DF761C"/>
    <w:rsid w:val="00E00204"/>
    <w:rsid w:val="00E0152C"/>
    <w:rsid w:val="00E05300"/>
    <w:rsid w:val="00E06B2D"/>
    <w:rsid w:val="00E06E06"/>
    <w:rsid w:val="00E10413"/>
    <w:rsid w:val="00E108C6"/>
    <w:rsid w:val="00E12664"/>
    <w:rsid w:val="00E1274D"/>
    <w:rsid w:val="00E13203"/>
    <w:rsid w:val="00E135BE"/>
    <w:rsid w:val="00E13CA2"/>
    <w:rsid w:val="00E14202"/>
    <w:rsid w:val="00E14D5C"/>
    <w:rsid w:val="00E15AF3"/>
    <w:rsid w:val="00E161D1"/>
    <w:rsid w:val="00E1689F"/>
    <w:rsid w:val="00E17254"/>
    <w:rsid w:val="00E212BE"/>
    <w:rsid w:val="00E2150F"/>
    <w:rsid w:val="00E21FA4"/>
    <w:rsid w:val="00E22D24"/>
    <w:rsid w:val="00E22F24"/>
    <w:rsid w:val="00E2382F"/>
    <w:rsid w:val="00E24E5D"/>
    <w:rsid w:val="00E257B7"/>
    <w:rsid w:val="00E3217C"/>
    <w:rsid w:val="00E32829"/>
    <w:rsid w:val="00E36741"/>
    <w:rsid w:val="00E373AE"/>
    <w:rsid w:val="00E41597"/>
    <w:rsid w:val="00E4172D"/>
    <w:rsid w:val="00E4182E"/>
    <w:rsid w:val="00E4444A"/>
    <w:rsid w:val="00E479D1"/>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606B"/>
    <w:rsid w:val="00E87088"/>
    <w:rsid w:val="00E95E66"/>
    <w:rsid w:val="00E966C3"/>
    <w:rsid w:val="00E97D6F"/>
    <w:rsid w:val="00E97EB0"/>
    <w:rsid w:val="00EA42FC"/>
    <w:rsid w:val="00EA5D2D"/>
    <w:rsid w:val="00EA7412"/>
    <w:rsid w:val="00EB67DA"/>
    <w:rsid w:val="00EC29B6"/>
    <w:rsid w:val="00EC2E25"/>
    <w:rsid w:val="00EC6399"/>
    <w:rsid w:val="00EC7062"/>
    <w:rsid w:val="00EC7B6C"/>
    <w:rsid w:val="00ED00C1"/>
    <w:rsid w:val="00ED059D"/>
    <w:rsid w:val="00ED11DD"/>
    <w:rsid w:val="00ED1E83"/>
    <w:rsid w:val="00ED3579"/>
    <w:rsid w:val="00ED36C0"/>
    <w:rsid w:val="00ED450A"/>
    <w:rsid w:val="00ED6EE5"/>
    <w:rsid w:val="00ED7646"/>
    <w:rsid w:val="00ED7EF1"/>
    <w:rsid w:val="00EE261F"/>
    <w:rsid w:val="00EE610D"/>
    <w:rsid w:val="00EE6A58"/>
    <w:rsid w:val="00EF2903"/>
    <w:rsid w:val="00EF5668"/>
    <w:rsid w:val="00EF58E6"/>
    <w:rsid w:val="00EF59D3"/>
    <w:rsid w:val="00EF62B6"/>
    <w:rsid w:val="00EF7BA0"/>
    <w:rsid w:val="00F00288"/>
    <w:rsid w:val="00F017E0"/>
    <w:rsid w:val="00F02695"/>
    <w:rsid w:val="00F029CB"/>
    <w:rsid w:val="00F03745"/>
    <w:rsid w:val="00F03899"/>
    <w:rsid w:val="00F10329"/>
    <w:rsid w:val="00F12718"/>
    <w:rsid w:val="00F12B22"/>
    <w:rsid w:val="00F13C9F"/>
    <w:rsid w:val="00F13DA5"/>
    <w:rsid w:val="00F148B7"/>
    <w:rsid w:val="00F14EF6"/>
    <w:rsid w:val="00F16E43"/>
    <w:rsid w:val="00F16FED"/>
    <w:rsid w:val="00F17570"/>
    <w:rsid w:val="00F20D57"/>
    <w:rsid w:val="00F22550"/>
    <w:rsid w:val="00F23334"/>
    <w:rsid w:val="00F24422"/>
    <w:rsid w:val="00F261C0"/>
    <w:rsid w:val="00F27145"/>
    <w:rsid w:val="00F2738E"/>
    <w:rsid w:val="00F3016E"/>
    <w:rsid w:val="00F332D4"/>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3BD5"/>
    <w:rsid w:val="00F76045"/>
    <w:rsid w:val="00F768AB"/>
    <w:rsid w:val="00F76A08"/>
    <w:rsid w:val="00F81D9A"/>
    <w:rsid w:val="00F85DCD"/>
    <w:rsid w:val="00F875D2"/>
    <w:rsid w:val="00F90490"/>
    <w:rsid w:val="00F92861"/>
    <w:rsid w:val="00F93577"/>
    <w:rsid w:val="00F94AE4"/>
    <w:rsid w:val="00F95A50"/>
    <w:rsid w:val="00F97389"/>
    <w:rsid w:val="00F976AC"/>
    <w:rsid w:val="00F97B09"/>
    <w:rsid w:val="00FA12AD"/>
    <w:rsid w:val="00FA185B"/>
    <w:rsid w:val="00FA1C85"/>
    <w:rsid w:val="00FA3864"/>
    <w:rsid w:val="00FA43C3"/>
    <w:rsid w:val="00FA48E5"/>
    <w:rsid w:val="00FA6964"/>
    <w:rsid w:val="00FA6D1C"/>
    <w:rsid w:val="00FB19A9"/>
    <w:rsid w:val="00FC097D"/>
    <w:rsid w:val="00FC0A54"/>
    <w:rsid w:val="00FC2F2E"/>
    <w:rsid w:val="00FC3A41"/>
    <w:rsid w:val="00FC3CB4"/>
    <w:rsid w:val="00FD29FB"/>
    <w:rsid w:val="00FD314F"/>
    <w:rsid w:val="00FD3F68"/>
    <w:rsid w:val="00FD6099"/>
    <w:rsid w:val="00FD668C"/>
    <w:rsid w:val="00FD6BBF"/>
    <w:rsid w:val="00FD707C"/>
    <w:rsid w:val="00FD74CD"/>
    <w:rsid w:val="00FE51BD"/>
    <w:rsid w:val="00FE5DC3"/>
    <w:rsid w:val="00FF1779"/>
    <w:rsid w:val="00FF1915"/>
    <w:rsid w:val="00FF2340"/>
    <w:rsid w:val="00FF60C7"/>
    <w:rsid w:val="00FF7392"/>
    <w:rsid w:val="00FF7C87"/>
    <w:rsid w:val="012B6BB1"/>
    <w:rsid w:val="082E6590"/>
    <w:rsid w:val="0839301D"/>
    <w:rsid w:val="08B90D15"/>
    <w:rsid w:val="08E635FF"/>
    <w:rsid w:val="096B5EE5"/>
    <w:rsid w:val="09B44ACE"/>
    <w:rsid w:val="0B0D2D51"/>
    <w:rsid w:val="0B882F93"/>
    <w:rsid w:val="0C1F674A"/>
    <w:rsid w:val="0F6E701B"/>
    <w:rsid w:val="101D4F46"/>
    <w:rsid w:val="10AD75F5"/>
    <w:rsid w:val="13021A3C"/>
    <w:rsid w:val="142247D0"/>
    <w:rsid w:val="18FC4FCB"/>
    <w:rsid w:val="193A15E5"/>
    <w:rsid w:val="19B05857"/>
    <w:rsid w:val="1A3A4DBC"/>
    <w:rsid w:val="1B0A0FAB"/>
    <w:rsid w:val="1D7385BA"/>
    <w:rsid w:val="1DD11934"/>
    <w:rsid w:val="1EB072FD"/>
    <w:rsid w:val="1ED24BFE"/>
    <w:rsid w:val="1F48029C"/>
    <w:rsid w:val="200F4EAF"/>
    <w:rsid w:val="20455AAF"/>
    <w:rsid w:val="20C22A3D"/>
    <w:rsid w:val="212F5750"/>
    <w:rsid w:val="2241755E"/>
    <w:rsid w:val="25F53D01"/>
    <w:rsid w:val="28B640A0"/>
    <w:rsid w:val="29851E6F"/>
    <w:rsid w:val="298E7245"/>
    <w:rsid w:val="29F00CC2"/>
    <w:rsid w:val="2A1E3217"/>
    <w:rsid w:val="2BB7150B"/>
    <w:rsid w:val="2C4E4819"/>
    <w:rsid w:val="2CDFD90A"/>
    <w:rsid w:val="2D4BAD14"/>
    <w:rsid w:val="2E84799A"/>
    <w:rsid w:val="2EAB101E"/>
    <w:rsid w:val="2EF8E2F8"/>
    <w:rsid w:val="30277111"/>
    <w:rsid w:val="338A1A32"/>
    <w:rsid w:val="34C81EFF"/>
    <w:rsid w:val="35775AFB"/>
    <w:rsid w:val="35798AD0"/>
    <w:rsid w:val="369026AE"/>
    <w:rsid w:val="36BD49B5"/>
    <w:rsid w:val="370A6D13"/>
    <w:rsid w:val="3715C1E9"/>
    <w:rsid w:val="37BFD1E0"/>
    <w:rsid w:val="37D99FD7"/>
    <w:rsid w:val="38AC44C9"/>
    <w:rsid w:val="39E587B5"/>
    <w:rsid w:val="3AA062AB"/>
    <w:rsid w:val="3B661F59"/>
    <w:rsid w:val="3BBD1B4B"/>
    <w:rsid w:val="3BEF3D32"/>
    <w:rsid w:val="3CA50283"/>
    <w:rsid w:val="3CBEEBB5"/>
    <w:rsid w:val="3E78309A"/>
    <w:rsid w:val="3F66B6EB"/>
    <w:rsid w:val="3FACFF09"/>
    <w:rsid w:val="3FE0737E"/>
    <w:rsid w:val="3FF8DC51"/>
    <w:rsid w:val="3FFBEE17"/>
    <w:rsid w:val="3FFD2657"/>
    <w:rsid w:val="403F41DE"/>
    <w:rsid w:val="421552B7"/>
    <w:rsid w:val="42A33635"/>
    <w:rsid w:val="42DB7D5B"/>
    <w:rsid w:val="437F309C"/>
    <w:rsid w:val="46AB2884"/>
    <w:rsid w:val="474F841E"/>
    <w:rsid w:val="499F0266"/>
    <w:rsid w:val="4B1D4D3A"/>
    <w:rsid w:val="4B9E5610"/>
    <w:rsid w:val="4BCB5155"/>
    <w:rsid w:val="4C134A8D"/>
    <w:rsid w:val="4D877BF9"/>
    <w:rsid w:val="4D904494"/>
    <w:rsid w:val="4DBC12BA"/>
    <w:rsid w:val="4DE930A5"/>
    <w:rsid w:val="4FBBF636"/>
    <w:rsid w:val="4FC3731F"/>
    <w:rsid w:val="4FFD7F3B"/>
    <w:rsid w:val="4FFDA5D3"/>
    <w:rsid w:val="51B3397E"/>
    <w:rsid w:val="527D5010"/>
    <w:rsid w:val="534C7A6D"/>
    <w:rsid w:val="538B13CD"/>
    <w:rsid w:val="55B6104E"/>
    <w:rsid w:val="573BE16C"/>
    <w:rsid w:val="579F659E"/>
    <w:rsid w:val="57CD9969"/>
    <w:rsid w:val="58E73E57"/>
    <w:rsid w:val="59DF1AAF"/>
    <w:rsid w:val="5A7B0E1A"/>
    <w:rsid w:val="5ADDBD90"/>
    <w:rsid w:val="5BFBDFA9"/>
    <w:rsid w:val="5CBC9D16"/>
    <w:rsid w:val="5D2D03E3"/>
    <w:rsid w:val="5D413BC7"/>
    <w:rsid w:val="5E7BE136"/>
    <w:rsid w:val="5EBD60CB"/>
    <w:rsid w:val="5EFA9BE6"/>
    <w:rsid w:val="5F7F74C9"/>
    <w:rsid w:val="5F9BC064"/>
    <w:rsid w:val="5FFDAC65"/>
    <w:rsid w:val="5FFDBAE9"/>
    <w:rsid w:val="6343530B"/>
    <w:rsid w:val="641225CF"/>
    <w:rsid w:val="651824F2"/>
    <w:rsid w:val="65F76D94"/>
    <w:rsid w:val="66307894"/>
    <w:rsid w:val="66BE452C"/>
    <w:rsid w:val="66DB61E5"/>
    <w:rsid w:val="67FCB1D8"/>
    <w:rsid w:val="690701CC"/>
    <w:rsid w:val="692C3C2C"/>
    <w:rsid w:val="6A1C2667"/>
    <w:rsid w:val="6A736E49"/>
    <w:rsid w:val="6BFFE378"/>
    <w:rsid w:val="6D2B064A"/>
    <w:rsid w:val="6D9C62DE"/>
    <w:rsid w:val="6DFA1037"/>
    <w:rsid w:val="6E7C5EFC"/>
    <w:rsid w:val="6ECA521C"/>
    <w:rsid w:val="6ECF23D3"/>
    <w:rsid w:val="6EEF250A"/>
    <w:rsid w:val="6FF59BF6"/>
    <w:rsid w:val="71865C4E"/>
    <w:rsid w:val="723A7396"/>
    <w:rsid w:val="72A5D055"/>
    <w:rsid w:val="72D32BB0"/>
    <w:rsid w:val="72FB1FC2"/>
    <w:rsid w:val="730A77FA"/>
    <w:rsid w:val="73BF2BDD"/>
    <w:rsid w:val="73ED3AFB"/>
    <w:rsid w:val="73EF1F98"/>
    <w:rsid w:val="73FFA59B"/>
    <w:rsid w:val="74386812"/>
    <w:rsid w:val="74E9AE56"/>
    <w:rsid w:val="74FFC83E"/>
    <w:rsid w:val="753A46EC"/>
    <w:rsid w:val="75765346"/>
    <w:rsid w:val="75FF5AB5"/>
    <w:rsid w:val="76073D53"/>
    <w:rsid w:val="76EE3139"/>
    <w:rsid w:val="76FD43B7"/>
    <w:rsid w:val="770A462A"/>
    <w:rsid w:val="776E8A45"/>
    <w:rsid w:val="778D2CA6"/>
    <w:rsid w:val="77BEE591"/>
    <w:rsid w:val="77DB3F63"/>
    <w:rsid w:val="77FEEE8F"/>
    <w:rsid w:val="78807F9A"/>
    <w:rsid w:val="79D86C08"/>
    <w:rsid w:val="79DE264E"/>
    <w:rsid w:val="7A3D5649"/>
    <w:rsid w:val="7A9FA4FD"/>
    <w:rsid w:val="7ACF3AE4"/>
    <w:rsid w:val="7AFB466B"/>
    <w:rsid w:val="7AFF4142"/>
    <w:rsid w:val="7BAD8CEB"/>
    <w:rsid w:val="7BFFAB91"/>
    <w:rsid w:val="7C445D56"/>
    <w:rsid w:val="7C71CDD5"/>
    <w:rsid w:val="7C9BCAF9"/>
    <w:rsid w:val="7CB80747"/>
    <w:rsid w:val="7CDFE379"/>
    <w:rsid w:val="7CE73F90"/>
    <w:rsid w:val="7CEF13AD"/>
    <w:rsid w:val="7D723B7B"/>
    <w:rsid w:val="7D7D81C3"/>
    <w:rsid w:val="7D8F4ED6"/>
    <w:rsid w:val="7DBD6C74"/>
    <w:rsid w:val="7DD79944"/>
    <w:rsid w:val="7DDA296D"/>
    <w:rsid w:val="7DF3C666"/>
    <w:rsid w:val="7E3F0C1F"/>
    <w:rsid w:val="7E59E890"/>
    <w:rsid w:val="7EDDB290"/>
    <w:rsid w:val="7EFEC519"/>
    <w:rsid w:val="7F2265C1"/>
    <w:rsid w:val="7F73F4D8"/>
    <w:rsid w:val="7F75730A"/>
    <w:rsid w:val="7F7C827A"/>
    <w:rsid w:val="7F7E7576"/>
    <w:rsid w:val="7F7EE9C1"/>
    <w:rsid w:val="7FA50E1A"/>
    <w:rsid w:val="7FB3A641"/>
    <w:rsid w:val="7FDF05E7"/>
    <w:rsid w:val="7FF5B3EB"/>
    <w:rsid w:val="7FFAFBDC"/>
    <w:rsid w:val="7FFD861A"/>
    <w:rsid w:val="97FFAF99"/>
    <w:rsid w:val="9B2F3BCE"/>
    <w:rsid w:val="9BF80C71"/>
    <w:rsid w:val="9DFA2C01"/>
    <w:rsid w:val="A3BFCE6F"/>
    <w:rsid w:val="A6F75AF0"/>
    <w:rsid w:val="A9F769CB"/>
    <w:rsid w:val="ADAF6771"/>
    <w:rsid w:val="AFBFD317"/>
    <w:rsid w:val="B3FEE910"/>
    <w:rsid w:val="B67E37C3"/>
    <w:rsid w:val="B6E537DD"/>
    <w:rsid w:val="B7DB04CD"/>
    <w:rsid w:val="BB52A21A"/>
    <w:rsid w:val="BBF521AA"/>
    <w:rsid w:val="BCF92DBD"/>
    <w:rsid w:val="BCFF4546"/>
    <w:rsid w:val="BDFF3EDE"/>
    <w:rsid w:val="BED7BCE4"/>
    <w:rsid w:val="BEEA730A"/>
    <w:rsid w:val="BFAD14ED"/>
    <w:rsid w:val="BFBD3DF8"/>
    <w:rsid w:val="BFDD6D0D"/>
    <w:rsid w:val="BFEED254"/>
    <w:rsid w:val="BFFDE26F"/>
    <w:rsid w:val="BFFF7126"/>
    <w:rsid w:val="C3CFB04A"/>
    <w:rsid w:val="CF9DA9A6"/>
    <w:rsid w:val="D36F5096"/>
    <w:rsid w:val="D3EF065A"/>
    <w:rsid w:val="D3FDC2D9"/>
    <w:rsid w:val="D71F21D3"/>
    <w:rsid w:val="D7B7CA34"/>
    <w:rsid w:val="D7D9C620"/>
    <w:rsid w:val="D7F6F5D7"/>
    <w:rsid w:val="DA7E10B5"/>
    <w:rsid w:val="DB4F568A"/>
    <w:rsid w:val="DDBEE7E5"/>
    <w:rsid w:val="DDEE16F2"/>
    <w:rsid w:val="DDFB8140"/>
    <w:rsid w:val="DE757DF0"/>
    <w:rsid w:val="DEBF5B43"/>
    <w:rsid w:val="DFDF5FF9"/>
    <w:rsid w:val="DFFB5B41"/>
    <w:rsid w:val="DFFF1C9C"/>
    <w:rsid w:val="E75AF80F"/>
    <w:rsid w:val="E7978E50"/>
    <w:rsid w:val="E9E28CE3"/>
    <w:rsid w:val="EAFF5D21"/>
    <w:rsid w:val="EB6F7618"/>
    <w:rsid w:val="EBBE6DA3"/>
    <w:rsid w:val="EBDBC582"/>
    <w:rsid w:val="EBDFEF69"/>
    <w:rsid w:val="ED17F130"/>
    <w:rsid w:val="EE3F1A0C"/>
    <w:rsid w:val="EF5F0FBF"/>
    <w:rsid w:val="EFAF0B1C"/>
    <w:rsid w:val="F0F7794C"/>
    <w:rsid w:val="F1DA414A"/>
    <w:rsid w:val="F59F9263"/>
    <w:rsid w:val="F59FFBBB"/>
    <w:rsid w:val="F7D4B6B9"/>
    <w:rsid w:val="F7D6D195"/>
    <w:rsid w:val="F7D7C6F5"/>
    <w:rsid w:val="F7EBC3C7"/>
    <w:rsid w:val="F7F994C0"/>
    <w:rsid w:val="F8F56BAE"/>
    <w:rsid w:val="F9EDBA72"/>
    <w:rsid w:val="FABCA060"/>
    <w:rsid w:val="FABE71A9"/>
    <w:rsid w:val="FBFA4C24"/>
    <w:rsid w:val="FBFB6C39"/>
    <w:rsid w:val="FBFFA479"/>
    <w:rsid w:val="FCBE3533"/>
    <w:rsid w:val="FCEE6D89"/>
    <w:rsid w:val="FDAF86BD"/>
    <w:rsid w:val="FE5B5E60"/>
    <w:rsid w:val="FEAEE5AC"/>
    <w:rsid w:val="FEF95455"/>
    <w:rsid w:val="FF3F22CB"/>
    <w:rsid w:val="FF5E47F0"/>
    <w:rsid w:val="FF7D304A"/>
    <w:rsid w:val="FF8FE887"/>
    <w:rsid w:val="FF9F6D4F"/>
    <w:rsid w:val="FFABE270"/>
    <w:rsid w:val="FFDB4544"/>
    <w:rsid w:val="FFDEF86C"/>
    <w:rsid w:val="FFED16F1"/>
    <w:rsid w:val="FFFBF4C5"/>
    <w:rsid w:val="FFFD11C1"/>
    <w:rsid w:val="FFFF7A6F"/>
    <w:rsid w:val="FFFFF55F"/>
    <w:rsid w:val="FFFFF5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3">
    <w:name w:val="Document Map"/>
    <w:basedOn w:val="1"/>
    <w:semiHidden/>
    <w:uiPriority w:val="0"/>
    <w:pPr>
      <w:shd w:val="clear" w:color="auto" w:fill="000080"/>
    </w:pPr>
  </w:style>
  <w:style w:type="paragraph" w:styleId="4">
    <w:name w:val="Body Text"/>
    <w:basedOn w:val="1"/>
    <w:next w:val="1"/>
    <w:qFormat/>
    <w:uiPriority w:val="0"/>
    <w:pPr>
      <w:suppressAutoHyphens/>
      <w:bidi w:val="0"/>
      <w:spacing w:before="0" w:after="140" w:line="276" w:lineRule="auto"/>
    </w:pPr>
    <w:rPr>
      <w:rFonts w:ascii="Calibri" w:hAnsi="Calibri" w:eastAsia="宋体" w:cs="Times New Roman"/>
      <w:color w:val="auto"/>
      <w:szCs w:val="24"/>
      <w:lang w:bidi="ar-SA"/>
    </w:rPr>
  </w:style>
  <w:style w:type="paragraph" w:styleId="5">
    <w:name w:val="Date"/>
    <w:basedOn w:val="1"/>
    <w:next w:val="1"/>
    <w:link w:val="17"/>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8"/>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List"/>
    <w:basedOn w:val="4"/>
    <w:qFormat/>
    <w:uiPriority w:val="0"/>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paragraph" w:customStyle="1" w:styleId="14">
    <w:name w:val="Heading"/>
    <w:basedOn w:val="1"/>
    <w:next w:val="4"/>
    <w:qFormat/>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15">
    <w:name w:val="Index"/>
    <w:basedOn w:val="1"/>
    <w:qFormat/>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6">
    <w:name w:val="ToCaption"/>
    <w:next w:val="1"/>
    <w:qFormat/>
    <w:uiPriority w:val="0"/>
    <w:pPr>
      <w:widowControl w:val="0"/>
      <w:ind w:left="200" w:leftChars="200" w:hanging="200" w:hangingChars="200"/>
      <w:jc w:val="both"/>
      <w:textAlignment w:val="baseline"/>
    </w:pPr>
    <w:rPr>
      <w:rFonts w:ascii="Times New Roman" w:hAnsi="Times New Roman" w:eastAsia="宋体" w:cs="Times New Roman"/>
      <w:kern w:val="2"/>
      <w:sz w:val="21"/>
      <w:szCs w:val="24"/>
      <w:lang w:val="en-US" w:eastAsia="zh-CN" w:bidi="ar-SA"/>
    </w:rPr>
  </w:style>
  <w:style w:type="character" w:customStyle="1" w:styleId="17">
    <w:name w:val=" Char Char1"/>
    <w:basedOn w:val="12"/>
    <w:link w:val="5"/>
    <w:uiPriority w:val="0"/>
    <w:rPr>
      <w:rFonts w:ascii="仿宋_GB2312" w:hAnsi="Times New Roman" w:eastAsia="仿宋_GB2312" w:cs="Times New Roman"/>
      <w:kern w:val="2"/>
      <w:sz w:val="32"/>
      <w:szCs w:val="24"/>
      <w:lang w:bidi="ar-SA"/>
    </w:rPr>
  </w:style>
  <w:style w:type="character" w:customStyle="1" w:styleId="18">
    <w:name w:val=" Char Char2"/>
    <w:basedOn w:val="12"/>
    <w:link w:val="7"/>
    <w:semiHidden/>
    <w:uiPriority w:val="99"/>
    <w:rPr>
      <w:rFonts w:ascii="Calibri" w:hAnsi="Calibri" w:eastAsia="宋体" w:cs="Mongolian Baiti"/>
      <w:kern w:val="2"/>
      <w:sz w:val="18"/>
      <w:szCs w:val="22"/>
    </w:rPr>
  </w:style>
  <w:style w:type="character" w:customStyle="1" w:styleId="19">
    <w:name w:val=" Char Char"/>
    <w:basedOn w:val="12"/>
    <w:link w:val="8"/>
    <w:semiHidden/>
    <w:uiPriority w:val="99"/>
    <w:rPr>
      <w:rFonts w:ascii="Calibri" w:hAnsi="Calibri" w:eastAsia="宋体" w:cs="Mongolian Baiti"/>
      <w:kern w:val="2"/>
      <w:sz w:val="18"/>
      <w:szCs w:val="22"/>
    </w:rPr>
  </w:style>
  <w:style w:type="character" w:customStyle="1" w:styleId="20">
    <w:name w:val="默认段落字体1"/>
    <w:qFormat/>
    <w:uiPriority w:val="0"/>
    <w:rPr>
      <w:rFonts w:ascii="Times New Roman" w:hAnsi="Times New Roman" w:eastAsia="宋体" w:cs="Times New Roman"/>
    </w:rPr>
  </w:style>
  <w:style w:type="character" w:customStyle="1" w:styleId="21">
    <w:name w:val="页眉 Char"/>
    <w:qFormat/>
    <w:uiPriority w:val="99"/>
    <w:rPr>
      <w:rFonts w:ascii="Calibri" w:hAnsi="Calibri" w:eastAsia="宋体" w:cs="Calibri"/>
      <w:sz w:val="18"/>
      <w:szCs w:val="18"/>
    </w:rPr>
  </w:style>
  <w:style w:type="character" w:customStyle="1" w:styleId="22">
    <w:name w:val="页脚 Char"/>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5</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dcterms:modified xsi:type="dcterms:W3CDTF">2024-10-09T02:13:30Z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