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方正小标宋简体" w:hAnsi="方正小标宋简体" w:eastAsia="方正小标宋简体" w:cs="方正小标宋简体"/>
          <w:b w:val="0"/>
          <w:bCs/>
          <w:sz w:val="44"/>
          <w:szCs w:val="44"/>
          <w:lang w:bidi="ar-SA"/>
        </w:rPr>
      </w:pPr>
      <w:bookmarkStart w:id="1" w:name="_GoBack"/>
      <w:bookmarkStart w:id="0" w:name="标题"/>
      <w:bookmarkEnd w:id="0"/>
      <w:r>
        <w:rPr>
          <w:rFonts w:hint="eastAsia" w:ascii="方正小标宋简体" w:hAnsi="方正小标宋简体" w:eastAsia="方正小标宋简体" w:cs="方正小标宋简体"/>
          <w:b w:val="0"/>
          <w:bCs/>
          <w:sz w:val="44"/>
          <w:szCs w:val="44"/>
          <w:lang w:bidi="ar-SA"/>
        </w:rPr>
        <w:t>内蒙古自治区人民政府办公厅关于</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方正小标宋简体" w:hAnsi="方正小标宋简体" w:eastAsia="方正小标宋简体" w:cs="方正小标宋简体"/>
          <w:b w:val="0"/>
          <w:bCs/>
          <w:sz w:val="44"/>
          <w:szCs w:val="44"/>
          <w:lang w:bidi="ar-SA"/>
        </w:rPr>
      </w:pPr>
      <w:r>
        <w:rPr>
          <w:rFonts w:hint="eastAsia" w:ascii="方正小标宋简体" w:hAnsi="方正小标宋简体" w:eastAsia="方正小标宋简体" w:cs="方正小标宋简体"/>
          <w:b w:val="0"/>
          <w:bCs/>
          <w:sz w:val="44"/>
          <w:szCs w:val="44"/>
          <w:lang w:bidi="ar-SA"/>
        </w:rPr>
        <w:t>调整完善高中阶段教育学生资助政策的通知</w:t>
      </w:r>
    </w:p>
    <w:bookmarkEnd w:id="1"/>
    <w:p>
      <w:pPr>
        <w:pStyle w:val="2"/>
        <w:jc w:val="center"/>
        <w:rPr>
          <w:rFonts w:hint="eastAsia"/>
          <w:b w:val="0"/>
          <w:bCs w:val="0"/>
        </w:rPr>
      </w:pPr>
      <w:r>
        <w:rPr>
          <w:rFonts w:hint="eastAsia" w:ascii="仿宋_GB2312" w:hAnsi="华文仿宋" w:eastAsia="仿宋_GB2312"/>
          <w:b w:val="0"/>
          <w:bCs w:val="0"/>
          <w:sz w:val="32"/>
          <w:lang w:eastAsia="zh-CN"/>
        </w:rPr>
        <w:t>内政办发〔2022〕5</w:t>
      </w:r>
      <w:r>
        <w:rPr>
          <w:rFonts w:hint="eastAsia" w:ascii="仿宋_GB2312" w:hAnsi="华文仿宋" w:eastAsia="仿宋_GB2312"/>
          <w:b w:val="0"/>
          <w:bCs w:val="0"/>
          <w:sz w:val="32"/>
          <w:lang w:val="en-US" w:eastAsia="zh-CN"/>
        </w:rPr>
        <w:t>6</w:t>
      </w:r>
      <w:r>
        <w:rPr>
          <w:rFonts w:hint="eastAsia" w:ascii="仿宋_GB2312" w:hAnsi="华文仿宋" w:eastAsia="仿宋_GB2312"/>
          <w:b w:val="0"/>
          <w:bCs w:val="0"/>
          <w:sz w:val="32"/>
          <w:lang w:eastAsia="zh-CN"/>
        </w:rPr>
        <w:t>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eastAsia" w:ascii="仿宋_GB2312" w:hAnsi="仿宋_GB2312" w:eastAsia="仿宋_GB2312" w:cs="仿宋_GB2312"/>
          <w:b w:val="0"/>
          <w:bCs/>
          <w:sz w:val="32"/>
          <w:szCs w:val="32"/>
          <w:lang w:bidi="ar-SA"/>
        </w:rPr>
      </w:pPr>
      <w:r>
        <w:rPr>
          <w:rFonts w:hint="eastAsia" w:ascii="仿宋_GB2312" w:hAnsi="仿宋_GB2312" w:eastAsia="仿宋_GB2312" w:cs="仿宋_GB2312"/>
          <w:b w:val="0"/>
          <w:bCs/>
          <w:sz w:val="32"/>
          <w:szCs w:val="32"/>
          <w:lang w:bidi="ar-SA"/>
        </w:rPr>
        <w:t>各盟行政公署、市人民政府，各旗县人民政府，自治区各委、办、厅、局，各事业单位：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80" w:firstLineChars="0"/>
        <w:jc w:val="both"/>
        <w:textAlignment w:val="auto"/>
        <w:outlineLvl w:val="9"/>
        <w:rPr>
          <w:rFonts w:hint="eastAsia" w:ascii="仿宋_GB2312" w:hAnsi="仿宋_GB2312" w:eastAsia="仿宋_GB2312" w:cs="仿宋_GB2312"/>
          <w:b w:val="0"/>
          <w:bCs/>
          <w:sz w:val="32"/>
          <w:szCs w:val="32"/>
          <w:lang w:bidi="ar-SA"/>
        </w:rPr>
      </w:pPr>
      <w:r>
        <w:rPr>
          <w:rFonts w:hint="eastAsia" w:ascii="仿宋_GB2312" w:hAnsi="仿宋_GB2312" w:eastAsia="仿宋_GB2312" w:cs="仿宋_GB2312"/>
          <w:b w:val="0"/>
          <w:bCs/>
          <w:sz w:val="32"/>
          <w:szCs w:val="32"/>
          <w:lang w:bidi="ar-SA"/>
        </w:rPr>
        <w:t>为深入贯彻落实《中共中央 国务院关于全面实施预算绩效管理的意见》</w:t>
      </w:r>
      <w:r>
        <w:rPr>
          <w:rFonts w:hint="eastAsia" w:ascii="仿宋_GB2312" w:hAnsi="仿宋_GB2312" w:eastAsia="仿宋_GB2312" w:cs="仿宋_GB2312"/>
          <w:b w:val="0"/>
          <w:bCs/>
          <w:sz w:val="32"/>
          <w:szCs w:val="32"/>
          <w:lang w:eastAsia="zh-CN" w:bidi="ar-SA"/>
        </w:rPr>
        <w:t>（中发〔</w:t>
      </w:r>
      <w:r>
        <w:rPr>
          <w:rFonts w:hint="eastAsia" w:ascii="仿宋_GB2312" w:hAnsi="仿宋_GB2312" w:eastAsia="仿宋_GB2312" w:cs="仿宋_GB2312"/>
          <w:b w:val="0"/>
          <w:bCs/>
          <w:sz w:val="32"/>
          <w:szCs w:val="32"/>
          <w:lang w:val="en-US" w:eastAsia="zh-CN" w:bidi="ar-SA"/>
        </w:rPr>
        <w:t>2018</w:t>
      </w:r>
      <w:r>
        <w:rPr>
          <w:rFonts w:hint="eastAsia" w:ascii="仿宋_GB2312" w:hAnsi="仿宋_GB2312" w:eastAsia="仿宋_GB2312" w:cs="仿宋_GB2312"/>
          <w:b w:val="0"/>
          <w:bCs/>
          <w:sz w:val="32"/>
          <w:szCs w:val="32"/>
          <w:lang w:eastAsia="zh-CN" w:bidi="ar-SA"/>
        </w:rPr>
        <w:t>〕</w:t>
      </w:r>
      <w:r>
        <w:rPr>
          <w:rFonts w:hint="eastAsia" w:ascii="仿宋_GB2312" w:hAnsi="仿宋_GB2312" w:eastAsia="仿宋_GB2312" w:cs="仿宋_GB2312"/>
          <w:b w:val="0"/>
          <w:bCs/>
          <w:sz w:val="32"/>
          <w:szCs w:val="32"/>
          <w:lang w:val="en-US" w:eastAsia="zh-CN" w:bidi="ar-SA"/>
        </w:rPr>
        <w:t>34号）</w:t>
      </w:r>
      <w:r>
        <w:rPr>
          <w:rFonts w:hint="eastAsia" w:ascii="仿宋_GB2312" w:hAnsi="仿宋_GB2312" w:eastAsia="仿宋_GB2312" w:cs="仿宋_GB2312"/>
          <w:b w:val="0"/>
          <w:bCs/>
          <w:spacing w:val="11"/>
          <w:sz w:val="32"/>
          <w:szCs w:val="32"/>
          <w:lang w:bidi="ar-SA"/>
        </w:rPr>
        <w:t>精神，进一步完善高中阶段教育学生资助政策，按照《国务院办公厅关于印发教育领域中央与地方财政事权和支出责任划分改革方案的通知</w:t>
      </w:r>
      <w:r>
        <w:rPr>
          <w:rFonts w:hint="eastAsia" w:ascii="仿宋_GB2312" w:hAnsi="仿宋_GB2312" w:eastAsia="仿宋_GB2312" w:cs="仿宋_GB2312"/>
          <w:b w:val="0"/>
          <w:bCs/>
          <w:sz w:val="32"/>
          <w:szCs w:val="32"/>
          <w:lang w:bidi="ar-SA"/>
        </w:rPr>
        <w:t>》（国办发</w:t>
      </w:r>
      <w:r>
        <w:rPr>
          <w:rFonts w:hint="eastAsia" w:ascii="仿宋_GB2312" w:hAnsi="仿宋_GB2312" w:eastAsia="仿宋_GB2312" w:cs="仿宋_GB2312"/>
          <w:b w:val="0"/>
          <w:bCs/>
          <w:sz w:val="32"/>
          <w:szCs w:val="32"/>
          <w:lang w:eastAsia="zh-CN" w:bidi="ar-SA"/>
        </w:rPr>
        <w:t>〔</w:t>
      </w:r>
      <w:r>
        <w:rPr>
          <w:rFonts w:hint="eastAsia" w:ascii="仿宋_GB2312" w:hAnsi="仿宋_GB2312" w:eastAsia="仿宋_GB2312" w:cs="仿宋_GB2312"/>
          <w:b w:val="0"/>
          <w:bCs/>
          <w:sz w:val="32"/>
          <w:szCs w:val="32"/>
          <w:lang w:bidi="ar-SA"/>
        </w:rPr>
        <w:t>2019</w:t>
      </w:r>
      <w:r>
        <w:rPr>
          <w:rFonts w:hint="eastAsia" w:ascii="仿宋_GB2312" w:hAnsi="仿宋_GB2312" w:eastAsia="仿宋_GB2312" w:cs="仿宋_GB2312"/>
          <w:b w:val="0"/>
          <w:bCs/>
          <w:sz w:val="32"/>
          <w:szCs w:val="32"/>
          <w:lang w:eastAsia="zh-CN" w:bidi="ar-SA"/>
        </w:rPr>
        <w:t>〕</w:t>
      </w:r>
      <w:r>
        <w:rPr>
          <w:rFonts w:hint="eastAsia" w:ascii="仿宋_GB2312" w:hAnsi="仿宋_GB2312" w:eastAsia="仿宋_GB2312" w:cs="仿宋_GB2312"/>
          <w:b w:val="0"/>
          <w:bCs/>
          <w:sz w:val="32"/>
          <w:szCs w:val="32"/>
          <w:lang w:bidi="ar-SA"/>
        </w:rPr>
        <w:t>27号）</w:t>
      </w:r>
      <w:r>
        <w:rPr>
          <w:rFonts w:hint="eastAsia" w:ascii="仿宋_GB2312" w:hAnsi="仿宋_GB2312" w:eastAsia="仿宋_GB2312" w:cs="仿宋_GB2312"/>
          <w:b w:val="0"/>
          <w:bCs/>
          <w:sz w:val="32"/>
          <w:szCs w:val="32"/>
          <w:lang w:eastAsia="zh-CN" w:bidi="ar-SA"/>
        </w:rPr>
        <w:t>、</w:t>
      </w:r>
      <w:r>
        <w:rPr>
          <w:rFonts w:hint="eastAsia" w:ascii="仿宋_GB2312" w:hAnsi="仿宋_GB2312" w:eastAsia="仿宋_GB2312" w:cs="仿宋_GB2312"/>
          <w:b w:val="0"/>
          <w:bCs/>
          <w:sz w:val="32"/>
          <w:szCs w:val="32"/>
          <w:lang w:bidi="ar-SA"/>
        </w:rPr>
        <w:t>《财政部</w:t>
      </w:r>
      <w:r>
        <w:rPr>
          <w:rFonts w:hint="eastAsia" w:ascii="仿宋_GB2312" w:hAnsi="仿宋_GB2312" w:eastAsia="仿宋_GB2312" w:cs="仿宋_GB2312"/>
          <w:b w:val="0"/>
          <w:bCs/>
          <w:sz w:val="32"/>
          <w:szCs w:val="32"/>
          <w:lang w:val="en-US" w:eastAsia="zh-CN" w:bidi="ar-SA"/>
        </w:rPr>
        <w:t xml:space="preserve"> </w:t>
      </w:r>
      <w:r>
        <w:rPr>
          <w:rFonts w:hint="eastAsia" w:ascii="仿宋_GB2312" w:hAnsi="仿宋_GB2312" w:eastAsia="仿宋_GB2312" w:cs="仿宋_GB2312"/>
          <w:b w:val="0"/>
          <w:bCs/>
          <w:sz w:val="32"/>
          <w:szCs w:val="32"/>
          <w:lang w:bidi="ar-SA"/>
        </w:rPr>
        <w:t>教育部关于免除普通高中建档立卡家庭经济困难学生学杂费的意见》（财教</w:t>
      </w:r>
      <w:r>
        <w:rPr>
          <w:rFonts w:hint="eastAsia" w:ascii="仿宋_GB2312" w:hAnsi="仿宋_GB2312" w:eastAsia="仿宋_GB2312" w:cs="仿宋_GB2312"/>
          <w:b w:val="0"/>
          <w:bCs/>
          <w:sz w:val="32"/>
          <w:szCs w:val="32"/>
          <w:lang w:eastAsia="zh-CN" w:bidi="ar-SA"/>
        </w:rPr>
        <w:t>〔</w:t>
      </w:r>
      <w:r>
        <w:rPr>
          <w:rFonts w:hint="eastAsia" w:ascii="仿宋_GB2312" w:hAnsi="仿宋_GB2312" w:eastAsia="仿宋_GB2312" w:cs="仿宋_GB2312"/>
          <w:b w:val="0"/>
          <w:bCs/>
          <w:sz w:val="32"/>
          <w:szCs w:val="32"/>
          <w:lang w:bidi="ar-SA"/>
        </w:rPr>
        <w:t>2016</w:t>
      </w:r>
      <w:r>
        <w:rPr>
          <w:rFonts w:hint="eastAsia" w:ascii="仿宋_GB2312" w:hAnsi="仿宋_GB2312" w:eastAsia="仿宋_GB2312" w:cs="仿宋_GB2312"/>
          <w:b w:val="0"/>
          <w:bCs/>
          <w:sz w:val="32"/>
          <w:szCs w:val="32"/>
          <w:lang w:eastAsia="zh-CN" w:bidi="ar-SA"/>
        </w:rPr>
        <w:t>〕</w:t>
      </w:r>
      <w:r>
        <w:rPr>
          <w:rFonts w:hint="eastAsia" w:ascii="仿宋_GB2312" w:hAnsi="仿宋_GB2312" w:eastAsia="仿宋_GB2312" w:cs="仿宋_GB2312"/>
          <w:b w:val="0"/>
          <w:bCs/>
          <w:sz w:val="32"/>
          <w:szCs w:val="32"/>
          <w:lang w:bidi="ar-SA"/>
        </w:rPr>
        <w:t>292号）</w:t>
      </w:r>
      <w:r>
        <w:rPr>
          <w:rFonts w:hint="eastAsia" w:ascii="仿宋_GB2312" w:hAnsi="仿宋_GB2312" w:eastAsia="仿宋_GB2312" w:cs="仿宋_GB2312"/>
          <w:b w:val="0"/>
          <w:bCs/>
          <w:sz w:val="32"/>
          <w:szCs w:val="32"/>
          <w:lang w:eastAsia="zh-CN" w:bidi="ar-SA"/>
        </w:rPr>
        <w:t>、</w:t>
      </w:r>
      <w:r>
        <w:rPr>
          <w:rFonts w:hint="eastAsia" w:ascii="仿宋_GB2312" w:hAnsi="仿宋_GB2312" w:eastAsia="仿宋_GB2312" w:cs="仿宋_GB2312"/>
          <w:b w:val="0"/>
          <w:bCs/>
          <w:sz w:val="32"/>
          <w:szCs w:val="32"/>
          <w:lang w:bidi="ar-SA"/>
        </w:rPr>
        <w:t>《财政部 教育部 人力资源社会保障部 退役军人部 中央军委国防动员部关于印发〈学生资助资金管理办法〉的通知》（财教</w:t>
      </w:r>
      <w:r>
        <w:rPr>
          <w:rFonts w:hint="eastAsia" w:ascii="仿宋_GB2312" w:hAnsi="仿宋_GB2312" w:eastAsia="仿宋_GB2312" w:cs="仿宋_GB2312"/>
          <w:b w:val="0"/>
          <w:bCs/>
          <w:sz w:val="32"/>
          <w:szCs w:val="32"/>
          <w:lang w:eastAsia="zh-CN" w:bidi="ar-SA"/>
        </w:rPr>
        <w:t>〔</w:t>
      </w:r>
      <w:r>
        <w:rPr>
          <w:rFonts w:hint="eastAsia" w:ascii="仿宋_GB2312" w:hAnsi="仿宋_GB2312" w:eastAsia="仿宋_GB2312" w:cs="仿宋_GB2312"/>
          <w:b w:val="0"/>
          <w:bCs/>
          <w:sz w:val="32"/>
          <w:szCs w:val="32"/>
          <w:lang w:bidi="ar-SA"/>
        </w:rPr>
        <w:t>2021</w:t>
      </w:r>
      <w:r>
        <w:rPr>
          <w:rFonts w:hint="eastAsia" w:ascii="仿宋_GB2312" w:hAnsi="仿宋_GB2312" w:eastAsia="仿宋_GB2312" w:cs="仿宋_GB2312"/>
          <w:b w:val="0"/>
          <w:bCs/>
          <w:sz w:val="32"/>
          <w:szCs w:val="32"/>
          <w:lang w:eastAsia="zh-CN" w:bidi="ar-SA"/>
        </w:rPr>
        <w:t>〕</w:t>
      </w:r>
      <w:r>
        <w:rPr>
          <w:rFonts w:hint="eastAsia" w:ascii="仿宋_GB2312" w:hAnsi="仿宋_GB2312" w:eastAsia="仿宋_GB2312" w:cs="仿宋_GB2312"/>
          <w:b w:val="0"/>
          <w:bCs/>
          <w:sz w:val="32"/>
          <w:szCs w:val="32"/>
          <w:lang w:bidi="ar-SA"/>
        </w:rPr>
        <w:t>310号）等文件要求，</w:t>
      </w:r>
      <w:r>
        <w:rPr>
          <w:rFonts w:hint="eastAsia" w:ascii="仿宋_GB2312" w:hAnsi="仿宋_GB2312" w:eastAsia="仿宋_GB2312" w:cs="仿宋_GB2312"/>
          <w:b w:val="0"/>
          <w:bCs/>
          <w:sz w:val="32"/>
          <w:szCs w:val="32"/>
          <w:lang w:eastAsia="zh-CN" w:bidi="ar-SA"/>
        </w:rPr>
        <w:t>经自治区人民政府同意，</w:t>
      </w:r>
      <w:r>
        <w:rPr>
          <w:rFonts w:hint="eastAsia" w:ascii="仿宋_GB2312" w:hAnsi="仿宋_GB2312" w:eastAsia="仿宋_GB2312" w:cs="仿宋_GB2312"/>
          <w:b w:val="0"/>
          <w:bCs/>
          <w:sz w:val="32"/>
          <w:szCs w:val="32"/>
          <w:lang w:bidi="ar-SA"/>
        </w:rPr>
        <w:t>现就调整完善高中阶段教育学生资助政策有关事宜通知如下。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sz w:val="32"/>
          <w:szCs w:val="32"/>
          <w:lang w:bidi="ar-SA"/>
        </w:rPr>
      </w:pPr>
      <w:r>
        <w:rPr>
          <w:rFonts w:hint="eastAsia" w:ascii="黑体" w:hAnsi="黑体" w:eastAsia="黑体" w:cs="黑体"/>
          <w:b w:val="0"/>
          <w:bCs/>
          <w:sz w:val="32"/>
          <w:szCs w:val="32"/>
          <w:lang w:eastAsia="zh-CN" w:bidi="ar-SA"/>
        </w:rPr>
        <w:t>一、</w:t>
      </w:r>
      <w:r>
        <w:rPr>
          <w:rFonts w:hint="eastAsia" w:ascii="黑体" w:hAnsi="黑体" w:eastAsia="黑体" w:cs="黑体"/>
          <w:b w:val="0"/>
          <w:bCs/>
          <w:sz w:val="32"/>
          <w:szCs w:val="32"/>
          <w:lang w:bidi="ar-SA"/>
        </w:rPr>
        <w:t>总体要求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17" w:firstLineChars="193"/>
        <w:jc w:val="both"/>
        <w:textAlignment w:val="auto"/>
        <w:outlineLvl w:val="9"/>
        <w:rPr>
          <w:rFonts w:hint="eastAsia" w:ascii="仿宋_GB2312" w:hAnsi="仿宋_GB2312" w:eastAsia="仿宋_GB2312" w:cs="仿宋_GB2312"/>
          <w:b w:val="0"/>
          <w:bCs/>
          <w:sz w:val="32"/>
          <w:szCs w:val="32"/>
          <w:lang w:bidi="ar-SA"/>
        </w:rPr>
      </w:pPr>
      <w:r>
        <w:rPr>
          <w:rFonts w:hint="eastAsia" w:ascii="仿宋_GB2312" w:hAnsi="仿宋_GB2312" w:eastAsia="仿宋_GB2312" w:cs="仿宋_GB2312"/>
          <w:b w:val="0"/>
          <w:bCs/>
          <w:sz w:val="32"/>
          <w:szCs w:val="32"/>
          <w:lang w:bidi="ar-SA"/>
        </w:rPr>
        <w:t>以习近平新时代中国特色社会主义思想为指导，</w:t>
      </w:r>
      <w:r>
        <w:rPr>
          <w:rFonts w:hint="eastAsia" w:ascii="仿宋_GB2312" w:hAnsi="仿宋_GB2312" w:eastAsia="仿宋_GB2312" w:cs="仿宋_GB2312"/>
          <w:b w:val="0"/>
          <w:bCs/>
          <w:sz w:val="32"/>
          <w:szCs w:val="32"/>
          <w:lang w:eastAsia="zh-CN" w:bidi="ar-SA"/>
        </w:rPr>
        <w:t>全面</w:t>
      </w:r>
      <w:r>
        <w:rPr>
          <w:rFonts w:hint="eastAsia" w:ascii="仿宋_GB2312" w:hAnsi="仿宋_GB2312" w:eastAsia="仿宋_GB2312" w:cs="仿宋_GB2312"/>
          <w:b w:val="0"/>
          <w:bCs/>
          <w:sz w:val="32"/>
          <w:szCs w:val="32"/>
          <w:lang w:bidi="ar-SA"/>
        </w:rPr>
        <w:t>贯彻落实党的十九大和十九届</w:t>
      </w:r>
      <w:r>
        <w:rPr>
          <w:rFonts w:hint="eastAsia" w:ascii="仿宋_GB2312" w:hAnsi="仿宋_GB2312" w:eastAsia="仿宋_GB2312" w:cs="仿宋_GB2312"/>
          <w:b w:val="0"/>
          <w:bCs/>
          <w:sz w:val="32"/>
          <w:szCs w:val="32"/>
          <w:lang w:eastAsia="zh-CN" w:bidi="ar-SA"/>
        </w:rPr>
        <w:t>历次</w:t>
      </w:r>
      <w:r>
        <w:rPr>
          <w:rFonts w:hint="eastAsia" w:ascii="仿宋_GB2312" w:hAnsi="仿宋_GB2312" w:eastAsia="仿宋_GB2312" w:cs="仿宋_GB2312"/>
          <w:b w:val="0"/>
          <w:bCs/>
          <w:sz w:val="32"/>
          <w:szCs w:val="32"/>
          <w:lang w:bidi="ar-SA"/>
        </w:rPr>
        <w:t>全会精神</w:t>
      </w:r>
      <w:r>
        <w:rPr>
          <w:rFonts w:hint="eastAsia" w:ascii="仿宋_GB2312" w:hAnsi="仿宋_GB2312" w:eastAsia="仿宋_GB2312" w:cs="仿宋_GB2312"/>
          <w:b w:val="0"/>
          <w:bCs/>
          <w:sz w:val="32"/>
          <w:szCs w:val="32"/>
          <w:lang w:eastAsia="zh-CN" w:bidi="ar-SA"/>
        </w:rPr>
        <w:t>，深入贯彻落实</w:t>
      </w:r>
      <w:r>
        <w:rPr>
          <w:rFonts w:hint="eastAsia" w:ascii="仿宋_GB2312" w:hAnsi="仿宋_GB2312" w:eastAsia="仿宋_GB2312" w:cs="仿宋_GB2312"/>
          <w:b w:val="0"/>
          <w:bCs/>
          <w:sz w:val="32"/>
          <w:szCs w:val="32"/>
          <w:lang w:bidi="ar-SA"/>
        </w:rPr>
        <w:t>习近平总书记关于教育的重要论述和全国教育大会精神，认真落实党中央、国务院决策部署，着力铸牢中华民族共同体意识，以促进教育公平、优化教育结构、提高劳动者素质为出发点和落脚点，调整完善高中阶段教育学生资助政策，实现绝大多数城乡新增劳动力接受高中阶段教育，进一步促进基本公共教育服务均等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7" w:firstLineChars="193"/>
        <w:jc w:val="both"/>
        <w:textAlignment w:val="auto"/>
        <w:outlineLvl w:val="9"/>
        <w:rPr>
          <w:rFonts w:ascii="黑体" w:hAnsi="黑体" w:eastAsia="黑体" w:cs="黑体"/>
          <w:b w:val="0"/>
          <w:bCs/>
          <w:sz w:val="32"/>
          <w:szCs w:val="32"/>
          <w:lang w:bidi="ar-SA"/>
        </w:rPr>
      </w:pPr>
      <w:r>
        <w:rPr>
          <w:rFonts w:hint="eastAsia" w:ascii="黑体" w:hAnsi="黑体" w:eastAsia="黑体" w:cs="黑体"/>
          <w:b w:val="0"/>
          <w:bCs/>
          <w:sz w:val="32"/>
          <w:szCs w:val="32"/>
          <w:lang w:bidi="ar-SA"/>
        </w:rPr>
        <w:t>二、主要内容</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17" w:firstLineChars="193"/>
        <w:jc w:val="both"/>
        <w:textAlignment w:val="auto"/>
        <w:outlineLvl w:val="9"/>
        <w:rPr>
          <w:rFonts w:hint="eastAsia" w:ascii="楷体" w:hAnsi="楷体" w:eastAsia="楷体" w:cs="Times New Roman"/>
          <w:b w:val="0"/>
          <w:bCs/>
          <w:sz w:val="32"/>
          <w:szCs w:val="32"/>
          <w:lang w:eastAsia="zh-CN" w:bidi="ar-SA"/>
        </w:rPr>
      </w:pPr>
      <w:r>
        <w:rPr>
          <w:rFonts w:ascii="楷体" w:hAnsi="楷体" w:eastAsia="楷体" w:cs="宋体"/>
          <w:b w:val="0"/>
          <w:bCs/>
          <w:color w:val="000000"/>
          <w:kern w:val="0"/>
          <w:sz w:val="32"/>
          <w:szCs w:val="32"/>
          <w:lang w:bidi="ar-SA"/>
        </w:rPr>
        <w:t>（</w:t>
      </w:r>
      <w:r>
        <w:rPr>
          <w:rFonts w:hint="eastAsia" w:ascii="楷体" w:hAnsi="楷体" w:eastAsia="楷体" w:cs="宋体"/>
          <w:b w:val="0"/>
          <w:bCs/>
          <w:color w:val="000000"/>
          <w:kern w:val="0"/>
          <w:sz w:val="32"/>
          <w:szCs w:val="32"/>
          <w:lang w:bidi="ar-SA"/>
        </w:rPr>
        <w:t>一</w:t>
      </w:r>
      <w:r>
        <w:rPr>
          <w:rFonts w:ascii="楷体" w:hAnsi="楷体" w:eastAsia="楷体" w:cs="宋体"/>
          <w:b w:val="0"/>
          <w:bCs/>
          <w:color w:val="000000"/>
          <w:kern w:val="0"/>
          <w:sz w:val="32"/>
          <w:szCs w:val="32"/>
          <w:lang w:bidi="ar-SA"/>
        </w:rPr>
        <w:t>）普通高中教育</w:t>
      </w:r>
      <w:r>
        <w:rPr>
          <w:rFonts w:hint="eastAsia" w:ascii="楷体" w:hAnsi="楷体" w:eastAsia="楷体" w:cs="宋体"/>
          <w:b w:val="0"/>
          <w:bCs/>
          <w:color w:val="000000"/>
          <w:kern w:val="0"/>
          <w:sz w:val="32"/>
          <w:szCs w:val="32"/>
          <w:lang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98" w:firstLineChars="187"/>
        <w:jc w:val="both"/>
        <w:textAlignment w:val="auto"/>
        <w:outlineLvl w:val="9"/>
        <w:rPr>
          <w:rFonts w:hint="eastAsia" w:ascii="仿宋_GB2312" w:hAnsi="仿宋" w:eastAsia="仿宋_GB2312" w:cs="宋体"/>
          <w:b w:val="0"/>
          <w:bCs/>
          <w:color w:val="000000"/>
          <w:kern w:val="0"/>
          <w:sz w:val="32"/>
          <w:szCs w:val="32"/>
          <w:lang w:eastAsia="zh-CN" w:bidi="ar-SA"/>
        </w:rPr>
      </w:pPr>
      <w:r>
        <w:rPr>
          <w:rFonts w:hint="eastAsia" w:ascii="仿宋_GB2312" w:hAnsi="仿宋" w:eastAsia="仿宋_GB2312" w:cs="宋体"/>
          <w:b w:val="0"/>
          <w:bCs/>
          <w:color w:val="000000"/>
          <w:kern w:val="0"/>
          <w:sz w:val="32"/>
          <w:szCs w:val="32"/>
          <w:lang w:bidi="ar-SA"/>
        </w:rPr>
        <w:t>1.免除普通高中学生学杂费并免费提供教科书</w:t>
      </w:r>
      <w:r>
        <w:rPr>
          <w:rFonts w:hint="eastAsia" w:ascii="仿宋_GB2312" w:hAnsi="仿宋" w:eastAsia="仿宋_GB2312" w:cs="宋体"/>
          <w:b w:val="0"/>
          <w:bCs/>
          <w:color w:val="000000"/>
          <w:kern w:val="0"/>
          <w:sz w:val="32"/>
          <w:szCs w:val="32"/>
          <w:lang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宋体" w:eastAsia="仿宋_GB2312" w:cs="宋体"/>
          <w:b w:val="0"/>
          <w:bCs/>
          <w:color w:val="000000"/>
          <w:kern w:val="0"/>
          <w:sz w:val="32"/>
          <w:szCs w:val="32"/>
          <w:lang w:bidi="ar-SA"/>
        </w:rPr>
      </w:pPr>
      <w:r>
        <w:rPr>
          <w:rFonts w:hint="eastAsia" w:ascii="仿宋_GB2312" w:hAnsi="宋体" w:eastAsia="仿宋_GB2312" w:cs="宋体"/>
          <w:b w:val="0"/>
          <w:bCs/>
          <w:color w:val="000000"/>
          <w:kern w:val="0"/>
          <w:sz w:val="32"/>
          <w:szCs w:val="32"/>
          <w:lang w:bidi="ar-SA"/>
        </w:rPr>
        <w:t>对全区所有正式注册学籍普通高中在校学生免收学杂费并免费提供教科书。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宋体" w:eastAsia="仿宋_GB2312" w:cs="宋体"/>
          <w:b w:val="0"/>
          <w:bCs/>
          <w:color w:val="000000"/>
          <w:kern w:val="0"/>
          <w:sz w:val="32"/>
          <w:szCs w:val="32"/>
          <w:lang w:bidi="ar-SA"/>
        </w:rPr>
      </w:pPr>
      <w:r>
        <w:rPr>
          <w:rFonts w:hint="eastAsia" w:ascii="仿宋_GB2312" w:hAnsi="宋体" w:eastAsia="仿宋_GB2312" w:cs="宋体"/>
          <w:b w:val="0"/>
          <w:bCs/>
          <w:color w:val="000000"/>
          <w:kern w:val="0"/>
          <w:sz w:val="32"/>
          <w:szCs w:val="32"/>
          <w:lang w:bidi="ar-SA"/>
        </w:rPr>
        <w:t>免学杂费标准为每生每年2000元。对经教育行政部门依法批准的民办普通高中就读的符合免学杂费政策条件的学生，自治区按相同标准给予补助，其学杂费收费高于补助标准的，学校可按规定继续向学生收取差额。免学杂费所需经费，国家规定部分执行国家基础标准，由中央与地方按8</w:t>
      </w:r>
      <w:r>
        <w:rPr>
          <w:rFonts w:hint="eastAsia" w:ascii="仿宋_GB2312" w:hAnsi="宋体" w:eastAsia="仿宋_GB2312" w:cs="宋体"/>
          <w:b w:val="0"/>
          <w:bCs/>
          <w:color w:val="000000"/>
          <w:kern w:val="0"/>
          <w:sz w:val="32"/>
          <w:szCs w:val="32"/>
          <w:lang w:eastAsia="zh-CN" w:bidi="ar-SA"/>
        </w:rPr>
        <w:t>∶</w:t>
      </w:r>
      <w:r>
        <w:rPr>
          <w:rFonts w:hint="eastAsia" w:ascii="仿宋_GB2312" w:hAnsi="宋体" w:eastAsia="仿宋_GB2312" w:cs="宋体"/>
          <w:b w:val="0"/>
          <w:bCs/>
          <w:color w:val="000000"/>
          <w:kern w:val="0"/>
          <w:sz w:val="32"/>
          <w:szCs w:val="32"/>
          <w:lang w:bidi="ar-SA"/>
        </w:rPr>
        <w:t>2分担，地方分担的20%部分以及自治区出台的普通高中免学杂费相关政策，自治区直属学校学生所需经费全部由自治区本级财政承担，其他学生所需经费按自治区人民政府确定的自治区与盟市财政事权和支出责任划分比例分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175"/>
        <w:jc w:val="both"/>
        <w:textAlignment w:val="auto"/>
        <w:outlineLvl w:val="9"/>
        <w:rPr>
          <w:rFonts w:ascii="仿宋_GB2312" w:hAnsi="Calibri" w:eastAsia="仿宋_GB2312" w:cs="Times New Roman"/>
          <w:b w:val="0"/>
          <w:bCs/>
          <w:sz w:val="32"/>
          <w:szCs w:val="32"/>
          <w:lang w:bidi="ar-SA"/>
        </w:rPr>
      </w:pPr>
      <w:r>
        <w:rPr>
          <w:rFonts w:hint="eastAsia" w:ascii="仿宋_GB2312" w:hAnsi="宋体" w:eastAsia="仿宋_GB2312" w:cs="宋体"/>
          <w:b w:val="0"/>
          <w:bCs/>
          <w:kern w:val="0"/>
          <w:sz w:val="32"/>
          <w:szCs w:val="32"/>
          <w:lang w:bidi="ar-SA"/>
        </w:rPr>
        <w:t>免费提供教科书标准为</w:t>
      </w:r>
      <w:r>
        <w:rPr>
          <w:rFonts w:hint="eastAsia" w:ascii="仿宋_GB2312" w:hAnsi="Calibri" w:eastAsia="仿宋_GB2312" w:cs="Times New Roman"/>
          <w:b w:val="0"/>
          <w:bCs/>
          <w:sz w:val="32"/>
          <w:szCs w:val="32"/>
          <w:lang w:bidi="ar-SA"/>
        </w:rPr>
        <w:t>高一、高二年级每生每年550元，高三年级每生每年100元。免费提供教科书所需经费</w:t>
      </w:r>
      <w:r>
        <w:rPr>
          <w:rFonts w:hint="eastAsia" w:ascii="仿宋_GB2312" w:hAnsi="宋体" w:eastAsia="仿宋_GB2312" w:cs="宋体"/>
          <w:b w:val="0"/>
          <w:bCs/>
          <w:kern w:val="0"/>
          <w:sz w:val="32"/>
          <w:szCs w:val="32"/>
          <w:lang w:bidi="ar-SA"/>
        </w:rPr>
        <w:t>，自治区直属学校学生、原蒙古语授课和朝鲜语授课学生所需经费全部由自治区本级财政承担，其他学生所需经费按自治区人民政府确定的自治区与盟市财政事权和支出责任划分比例分担。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Calibri" w:eastAsia="仿宋_GB2312" w:cs="Times New Roman"/>
          <w:b w:val="0"/>
          <w:bCs/>
          <w:kern w:val="0"/>
          <w:sz w:val="32"/>
          <w:szCs w:val="32"/>
          <w:lang w:eastAsia="zh-CN" w:bidi="ar-SA"/>
        </w:rPr>
      </w:pPr>
      <w:r>
        <w:rPr>
          <w:rFonts w:hint="eastAsia" w:ascii="仿宋_GB2312" w:hAnsi="Calibri" w:eastAsia="仿宋_GB2312" w:cs="Times New Roman"/>
          <w:b w:val="0"/>
          <w:bCs/>
          <w:kern w:val="0"/>
          <w:sz w:val="32"/>
          <w:szCs w:val="32"/>
          <w:lang w:bidi="ar-SA"/>
        </w:rPr>
        <w:t>2.国家助学金</w:t>
      </w:r>
      <w:r>
        <w:rPr>
          <w:rFonts w:hint="eastAsia" w:ascii="仿宋_GB2312" w:hAnsi="Calibri" w:eastAsia="仿宋_GB2312" w:cs="Times New Roman"/>
          <w:b w:val="0"/>
          <w:bCs/>
          <w:kern w:val="0"/>
          <w:sz w:val="32"/>
          <w:szCs w:val="32"/>
          <w:lang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Calibri" w:eastAsia="仿宋_GB2312" w:cs="Times New Roman"/>
          <w:b w:val="0"/>
          <w:bCs/>
          <w:kern w:val="0"/>
          <w:sz w:val="32"/>
          <w:szCs w:val="32"/>
          <w:lang w:bidi="ar-SA"/>
        </w:rPr>
      </w:pPr>
      <w:r>
        <w:rPr>
          <w:rFonts w:hint="eastAsia" w:ascii="仿宋_GB2312" w:hAnsi="宋体" w:eastAsia="仿宋_GB2312" w:cs="宋体"/>
          <w:b w:val="0"/>
          <w:bCs/>
          <w:color w:val="000000"/>
          <w:kern w:val="0"/>
          <w:sz w:val="32"/>
          <w:szCs w:val="32"/>
          <w:lang w:bidi="ar-SA"/>
        </w:rPr>
        <w:t>对全区所有正式注册学籍的普通高中在校学生中的家庭经济困难学生建立国家助学金制度，平均资助标准为每生每年2000元，具体标准由各地</w:t>
      </w:r>
      <w:r>
        <w:rPr>
          <w:rFonts w:hint="eastAsia" w:ascii="仿宋_GB2312" w:hAnsi="宋体" w:eastAsia="仿宋_GB2312" w:cs="宋体"/>
          <w:b w:val="0"/>
          <w:bCs/>
          <w:color w:val="000000"/>
          <w:kern w:val="0"/>
          <w:sz w:val="32"/>
          <w:szCs w:val="32"/>
          <w:lang w:eastAsia="zh-CN" w:bidi="ar-SA"/>
        </w:rPr>
        <w:t>区</w:t>
      </w:r>
      <w:r>
        <w:rPr>
          <w:rFonts w:hint="eastAsia" w:ascii="仿宋_GB2312" w:hAnsi="宋体" w:eastAsia="仿宋_GB2312" w:cs="宋体"/>
          <w:b w:val="0"/>
          <w:bCs/>
          <w:color w:val="000000"/>
          <w:kern w:val="0"/>
          <w:sz w:val="32"/>
          <w:szCs w:val="32"/>
          <w:lang w:bidi="ar-SA"/>
        </w:rPr>
        <w:t>结合实际在1000</w:t>
      </w:r>
      <w:r>
        <w:rPr>
          <w:rFonts w:hint="eastAsia" w:ascii="仿宋_GB2312" w:hAnsi="宋体" w:eastAsia="仿宋_GB2312" w:cs="宋体"/>
          <w:b w:val="0"/>
          <w:bCs/>
          <w:color w:val="000000"/>
          <w:kern w:val="0"/>
          <w:sz w:val="32"/>
          <w:szCs w:val="32"/>
          <w:lang w:eastAsia="zh-CN" w:bidi="ar-SA"/>
        </w:rPr>
        <w:t>元—</w:t>
      </w:r>
      <w:r>
        <w:rPr>
          <w:rFonts w:hint="eastAsia" w:ascii="仿宋_GB2312" w:hAnsi="宋体" w:eastAsia="仿宋_GB2312" w:cs="宋体"/>
          <w:b w:val="0"/>
          <w:bCs/>
          <w:color w:val="000000"/>
          <w:kern w:val="0"/>
          <w:sz w:val="32"/>
          <w:szCs w:val="32"/>
          <w:lang w:bidi="ar-SA"/>
        </w:rPr>
        <w:t>3000元范围内确定，可以分为2</w:t>
      </w:r>
      <w:r>
        <w:rPr>
          <w:rFonts w:hint="eastAsia" w:ascii="仿宋_GB2312" w:hAnsi="宋体" w:eastAsia="仿宋_GB2312" w:cs="宋体"/>
          <w:b w:val="0"/>
          <w:bCs/>
          <w:color w:val="000000"/>
          <w:kern w:val="0"/>
          <w:sz w:val="32"/>
          <w:szCs w:val="32"/>
          <w:lang w:eastAsia="zh-CN" w:bidi="ar-SA"/>
        </w:rPr>
        <w:t>—</w:t>
      </w:r>
      <w:r>
        <w:rPr>
          <w:rFonts w:hint="eastAsia" w:ascii="仿宋_GB2312" w:hAnsi="宋体" w:eastAsia="仿宋_GB2312" w:cs="宋体"/>
          <w:b w:val="0"/>
          <w:bCs/>
          <w:color w:val="000000"/>
          <w:kern w:val="0"/>
          <w:sz w:val="32"/>
          <w:szCs w:val="32"/>
          <w:lang w:bidi="ar-SA"/>
        </w:rPr>
        <w:t>3</w:t>
      </w:r>
      <w:r>
        <w:rPr>
          <w:rFonts w:hint="eastAsia" w:ascii="仿宋_GB2312" w:hAnsi="宋体" w:eastAsia="仿宋_GB2312" w:cs="宋体"/>
          <w:b w:val="0"/>
          <w:bCs/>
          <w:color w:val="000000"/>
          <w:kern w:val="0"/>
          <w:sz w:val="32"/>
          <w:szCs w:val="32"/>
          <w:lang w:eastAsia="zh-CN" w:bidi="ar-SA"/>
        </w:rPr>
        <w:t>档</w:t>
      </w:r>
      <w:r>
        <w:rPr>
          <w:rFonts w:hint="eastAsia" w:ascii="仿宋_GB2312" w:hAnsi="宋体" w:eastAsia="仿宋_GB2312" w:cs="宋体"/>
          <w:b w:val="0"/>
          <w:bCs/>
          <w:color w:val="000000"/>
          <w:kern w:val="0"/>
          <w:sz w:val="32"/>
          <w:szCs w:val="32"/>
          <w:lang w:bidi="ar-SA"/>
        </w:rPr>
        <w:t>。家庭经济困难学生自治区按在校学生的30%测算，各盟市根据实际情况分旗县</w:t>
      </w:r>
      <w:r>
        <w:rPr>
          <w:rFonts w:hint="eastAsia" w:ascii="仿宋_GB2312" w:hAnsi="宋体" w:eastAsia="仿宋_GB2312" w:cs="宋体"/>
          <w:b w:val="0"/>
          <w:bCs/>
          <w:color w:val="000000"/>
          <w:kern w:val="0"/>
          <w:sz w:val="32"/>
          <w:szCs w:val="32"/>
          <w:lang w:eastAsia="zh-CN" w:bidi="ar-SA"/>
        </w:rPr>
        <w:t>（市、区）</w:t>
      </w:r>
      <w:r>
        <w:rPr>
          <w:rFonts w:hint="eastAsia" w:ascii="仿宋_GB2312" w:hAnsi="宋体" w:eastAsia="仿宋_GB2312" w:cs="宋体"/>
          <w:b w:val="0"/>
          <w:bCs/>
          <w:color w:val="000000"/>
          <w:kern w:val="0"/>
          <w:sz w:val="32"/>
          <w:szCs w:val="32"/>
          <w:lang w:bidi="ar-SA"/>
        </w:rPr>
        <w:t>、分学校进行测算。所需经费中央与地方按8</w:t>
      </w:r>
      <w:r>
        <w:rPr>
          <w:rFonts w:hint="eastAsia" w:ascii="仿宋_GB2312" w:hAnsi="宋体" w:eastAsia="仿宋_GB2312" w:cs="宋体"/>
          <w:b w:val="0"/>
          <w:bCs/>
          <w:color w:val="000000"/>
          <w:kern w:val="0"/>
          <w:sz w:val="32"/>
          <w:szCs w:val="32"/>
          <w:lang w:eastAsia="zh-CN" w:bidi="ar-SA"/>
        </w:rPr>
        <w:t>∶</w:t>
      </w:r>
      <w:r>
        <w:rPr>
          <w:rFonts w:hint="eastAsia" w:ascii="仿宋_GB2312" w:hAnsi="宋体" w:eastAsia="仿宋_GB2312" w:cs="宋体"/>
          <w:b w:val="0"/>
          <w:bCs/>
          <w:color w:val="000000"/>
          <w:kern w:val="0"/>
          <w:sz w:val="32"/>
          <w:szCs w:val="32"/>
          <w:lang w:bidi="ar-SA"/>
        </w:rPr>
        <w:t>2分担，地方分担的20%部分，自治区直属学校学生所需经费由自治区本级财政承担，其他学校学生所需经费按自治区人民政府确定的自治区与盟市财政事权和支出责</w:t>
      </w:r>
      <w:r>
        <w:rPr>
          <w:rFonts w:hint="eastAsia" w:ascii="仿宋_GB2312" w:hAnsi="Calibri" w:eastAsia="仿宋_GB2312" w:cs="Times New Roman"/>
          <w:b w:val="0"/>
          <w:bCs/>
          <w:sz w:val="32"/>
          <w:szCs w:val="32"/>
          <w:lang w:bidi="ar-SA"/>
        </w:rPr>
        <w:t>任划分比例分担。</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宋体"/>
          <w:b w:val="0"/>
          <w:bCs/>
          <w:color w:val="000000"/>
          <w:kern w:val="0"/>
          <w:sz w:val="32"/>
          <w:szCs w:val="32"/>
          <w:lang w:eastAsia="zh-CN" w:bidi="ar-SA"/>
        </w:rPr>
      </w:pPr>
      <w:r>
        <w:rPr>
          <w:rFonts w:ascii="楷体" w:hAnsi="楷体" w:eastAsia="楷体" w:cs="宋体"/>
          <w:b w:val="0"/>
          <w:bCs/>
          <w:color w:val="000000"/>
          <w:kern w:val="0"/>
          <w:sz w:val="32"/>
          <w:szCs w:val="32"/>
          <w:lang w:bidi="ar-SA"/>
        </w:rPr>
        <w:t>（</w:t>
      </w:r>
      <w:r>
        <w:rPr>
          <w:rFonts w:hint="eastAsia" w:ascii="楷体" w:hAnsi="楷体" w:eastAsia="楷体" w:cs="宋体"/>
          <w:b w:val="0"/>
          <w:bCs/>
          <w:color w:val="000000"/>
          <w:kern w:val="0"/>
          <w:sz w:val="32"/>
          <w:szCs w:val="32"/>
          <w:lang w:bidi="ar-SA"/>
        </w:rPr>
        <w:t>二</w:t>
      </w:r>
      <w:r>
        <w:rPr>
          <w:rFonts w:ascii="楷体" w:hAnsi="楷体" w:eastAsia="楷体" w:cs="宋体"/>
          <w:b w:val="0"/>
          <w:bCs/>
          <w:color w:val="000000"/>
          <w:kern w:val="0"/>
          <w:sz w:val="32"/>
          <w:szCs w:val="32"/>
          <w:lang w:bidi="ar-SA"/>
        </w:rPr>
        <w:t>）中等职业教育</w:t>
      </w:r>
      <w:r>
        <w:rPr>
          <w:rFonts w:hint="eastAsia" w:ascii="楷体" w:hAnsi="楷体" w:eastAsia="楷体" w:cs="宋体"/>
          <w:b w:val="0"/>
          <w:bCs/>
          <w:color w:val="000000"/>
          <w:kern w:val="0"/>
          <w:sz w:val="32"/>
          <w:szCs w:val="32"/>
          <w:lang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宋体"/>
          <w:b w:val="0"/>
          <w:bCs/>
          <w:color w:val="000000"/>
          <w:kern w:val="0"/>
          <w:sz w:val="32"/>
          <w:szCs w:val="32"/>
          <w:lang w:eastAsia="zh-CN" w:bidi="ar-SA"/>
        </w:rPr>
      </w:pPr>
      <w:r>
        <w:rPr>
          <w:rFonts w:hint="eastAsia" w:ascii="仿宋_GB2312" w:hAnsi="仿宋" w:eastAsia="仿宋_GB2312" w:cs="宋体"/>
          <w:b w:val="0"/>
          <w:bCs/>
          <w:color w:val="000000"/>
          <w:kern w:val="0"/>
          <w:sz w:val="32"/>
          <w:szCs w:val="32"/>
          <w:lang w:bidi="ar-SA"/>
        </w:rPr>
        <w:t>1.免除中等职业学校学生学费并免费提供教科书</w:t>
      </w:r>
      <w:r>
        <w:rPr>
          <w:rFonts w:hint="eastAsia" w:ascii="仿宋" w:hAnsi="仿宋" w:eastAsia="仿宋" w:cs="Times New Roman"/>
          <w:b w:val="0"/>
          <w:bCs/>
          <w:kern w:val="0"/>
          <w:sz w:val="32"/>
          <w:szCs w:val="32"/>
          <w:lang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175"/>
        <w:jc w:val="both"/>
        <w:textAlignment w:val="auto"/>
        <w:outlineLvl w:val="9"/>
        <w:rPr>
          <w:rFonts w:ascii="仿宋_GB2312" w:hAnsi="宋体" w:eastAsia="仿宋_GB2312" w:cs="宋体"/>
          <w:b w:val="0"/>
          <w:bCs/>
          <w:color w:val="000000"/>
          <w:kern w:val="0"/>
          <w:sz w:val="32"/>
          <w:szCs w:val="32"/>
          <w:lang w:bidi="ar-SA"/>
        </w:rPr>
      </w:pPr>
      <w:r>
        <w:rPr>
          <w:rFonts w:hint="eastAsia" w:ascii="仿宋_GB2312" w:hAnsi="宋体" w:eastAsia="仿宋_GB2312" w:cs="宋体"/>
          <w:b w:val="0"/>
          <w:bCs/>
          <w:color w:val="000000"/>
          <w:kern w:val="0"/>
          <w:sz w:val="32"/>
          <w:szCs w:val="32"/>
          <w:lang w:bidi="ar-SA"/>
        </w:rPr>
        <w:t>对全区中等职业学校</w:t>
      </w:r>
      <w:r>
        <w:rPr>
          <w:rFonts w:hint="eastAsia" w:ascii="仿宋_GB2312" w:hAnsi="Calibri" w:eastAsia="仿宋_GB2312" w:cs="Times New Roman"/>
          <w:b w:val="0"/>
          <w:bCs/>
          <w:kern w:val="0"/>
          <w:sz w:val="32"/>
          <w:szCs w:val="32"/>
          <w:lang w:bidi="ar-SA"/>
        </w:rPr>
        <w:t>（含技工学校，下同）</w:t>
      </w:r>
      <w:r>
        <w:rPr>
          <w:rFonts w:hint="eastAsia" w:ascii="仿宋_GB2312" w:hAnsi="宋体" w:eastAsia="仿宋_GB2312" w:cs="宋体"/>
          <w:b w:val="0"/>
          <w:bCs/>
          <w:color w:val="000000"/>
          <w:kern w:val="0"/>
          <w:sz w:val="32"/>
          <w:szCs w:val="32"/>
          <w:lang w:bidi="ar-SA"/>
        </w:rPr>
        <w:t>全日制</w:t>
      </w:r>
      <w:r>
        <w:rPr>
          <w:rFonts w:hint="eastAsia" w:ascii="仿宋_GB2312" w:hAnsi="宋体" w:eastAsia="仿宋_GB2312" w:cs="宋体"/>
          <w:b w:val="0"/>
          <w:bCs/>
          <w:color w:val="000000"/>
          <w:kern w:val="0"/>
          <w:sz w:val="32"/>
          <w:szCs w:val="32"/>
          <w:lang w:eastAsia="zh-CN" w:bidi="ar-SA"/>
        </w:rPr>
        <w:t>学历教育</w:t>
      </w:r>
      <w:r>
        <w:rPr>
          <w:rFonts w:hint="eastAsia" w:ascii="仿宋_GB2312" w:hAnsi="宋体" w:eastAsia="仿宋_GB2312" w:cs="宋体"/>
          <w:b w:val="0"/>
          <w:bCs/>
          <w:color w:val="000000"/>
          <w:kern w:val="0"/>
          <w:sz w:val="32"/>
          <w:szCs w:val="32"/>
          <w:lang w:bidi="ar-SA"/>
        </w:rPr>
        <w:t>正式学籍在校学生免收学费并免费提供教科书</w:t>
      </w:r>
      <w:r>
        <w:rPr>
          <w:rFonts w:hint="eastAsia" w:ascii="仿宋" w:hAnsi="仿宋" w:eastAsia="仿宋" w:cs="Times New Roman"/>
          <w:b w:val="0"/>
          <w:bCs/>
          <w:kern w:val="0"/>
          <w:sz w:val="32"/>
          <w:szCs w:val="32"/>
          <w:lang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79" w:firstLineChars="181"/>
        <w:jc w:val="both"/>
        <w:textAlignment w:val="auto"/>
        <w:outlineLvl w:val="9"/>
        <w:rPr>
          <w:rFonts w:ascii="仿宋_GB2312" w:hAnsi="Calibri" w:eastAsia="仿宋_GB2312" w:cs="Times New Roman"/>
          <w:b w:val="0"/>
          <w:bCs/>
          <w:sz w:val="32"/>
          <w:szCs w:val="32"/>
          <w:lang w:bidi="ar-SA"/>
        </w:rPr>
      </w:pPr>
      <w:r>
        <w:rPr>
          <w:rFonts w:hint="eastAsia" w:ascii="仿宋_GB2312" w:hAnsi="宋体" w:eastAsia="仿宋_GB2312" w:cs="宋体"/>
          <w:b w:val="0"/>
          <w:bCs/>
          <w:color w:val="000000"/>
          <w:kern w:val="0"/>
          <w:sz w:val="32"/>
          <w:szCs w:val="32"/>
          <w:lang w:bidi="ar-SA"/>
        </w:rPr>
        <w:t>免学费标准为每生每年2000元。对经教育行政部门依法批准的民办学校和经人力资源社会保障行政部门依法批准的民办技工学校就读的符合免学费政策条件的学生，自治区按照相同标准给予补助，其学费收费高于补助标准的，学校可按规定继续向学生收取差额。</w:t>
      </w:r>
      <w:r>
        <w:rPr>
          <w:rFonts w:hint="eastAsia" w:ascii="仿宋_GB2312" w:hAnsi="宋体" w:eastAsia="仿宋_GB2312" w:cs="宋体"/>
          <w:b w:val="0"/>
          <w:bCs/>
          <w:color w:val="000000"/>
          <w:kern w:val="0"/>
          <w:sz w:val="32"/>
          <w:szCs w:val="32"/>
          <w:lang w:eastAsia="zh-CN" w:bidi="ar-SA"/>
        </w:rPr>
        <w:t>中等职业学校特殊类专业学生，学费标准高于自治区免费标准的部分由个人负担。</w:t>
      </w:r>
      <w:r>
        <w:rPr>
          <w:rFonts w:hint="eastAsia" w:ascii="仿宋_GB2312" w:hAnsi="宋体" w:eastAsia="仿宋_GB2312" w:cs="宋体"/>
          <w:b w:val="0"/>
          <w:bCs/>
          <w:color w:val="000000"/>
          <w:kern w:val="0"/>
          <w:sz w:val="32"/>
          <w:szCs w:val="32"/>
          <w:lang w:bidi="ar-SA"/>
        </w:rPr>
        <w:t>免学费所需经费，国家规定部分执行国家基础标准，中央与地方按8</w:t>
      </w:r>
      <w:r>
        <w:rPr>
          <w:rFonts w:hint="eastAsia" w:ascii="仿宋_GB2312" w:hAnsi="宋体" w:eastAsia="仿宋_GB2312" w:cs="宋体"/>
          <w:b w:val="0"/>
          <w:bCs/>
          <w:color w:val="000000"/>
          <w:kern w:val="0"/>
          <w:sz w:val="32"/>
          <w:szCs w:val="32"/>
          <w:lang w:eastAsia="zh-CN" w:bidi="ar-SA"/>
        </w:rPr>
        <w:t>∶</w:t>
      </w:r>
      <w:r>
        <w:rPr>
          <w:rFonts w:hint="eastAsia" w:ascii="仿宋_GB2312" w:hAnsi="宋体" w:eastAsia="仿宋_GB2312" w:cs="宋体"/>
          <w:b w:val="0"/>
          <w:bCs/>
          <w:color w:val="000000"/>
          <w:kern w:val="0"/>
          <w:sz w:val="32"/>
          <w:szCs w:val="32"/>
          <w:lang w:bidi="ar-SA"/>
        </w:rPr>
        <w:t>2分担，地方分担的20%部分以及自治区出台的中等职业教育免学费相关政策，自治区直属学校学生所需经费全部由自治区本级财政承担，</w:t>
      </w:r>
      <w:r>
        <w:rPr>
          <w:rFonts w:hint="eastAsia" w:ascii="仿宋_GB2312" w:hAnsi="Calibri" w:eastAsia="仿宋_GB2312" w:cs="Times New Roman"/>
          <w:b w:val="0"/>
          <w:bCs/>
          <w:sz w:val="32"/>
          <w:szCs w:val="32"/>
          <w:lang w:bidi="ar-SA"/>
        </w:rPr>
        <w:t>其他学校学生所需经费按自治区人民政府确定的自治区与盟市财政事权和支出责任划分比例分担。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79" w:firstLineChars="181"/>
        <w:jc w:val="both"/>
        <w:textAlignment w:val="auto"/>
        <w:outlineLvl w:val="9"/>
        <w:rPr>
          <w:rFonts w:ascii="仿宋_GB2312" w:hAnsi="宋体" w:eastAsia="仿宋_GB2312" w:cs="宋体"/>
          <w:b w:val="0"/>
          <w:bCs/>
          <w:kern w:val="0"/>
          <w:sz w:val="32"/>
          <w:szCs w:val="32"/>
          <w:lang w:bidi="ar-SA"/>
        </w:rPr>
      </w:pPr>
      <w:r>
        <w:rPr>
          <w:rFonts w:hint="eastAsia" w:ascii="仿宋_GB2312" w:hAnsi="宋体" w:eastAsia="仿宋_GB2312" w:cs="宋体"/>
          <w:b w:val="0"/>
          <w:bCs/>
          <w:kern w:val="0"/>
          <w:sz w:val="32"/>
          <w:szCs w:val="32"/>
          <w:lang w:bidi="ar-SA"/>
        </w:rPr>
        <w:t>免费提供教科书标准为一二年级每生每年550元，三年级每生每年100元。免费提供教科书所需经费，自治区直属学校学生所需经费全部由自治区本级财政承担，其他学生按自治区人民政府确定的自治区与盟市财政事权和支出责任划分比例分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kern w:val="0"/>
          <w:sz w:val="32"/>
          <w:szCs w:val="32"/>
          <w:lang w:eastAsia="zh-CN" w:bidi="ar-SA"/>
        </w:rPr>
      </w:pPr>
      <w:r>
        <w:rPr>
          <w:rFonts w:hint="eastAsia" w:ascii="仿宋_GB2312" w:hAnsi="仿宋_GB2312" w:eastAsia="仿宋_GB2312" w:cs="仿宋_GB2312"/>
          <w:b w:val="0"/>
          <w:bCs/>
          <w:kern w:val="0"/>
          <w:sz w:val="32"/>
          <w:szCs w:val="32"/>
          <w:lang w:bidi="ar-SA"/>
        </w:rPr>
        <w:t>2.国家奖学金</w:t>
      </w:r>
      <w:r>
        <w:rPr>
          <w:rFonts w:hint="eastAsia" w:ascii="仿宋_GB2312" w:hAnsi="仿宋_GB2312" w:eastAsia="仿宋_GB2312" w:cs="仿宋_GB2312"/>
          <w:b w:val="0"/>
          <w:bCs/>
          <w:kern w:val="0"/>
          <w:sz w:val="32"/>
          <w:szCs w:val="32"/>
          <w:lang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1"/>
        <w:jc w:val="both"/>
        <w:textAlignment w:val="auto"/>
        <w:outlineLvl w:val="9"/>
        <w:rPr>
          <w:rFonts w:ascii="仿宋_GB2312" w:hAnsi="Calibri" w:eastAsia="仿宋_GB2312" w:cs="Times New Roman"/>
          <w:b w:val="0"/>
          <w:bCs/>
          <w:kern w:val="0"/>
          <w:sz w:val="32"/>
          <w:szCs w:val="32"/>
          <w:lang w:bidi="ar-SA"/>
        </w:rPr>
      </w:pPr>
      <w:r>
        <w:rPr>
          <w:rFonts w:hint="eastAsia" w:ascii="仿宋_GB2312" w:hAnsi="Calibri" w:eastAsia="仿宋_GB2312" w:cs="Times New Roman"/>
          <w:b w:val="0"/>
          <w:bCs/>
          <w:kern w:val="0"/>
          <w:sz w:val="32"/>
          <w:szCs w:val="32"/>
          <w:lang w:bidi="ar-SA"/>
        </w:rPr>
        <w:t>奖励中等职业学校全日制在校生中</w:t>
      </w:r>
      <w:r>
        <w:rPr>
          <w:rFonts w:hint="eastAsia" w:ascii="仿宋_GB2312" w:hAnsi="Calibri" w:eastAsia="仿宋_GB2312" w:cs="Times New Roman"/>
          <w:b w:val="0"/>
          <w:bCs/>
          <w:kern w:val="0"/>
          <w:sz w:val="32"/>
          <w:szCs w:val="32"/>
          <w:lang w:eastAsia="zh-CN" w:bidi="ar-SA"/>
        </w:rPr>
        <w:t>学习成绩、技能表现等方面</w:t>
      </w:r>
      <w:r>
        <w:rPr>
          <w:rFonts w:hint="eastAsia" w:ascii="仿宋_GB2312" w:hAnsi="Calibri" w:eastAsia="仿宋_GB2312" w:cs="Times New Roman"/>
          <w:b w:val="0"/>
          <w:bCs/>
          <w:kern w:val="0"/>
          <w:sz w:val="32"/>
          <w:szCs w:val="32"/>
          <w:lang w:bidi="ar-SA"/>
        </w:rPr>
        <w:t>特别优秀的学生，奖励标准为每生每年6000元，所需经费由中央财政承担。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98" w:firstLineChars="187"/>
        <w:jc w:val="both"/>
        <w:textAlignment w:val="auto"/>
        <w:outlineLvl w:val="9"/>
        <w:rPr>
          <w:rFonts w:hint="eastAsia" w:ascii="仿宋_GB2312" w:hAnsi="Calibri" w:eastAsia="仿宋_GB2312" w:cs="Times New Roman"/>
          <w:b w:val="0"/>
          <w:bCs/>
          <w:kern w:val="0"/>
          <w:sz w:val="32"/>
          <w:szCs w:val="32"/>
          <w:lang w:eastAsia="zh-CN" w:bidi="ar-SA"/>
        </w:rPr>
      </w:pPr>
      <w:r>
        <w:rPr>
          <w:rFonts w:hint="eastAsia" w:ascii="仿宋_GB2312" w:hAnsi="Calibri" w:eastAsia="仿宋_GB2312" w:cs="Times New Roman"/>
          <w:b w:val="0"/>
          <w:bCs/>
          <w:kern w:val="0"/>
          <w:sz w:val="32"/>
          <w:szCs w:val="32"/>
          <w:lang w:bidi="ar-SA"/>
        </w:rPr>
        <w:t>3.国家助学金</w:t>
      </w:r>
      <w:r>
        <w:rPr>
          <w:rFonts w:hint="eastAsia" w:ascii="仿宋" w:hAnsi="仿宋" w:eastAsia="仿宋" w:cs="Times New Roman"/>
          <w:b w:val="0"/>
          <w:bCs/>
          <w:kern w:val="0"/>
          <w:sz w:val="32"/>
          <w:szCs w:val="32"/>
          <w:lang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175"/>
        <w:jc w:val="both"/>
        <w:textAlignment w:val="auto"/>
        <w:outlineLvl w:val="9"/>
        <w:rPr>
          <w:rFonts w:ascii="仿宋_GB2312" w:hAnsi="Calibri" w:eastAsia="仿宋_GB2312" w:cs="Times New Roman"/>
          <w:b w:val="0"/>
          <w:bCs/>
          <w:kern w:val="0"/>
          <w:sz w:val="32"/>
          <w:szCs w:val="32"/>
          <w:lang w:bidi="ar-SA"/>
        </w:rPr>
      </w:pPr>
      <w:r>
        <w:rPr>
          <w:rFonts w:hint="eastAsia" w:ascii="仿宋_GB2312" w:hAnsi="宋体" w:eastAsia="仿宋_GB2312" w:cs="宋体"/>
          <w:b w:val="0"/>
          <w:bCs/>
          <w:color w:val="000000"/>
          <w:kern w:val="0"/>
          <w:sz w:val="32"/>
          <w:szCs w:val="32"/>
          <w:lang w:bidi="ar-SA"/>
        </w:rPr>
        <w:t>对具有中等职业学校全日制</w:t>
      </w:r>
      <w:r>
        <w:rPr>
          <w:rFonts w:hint="eastAsia" w:ascii="仿宋_GB2312" w:hAnsi="宋体" w:eastAsia="仿宋_GB2312" w:cs="宋体"/>
          <w:b w:val="0"/>
          <w:bCs/>
          <w:color w:val="000000"/>
          <w:kern w:val="0"/>
          <w:sz w:val="32"/>
          <w:szCs w:val="32"/>
          <w:lang w:eastAsia="zh-CN" w:bidi="ar-SA"/>
        </w:rPr>
        <w:t>学历教育</w:t>
      </w:r>
      <w:r>
        <w:rPr>
          <w:rFonts w:hint="eastAsia" w:ascii="仿宋_GB2312" w:hAnsi="宋体" w:eastAsia="仿宋_GB2312" w:cs="宋体"/>
          <w:b w:val="0"/>
          <w:bCs/>
          <w:color w:val="000000"/>
          <w:kern w:val="0"/>
          <w:sz w:val="32"/>
          <w:szCs w:val="32"/>
          <w:lang w:bidi="ar-SA"/>
        </w:rPr>
        <w:t>正式学籍一二年级所有农村牧区（含县镇）在校学生以及城市涉农专业学生和</w:t>
      </w:r>
      <w:r>
        <w:rPr>
          <w:rFonts w:hint="eastAsia" w:ascii="仿宋_GB2312" w:hAnsi="宋体" w:eastAsia="仿宋_GB2312" w:cs="宋体"/>
          <w:b w:val="0"/>
          <w:bCs/>
          <w:color w:val="000000"/>
          <w:kern w:val="0"/>
          <w:sz w:val="32"/>
          <w:szCs w:val="32"/>
          <w:lang w:eastAsia="zh-CN" w:bidi="ar-SA"/>
        </w:rPr>
        <w:t>非涉农专业</w:t>
      </w:r>
      <w:r>
        <w:rPr>
          <w:rFonts w:hint="eastAsia" w:ascii="仿宋_GB2312" w:hAnsi="宋体" w:eastAsia="仿宋_GB2312" w:cs="宋体"/>
          <w:b w:val="0"/>
          <w:bCs/>
          <w:color w:val="000000"/>
          <w:kern w:val="0"/>
          <w:sz w:val="32"/>
          <w:szCs w:val="32"/>
          <w:lang w:bidi="ar-SA"/>
        </w:rPr>
        <w:t>家庭经济困难学</w:t>
      </w:r>
      <w:r>
        <w:rPr>
          <w:rFonts w:hint="eastAsia" w:ascii="仿宋_GB2312" w:hAnsi="宋体" w:eastAsia="仿宋_GB2312" w:cs="宋体"/>
          <w:b w:val="0"/>
          <w:bCs/>
          <w:color w:val="000000"/>
          <w:spacing w:val="6"/>
          <w:kern w:val="0"/>
          <w:sz w:val="32"/>
          <w:szCs w:val="32"/>
          <w:lang w:bidi="ar-SA"/>
        </w:rPr>
        <w:t>生建立国家助学金制度，资助标准为全日制</w:t>
      </w:r>
      <w:r>
        <w:rPr>
          <w:rFonts w:hint="eastAsia" w:ascii="仿宋_GB2312" w:hAnsi="宋体" w:eastAsia="仿宋_GB2312" w:cs="宋体"/>
          <w:b w:val="0"/>
          <w:bCs/>
          <w:color w:val="000000"/>
          <w:spacing w:val="6"/>
          <w:kern w:val="0"/>
          <w:sz w:val="32"/>
          <w:szCs w:val="32"/>
          <w:lang w:eastAsia="zh-CN" w:bidi="ar-SA"/>
        </w:rPr>
        <w:t>学历教育</w:t>
      </w:r>
      <w:r>
        <w:rPr>
          <w:rFonts w:hint="eastAsia" w:ascii="仿宋_GB2312" w:hAnsi="宋体" w:eastAsia="仿宋_GB2312" w:cs="宋体"/>
          <w:b w:val="0"/>
          <w:bCs/>
          <w:color w:val="000000"/>
          <w:spacing w:val="6"/>
          <w:kern w:val="0"/>
          <w:sz w:val="32"/>
          <w:szCs w:val="32"/>
          <w:lang w:bidi="ar-SA"/>
        </w:rPr>
        <w:t>正式学籍一二年级涉农专业和非涉农</w:t>
      </w:r>
      <w:r>
        <w:rPr>
          <w:rFonts w:hint="eastAsia" w:ascii="仿宋_GB2312" w:hAnsi="宋体" w:eastAsia="仿宋_GB2312" w:cs="宋体"/>
          <w:b w:val="0"/>
          <w:bCs/>
          <w:color w:val="000000"/>
          <w:spacing w:val="6"/>
          <w:kern w:val="0"/>
          <w:sz w:val="32"/>
          <w:szCs w:val="32"/>
          <w:lang w:eastAsia="zh-CN" w:bidi="ar-SA"/>
        </w:rPr>
        <w:t>专业</w:t>
      </w:r>
      <w:r>
        <w:rPr>
          <w:rFonts w:hint="eastAsia" w:ascii="仿宋_GB2312" w:hAnsi="宋体" w:eastAsia="仿宋_GB2312" w:cs="宋体"/>
          <w:b w:val="0"/>
          <w:bCs/>
          <w:color w:val="000000"/>
          <w:spacing w:val="6"/>
          <w:kern w:val="0"/>
          <w:sz w:val="32"/>
          <w:szCs w:val="32"/>
          <w:lang w:bidi="ar-SA"/>
        </w:rPr>
        <w:t>家庭经济困难学生以及大兴安岭南麓山区（阿尔山市、科尔沁右翼前旗、科尔沁右翼中旗、扎赉特旗、突泉县）、燕山</w:t>
      </w:r>
      <w:r>
        <w:rPr>
          <w:rFonts w:hint="eastAsia" w:ascii="仿宋_GB2312" w:hAnsi="宋体" w:eastAsia="仿宋_GB2312" w:cs="宋体"/>
          <w:b w:val="0"/>
          <w:bCs/>
          <w:color w:val="000000"/>
          <w:spacing w:val="6"/>
          <w:kern w:val="0"/>
          <w:sz w:val="32"/>
          <w:szCs w:val="32"/>
          <w:lang w:eastAsia="zh-CN" w:bidi="ar-SA"/>
        </w:rPr>
        <w:t>—</w:t>
      </w:r>
      <w:r>
        <w:rPr>
          <w:rFonts w:hint="eastAsia" w:ascii="仿宋_GB2312" w:hAnsi="宋体" w:eastAsia="仿宋_GB2312" w:cs="宋体"/>
          <w:b w:val="0"/>
          <w:bCs/>
          <w:color w:val="000000"/>
          <w:spacing w:val="6"/>
          <w:kern w:val="0"/>
          <w:sz w:val="32"/>
          <w:szCs w:val="32"/>
          <w:lang w:bidi="ar-SA"/>
        </w:rPr>
        <w:t>太行山区（化德县、商都县、兴和县）农村牧区（不含县城）学生每生每年2000元，</w:t>
      </w:r>
      <w:r>
        <w:rPr>
          <w:rFonts w:hint="eastAsia" w:ascii="仿宋_GB2312" w:hAnsi="宋体" w:eastAsia="仿宋_GB2312" w:cs="宋体"/>
          <w:b w:val="0"/>
          <w:bCs/>
          <w:color w:val="000000"/>
          <w:kern w:val="0"/>
          <w:sz w:val="32"/>
          <w:szCs w:val="32"/>
          <w:lang w:bidi="ar-SA"/>
        </w:rPr>
        <w:t>其他学生每生每年1500元。</w:t>
      </w:r>
      <w:r>
        <w:rPr>
          <w:rFonts w:hint="eastAsia" w:ascii="仿宋_GB2312" w:hAnsi="Calibri" w:eastAsia="仿宋_GB2312" w:cs="Times New Roman"/>
          <w:b w:val="0"/>
          <w:bCs/>
          <w:sz w:val="32"/>
          <w:szCs w:val="32"/>
          <w:lang w:bidi="ar-SA"/>
        </w:rPr>
        <w:t>中等职业教育</w:t>
      </w:r>
      <w:r>
        <w:rPr>
          <w:rFonts w:hint="eastAsia" w:ascii="仿宋_GB2312" w:hAnsi="Calibri" w:eastAsia="仿宋_GB2312" w:cs="Times New Roman"/>
          <w:b w:val="0"/>
          <w:bCs/>
          <w:kern w:val="0"/>
          <w:sz w:val="32"/>
          <w:szCs w:val="32"/>
          <w:lang w:bidi="ar-SA"/>
        </w:rPr>
        <w:t>国家助学金</w:t>
      </w:r>
      <w:r>
        <w:rPr>
          <w:rFonts w:hint="eastAsia" w:ascii="仿宋_GB2312" w:hAnsi="Calibri" w:eastAsia="仿宋_GB2312" w:cs="Times New Roman"/>
          <w:b w:val="0"/>
          <w:bCs/>
          <w:sz w:val="32"/>
          <w:szCs w:val="32"/>
          <w:lang w:bidi="ar-SA"/>
        </w:rPr>
        <w:t>国家规定部分执行国家基础标准</w:t>
      </w:r>
      <w:r>
        <w:rPr>
          <w:rFonts w:hint="eastAsia" w:ascii="仿宋_GB2312" w:hAnsi="Calibri" w:eastAsia="仿宋_GB2312" w:cs="Times New Roman"/>
          <w:b w:val="0"/>
          <w:bCs/>
          <w:spacing w:val="-6"/>
          <w:sz w:val="32"/>
          <w:szCs w:val="32"/>
          <w:lang w:bidi="ar-SA"/>
        </w:rPr>
        <w:t>，所需经费中央</w:t>
      </w:r>
      <w:r>
        <w:rPr>
          <w:rFonts w:hint="eastAsia" w:ascii="仿宋_GB2312" w:hAnsi="Calibri" w:eastAsia="仿宋_GB2312" w:cs="Times New Roman"/>
          <w:b w:val="0"/>
          <w:bCs/>
          <w:sz w:val="32"/>
          <w:szCs w:val="32"/>
          <w:lang w:bidi="ar-SA"/>
        </w:rPr>
        <w:t>与地方按8</w:t>
      </w:r>
      <w:r>
        <w:rPr>
          <w:rFonts w:hint="eastAsia" w:ascii="仿宋_GB2312" w:hAnsi="宋体" w:eastAsia="仿宋_GB2312" w:cs="宋体"/>
          <w:b w:val="0"/>
          <w:bCs/>
          <w:color w:val="000000"/>
          <w:kern w:val="0"/>
          <w:sz w:val="32"/>
          <w:szCs w:val="32"/>
          <w:lang w:eastAsia="zh-CN" w:bidi="ar-SA"/>
        </w:rPr>
        <w:t>∶</w:t>
      </w:r>
      <w:r>
        <w:rPr>
          <w:rFonts w:hint="eastAsia" w:ascii="仿宋_GB2312" w:hAnsi="Calibri" w:eastAsia="仿宋_GB2312" w:cs="Times New Roman"/>
          <w:b w:val="0"/>
          <w:bCs/>
          <w:sz w:val="32"/>
          <w:szCs w:val="32"/>
          <w:lang w:bidi="ar-SA"/>
        </w:rPr>
        <w:t>2分担，地方分担的20%部分及自治区出台的中等职业教育</w:t>
      </w:r>
      <w:r>
        <w:rPr>
          <w:rFonts w:hint="eastAsia" w:ascii="仿宋_GB2312" w:hAnsi="Calibri" w:eastAsia="仿宋_GB2312" w:cs="Times New Roman"/>
          <w:b w:val="0"/>
          <w:bCs/>
          <w:kern w:val="0"/>
          <w:sz w:val="32"/>
          <w:szCs w:val="32"/>
          <w:lang w:bidi="ar-SA"/>
        </w:rPr>
        <w:t>国家助学金</w:t>
      </w:r>
      <w:r>
        <w:rPr>
          <w:rFonts w:hint="eastAsia" w:ascii="仿宋_GB2312" w:hAnsi="Calibri" w:eastAsia="仿宋_GB2312" w:cs="Times New Roman"/>
          <w:b w:val="0"/>
          <w:bCs/>
          <w:sz w:val="32"/>
          <w:szCs w:val="32"/>
          <w:lang w:bidi="ar-SA"/>
        </w:rPr>
        <w:t>政策，</w:t>
      </w:r>
      <w:r>
        <w:rPr>
          <w:rFonts w:hint="eastAsia" w:ascii="仿宋_GB2312" w:hAnsi="Calibri" w:eastAsia="仿宋_GB2312" w:cs="Times New Roman"/>
          <w:b w:val="0"/>
          <w:bCs/>
          <w:spacing w:val="6"/>
          <w:sz w:val="32"/>
          <w:szCs w:val="32"/>
          <w:lang w:bidi="ar-SA"/>
        </w:rPr>
        <w:t>自治区直属学校学生所需经费由自治区本级财政承担，</w:t>
      </w:r>
      <w:r>
        <w:rPr>
          <w:rFonts w:hint="eastAsia" w:ascii="仿宋_GB2312" w:hAnsi="Calibri" w:eastAsia="仿宋_GB2312" w:cs="Times New Roman"/>
          <w:b w:val="0"/>
          <w:bCs/>
          <w:sz w:val="32"/>
          <w:szCs w:val="32"/>
          <w:lang w:bidi="ar-SA"/>
        </w:rPr>
        <w:t>其他学校学生所需经费</w:t>
      </w:r>
      <w:r>
        <w:rPr>
          <w:rFonts w:hint="eastAsia" w:ascii="仿宋_GB2312" w:hAnsi="宋体" w:eastAsia="仿宋_GB2312" w:cs="宋体"/>
          <w:b w:val="0"/>
          <w:bCs/>
          <w:color w:val="000000"/>
          <w:kern w:val="0"/>
          <w:sz w:val="32"/>
          <w:szCs w:val="32"/>
          <w:lang w:bidi="ar-SA"/>
        </w:rPr>
        <w:t>按自治区人民政府确定的自治区与盟市财政事权和支出责任划分比例分担。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7" w:firstLineChars="193"/>
        <w:jc w:val="both"/>
        <w:textAlignment w:val="auto"/>
        <w:outlineLvl w:val="9"/>
        <w:rPr>
          <w:rFonts w:ascii="仿宋_GB2312" w:hAnsi="Calibri" w:eastAsia="仿宋_GB2312" w:cs="Times New Roman"/>
          <w:b w:val="0"/>
          <w:bCs/>
          <w:kern w:val="0"/>
          <w:sz w:val="32"/>
          <w:szCs w:val="32"/>
          <w:lang w:bidi="ar-SA"/>
        </w:rPr>
      </w:pPr>
      <w:r>
        <w:rPr>
          <w:rFonts w:hint="eastAsia" w:ascii="仿宋_GB2312" w:hAnsi="宋体" w:eastAsia="仿宋_GB2312" w:cs="宋体"/>
          <w:b w:val="0"/>
          <w:bCs/>
          <w:color w:val="000000"/>
          <w:kern w:val="0"/>
          <w:sz w:val="32"/>
          <w:szCs w:val="32"/>
          <w:lang w:bidi="ar-SA"/>
        </w:rPr>
        <w:t>4.补助寄宿生住宿费</w:t>
      </w:r>
      <w:r>
        <w:rPr>
          <w:rFonts w:hint="eastAsia" w:ascii="仿宋" w:hAnsi="仿宋" w:eastAsia="仿宋" w:cs="Times New Roman"/>
          <w:b w:val="0"/>
          <w:bCs/>
          <w:kern w:val="0"/>
          <w:sz w:val="32"/>
          <w:szCs w:val="32"/>
          <w:lang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79" w:firstLineChars="181"/>
        <w:jc w:val="both"/>
        <w:textAlignment w:val="auto"/>
        <w:outlineLvl w:val="9"/>
        <w:rPr>
          <w:rFonts w:ascii="黑体" w:hAnsi="黑体" w:eastAsia="黑体" w:cs="黑体"/>
          <w:b w:val="0"/>
          <w:bCs/>
          <w:sz w:val="32"/>
          <w:szCs w:val="32"/>
          <w:lang w:bidi="ar-SA"/>
        </w:rPr>
      </w:pPr>
      <w:r>
        <w:rPr>
          <w:rFonts w:hint="eastAsia" w:ascii="仿宋_GB2312" w:hAnsi="宋体" w:eastAsia="仿宋_GB2312" w:cs="宋体"/>
          <w:b w:val="0"/>
          <w:bCs/>
          <w:color w:val="000000"/>
          <w:kern w:val="0"/>
          <w:sz w:val="32"/>
          <w:szCs w:val="32"/>
          <w:lang w:bidi="ar-SA"/>
        </w:rPr>
        <w:t>对全区中等职业学校全日制</w:t>
      </w:r>
      <w:r>
        <w:rPr>
          <w:rFonts w:hint="eastAsia" w:ascii="仿宋_GB2312" w:hAnsi="宋体" w:eastAsia="仿宋_GB2312" w:cs="宋体"/>
          <w:b w:val="0"/>
          <w:bCs/>
          <w:color w:val="000000"/>
          <w:kern w:val="0"/>
          <w:sz w:val="32"/>
          <w:szCs w:val="32"/>
          <w:lang w:eastAsia="zh-CN" w:bidi="ar-SA"/>
        </w:rPr>
        <w:t>学历教育</w:t>
      </w:r>
      <w:r>
        <w:rPr>
          <w:rFonts w:hint="eastAsia" w:ascii="仿宋_GB2312" w:hAnsi="宋体" w:eastAsia="仿宋_GB2312" w:cs="宋体"/>
          <w:b w:val="0"/>
          <w:bCs/>
          <w:color w:val="000000"/>
          <w:kern w:val="0"/>
          <w:sz w:val="32"/>
          <w:szCs w:val="32"/>
          <w:lang w:bidi="ar-SA"/>
        </w:rPr>
        <w:t>正式学籍一二三年级寄宿学生</w:t>
      </w:r>
      <w:r>
        <w:rPr>
          <w:rFonts w:hint="eastAsia" w:ascii="仿宋_GB2312" w:hAnsi="宋体" w:eastAsia="仿宋_GB2312" w:cs="宋体"/>
          <w:b w:val="0"/>
          <w:bCs/>
          <w:color w:val="000000"/>
          <w:kern w:val="0"/>
          <w:sz w:val="32"/>
          <w:szCs w:val="32"/>
          <w:lang w:eastAsia="zh-CN" w:bidi="ar-SA"/>
        </w:rPr>
        <w:t>（不包括实行工学交替的学生）</w:t>
      </w:r>
      <w:r>
        <w:rPr>
          <w:rFonts w:hint="eastAsia" w:ascii="仿宋_GB2312" w:hAnsi="宋体" w:eastAsia="仿宋_GB2312" w:cs="宋体"/>
          <w:b w:val="0"/>
          <w:bCs/>
          <w:color w:val="000000"/>
          <w:kern w:val="0"/>
          <w:sz w:val="32"/>
          <w:szCs w:val="32"/>
          <w:lang w:bidi="ar-SA"/>
        </w:rPr>
        <w:t>补助住宿费，补助标准为高职院校中专部每生每年800元；中等职业学校每生每年500元。</w:t>
      </w:r>
      <w:r>
        <w:rPr>
          <w:rFonts w:hint="eastAsia" w:ascii="仿宋_GB2312" w:hAnsi="宋体" w:eastAsia="仿宋_GB2312" w:cs="宋体"/>
          <w:b w:val="0"/>
          <w:bCs/>
          <w:color w:val="000000"/>
          <w:spacing w:val="11"/>
          <w:kern w:val="0"/>
          <w:sz w:val="32"/>
          <w:szCs w:val="32"/>
          <w:lang w:bidi="ar-SA"/>
        </w:rPr>
        <w:t>中等职业教育寄宿生住宿费补助资金全部由自治区本级财政承担。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78" w:firstLineChars="212"/>
        <w:jc w:val="both"/>
        <w:textAlignment w:val="auto"/>
        <w:outlineLvl w:val="9"/>
        <w:rPr>
          <w:rFonts w:ascii="黑体" w:hAnsi="黑体" w:eastAsia="黑体" w:cs="黑体"/>
          <w:b w:val="0"/>
          <w:bCs/>
          <w:sz w:val="32"/>
          <w:szCs w:val="32"/>
          <w:lang w:bidi="ar-SA"/>
        </w:rPr>
      </w:pPr>
      <w:r>
        <w:rPr>
          <w:rFonts w:hint="eastAsia" w:ascii="黑体" w:hAnsi="黑体" w:eastAsia="黑体" w:cs="黑体"/>
          <w:b w:val="0"/>
          <w:bCs/>
          <w:sz w:val="32"/>
          <w:szCs w:val="32"/>
          <w:lang w:bidi="ar-SA"/>
        </w:rPr>
        <w:t>三、保障措施</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560" w:firstLineChars="175"/>
        <w:jc w:val="both"/>
        <w:textAlignment w:val="auto"/>
        <w:outlineLvl w:val="9"/>
        <w:rPr>
          <w:rFonts w:hint="eastAsia" w:ascii="仿宋_GB2312" w:hAnsi="仿宋_GB2312" w:eastAsia="仿宋_GB2312" w:cs="仿宋_GB2312"/>
          <w:b w:val="0"/>
          <w:bCs/>
          <w:sz w:val="32"/>
          <w:szCs w:val="32"/>
          <w:lang w:bidi="ar-SA"/>
        </w:rPr>
      </w:pPr>
      <w:r>
        <w:rPr>
          <w:rFonts w:hint="eastAsia" w:ascii="楷体" w:hAnsi="楷体" w:eastAsia="楷体" w:cs="仿宋"/>
          <w:b w:val="0"/>
          <w:bCs/>
          <w:sz w:val="32"/>
          <w:szCs w:val="32"/>
          <w:lang w:val="en-US" w:eastAsia="zh-CN" w:bidi="ar-SA"/>
        </w:rPr>
        <w:t>(</w:t>
      </w:r>
      <w:r>
        <w:rPr>
          <w:rFonts w:hint="eastAsia" w:ascii="楷体" w:hAnsi="楷体" w:eastAsia="楷体" w:cs="仿宋"/>
          <w:b w:val="0"/>
          <w:bCs/>
          <w:sz w:val="32"/>
          <w:szCs w:val="32"/>
          <w:lang w:bidi="ar-SA"/>
        </w:rPr>
        <w:t>一）加</w:t>
      </w:r>
      <w:r>
        <w:rPr>
          <w:rFonts w:hint="eastAsia" w:ascii="楷体" w:hAnsi="楷体" w:eastAsia="楷体" w:cs="仿宋"/>
          <w:b w:val="0"/>
          <w:bCs/>
          <w:spacing w:val="11"/>
          <w:sz w:val="32"/>
          <w:szCs w:val="32"/>
          <w:lang w:bidi="ar-SA"/>
        </w:rPr>
        <w:t>强组织领导，完善工作机制。</w:t>
      </w:r>
      <w:r>
        <w:rPr>
          <w:rFonts w:hint="eastAsia" w:ascii="仿宋_GB2312" w:hAnsi="仿宋_GB2312" w:eastAsia="仿宋_GB2312" w:cs="仿宋_GB2312"/>
          <w:b w:val="0"/>
          <w:bCs/>
          <w:spacing w:val="11"/>
          <w:sz w:val="32"/>
          <w:szCs w:val="32"/>
          <w:lang w:bidi="ar-SA"/>
        </w:rPr>
        <w:t>各级人民政府要进一步</w:t>
      </w:r>
      <w:r>
        <w:rPr>
          <w:rFonts w:hint="eastAsia" w:ascii="仿宋_GB2312" w:hAnsi="仿宋_GB2312" w:eastAsia="仿宋_GB2312" w:cs="仿宋_GB2312"/>
          <w:b w:val="0"/>
          <w:bCs/>
          <w:sz w:val="32"/>
          <w:szCs w:val="32"/>
          <w:lang w:bidi="ar-SA"/>
        </w:rPr>
        <w:t>提高认识，加强组织领导，明确责任分工，建立健全责任追究制度。各级财政、教育、</w:t>
      </w:r>
      <w:r>
        <w:rPr>
          <w:rFonts w:hint="eastAsia" w:ascii="仿宋_GB2312" w:hAnsi="仿宋_GB2312" w:eastAsia="仿宋_GB2312" w:cs="仿宋_GB2312"/>
          <w:b w:val="0"/>
          <w:bCs/>
          <w:sz w:val="32"/>
          <w:szCs w:val="32"/>
          <w:lang w:eastAsia="zh-CN" w:bidi="ar-SA"/>
        </w:rPr>
        <w:t>人力资源社会保障</w:t>
      </w:r>
      <w:r>
        <w:rPr>
          <w:rFonts w:hint="eastAsia" w:ascii="仿宋_GB2312" w:hAnsi="仿宋_GB2312" w:eastAsia="仿宋_GB2312" w:cs="仿宋_GB2312"/>
          <w:b w:val="0"/>
          <w:bCs/>
          <w:sz w:val="32"/>
          <w:szCs w:val="32"/>
          <w:lang w:bidi="ar-SA"/>
        </w:rPr>
        <w:t>部门要密切配合，确保政策的顺利实施。</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17" w:firstLineChars="193"/>
        <w:jc w:val="both"/>
        <w:textAlignment w:val="auto"/>
        <w:outlineLvl w:val="9"/>
        <w:rPr>
          <w:rFonts w:hint="eastAsia" w:ascii="仿宋_GB2312" w:hAnsi="仿宋_GB2312" w:eastAsia="仿宋_GB2312" w:cs="仿宋_GB2312"/>
          <w:b w:val="0"/>
          <w:bCs/>
          <w:sz w:val="32"/>
          <w:szCs w:val="32"/>
          <w:lang w:bidi="ar-SA"/>
        </w:rPr>
      </w:pPr>
      <w:r>
        <w:rPr>
          <w:rFonts w:hint="eastAsia" w:ascii="楷体" w:hAnsi="楷体" w:eastAsia="楷体" w:cs="仿宋"/>
          <w:b w:val="0"/>
          <w:bCs/>
          <w:sz w:val="32"/>
          <w:szCs w:val="32"/>
          <w:lang w:bidi="ar-SA"/>
        </w:rPr>
        <w:t>（二</w:t>
      </w:r>
      <w:r>
        <w:rPr>
          <w:rFonts w:hint="eastAsia" w:ascii="楷体" w:hAnsi="楷体" w:eastAsia="楷体" w:cs="仿宋"/>
          <w:b w:val="0"/>
          <w:bCs/>
          <w:spacing w:val="-6"/>
          <w:sz w:val="32"/>
          <w:szCs w:val="32"/>
          <w:lang w:bidi="ar-SA"/>
        </w:rPr>
        <w:t>）规</w:t>
      </w:r>
      <w:r>
        <w:rPr>
          <w:rFonts w:hint="eastAsia" w:ascii="楷体" w:hAnsi="楷体" w:eastAsia="楷体" w:cs="仿宋"/>
          <w:b w:val="0"/>
          <w:bCs/>
          <w:spacing w:val="11"/>
          <w:sz w:val="32"/>
          <w:szCs w:val="32"/>
          <w:lang w:bidi="ar-SA"/>
        </w:rPr>
        <w:t>范收费行为，强化基础管理。</w:t>
      </w:r>
      <w:r>
        <w:rPr>
          <w:rFonts w:hint="eastAsia" w:ascii="仿宋_GB2312" w:hAnsi="仿宋_GB2312" w:eastAsia="仿宋_GB2312" w:cs="仿宋_GB2312"/>
          <w:b w:val="0"/>
          <w:bCs/>
          <w:spacing w:val="11"/>
          <w:sz w:val="32"/>
          <w:szCs w:val="32"/>
          <w:lang w:bidi="ar-SA"/>
        </w:rPr>
        <w:t>各公办普通高中不</w:t>
      </w:r>
      <w:r>
        <w:rPr>
          <w:rFonts w:hint="eastAsia" w:ascii="仿宋_GB2312" w:hAnsi="仿宋_GB2312" w:eastAsia="仿宋_GB2312" w:cs="仿宋_GB2312"/>
          <w:b w:val="0"/>
          <w:bCs/>
          <w:spacing w:val="0"/>
          <w:sz w:val="32"/>
          <w:szCs w:val="32"/>
          <w:lang w:bidi="ar-SA"/>
        </w:rPr>
        <w:t>得因</w:t>
      </w:r>
      <w:r>
        <w:rPr>
          <w:rFonts w:hint="eastAsia" w:ascii="仿宋_GB2312" w:hAnsi="仿宋_GB2312" w:eastAsia="仿宋_GB2312" w:cs="仿宋_GB2312"/>
          <w:b w:val="0"/>
          <w:bCs/>
          <w:sz w:val="32"/>
          <w:szCs w:val="32"/>
          <w:lang w:bidi="ar-SA"/>
        </w:rPr>
        <w:t>免学杂费而提高其他收费标准或擅立收费项目。各地</w:t>
      </w:r>
      <w:r>
        <w:rPr>
          <w:rFonts w:hint="eastAsia" w:ascii="仿宋_GB2312" w:hAnsi="仿宋_GB2312" w:eastAsia="仿宋_GB2312" w:cs="仿宋_GB2312"/>
          <w:b w:val="0"/>
          <w:bCs/>
          <w:sz w:val="32"/>
          <w:szCs w:val="32"/>
          <w:lang w:eastAsia="zh-CN" w:bidi="ar-SA"/>
        </w:rPr>
        <w:t>区</w:t>
      </w:r>
      <w:r>
        <w:rPr>
          <w:rFonts w:hint="eastAsia" w:ascii="仿宋_GB2312" w:hAnsi="仿宋_GB2312" w:eastAsia="仿宋_GB2312" w:cs="仿宋_GB2312"/>
          <w:b w:val="0"/>
          <w:bCs/>
          <w:sz w:val="32"/>
          <w:szCs w:val="32"/>
          <w:lang w:bidi="ar-SA"/>
        </w:rPr>
        <w:t>要按照《</w:t>
      </w:r>
      <w:r>
        <w:rPr>
          <w:rFonts w:hint="eastAsia" w:ascii="仿宋_GB2312" w:hAnsi="仿宋_GB2312" w:eastAsia="仿宋_GB2312" w:cs="仿宋_GB2312"/>
          <w:b w:val="0"/>
          <w:bCs/>
          <w:sz w:val="32"/>
          <w:szCs w:val="32"/>
          <w:lang w:eastAsia="zh-CN" w:bidi="ar-SA"/>
        </w:rPr>
        <w:t>中华人民共和国</w:t>
      </w:r>
      <w:r>
        <w:rPr>
          <w:rFonts w:hint="eastAsia" w:ascii="仿宋_GB2312" w:hAnsi="仿宋_GB2312" w:eastAsia="仿宋_GB2312" w:cs="仿宋_GB2312"/>
          <w:b w:val="0"/>
          <w:bCs/>
          <w:sz w:val="32"/>
          <w:szCs w:val="32"/>
          <w:lang w:bidi="ar-SA"/>
        </w:rPr>
        <w:t>民办教育促进法》及其实施条例</w:t>
      </w:r>
      <w:r>
        <w:rPr>
          <w:rFonts w:hint="eastAsia" w:ascii="仿宋_GB2312" w:hAnsi="仿宋_GB2312" w:eastAsia="仿宋_GB2312" w:cs="仿宋_GB2312"/>
          <w:b w:val="0"/>
          <w:bCs/>
          <w:sz w:val="32"/>
          <w:szCs w:val="32"/>
          <w:lang w:eastAsia="zh-CN" w:bidi="ar-SA"/>
        </w:rPr>
        <w:t>要求</w:t>
      </w:r>
      <w:r>
        <w:rPr>
          <w:rFonts w:hint="eastAsia" w:ascii="仿宋_GB2312" w:hAnsi="仿宋_GB2312" w:eastAsia="仿宋_GB2312" w:cs="仿宋_GB2312"/>
          <w:b w:val="0"/>
          <w:bCs/>
          <w:sz w:val="32"/>
          <w:szCs w:val="32"/>
          <w:lang w:bidi="ar-SA"/>
        </w:rPr>
        <w:t>，进一步规范民办高中阶段各项收费的管理。各级教育行政管理部门要加强高中阶段学校学生学籍管理工作，进一步完善学生学籍信息和资助信息管理系统，坚决杜绝“双重学籍”现象，保证学生基本信息的完整和准确。要做好与民政、乡村振兴、</w:t>
      </w:r>
      <w:r>
        <w:rPr>
          <w:rFonts w:hint="eastAsia" w:ascii="仿宋_GB2312" w:hAnsi="仿宋_GB2312" w:eastAsia="仿宋_GB2312" w:cs="仿宋_GB2312"/>
          <w:b w:val="0"/>
          <w:bCs/>
          <w:sz w:val="32"/>
          <w:szCs w:val="32"/>
          <w:lang w:eastAsia="zh-CN" w:bidi="ar-SA"/>
        </w:rPr>
        <w:t>残联</w:t>
      </w:r>
      <w:r>
        <w:rPr>
          <w:rFonts w:hint="eastAsia" w:ascii="仿宋_GB2312" w:hAnsi="仿宋_GB2312" w:eastAsia="仿宋_GB2312" w:cs="仿宋_GB2312"/>
          <w:b w:val="0"/>
          <w:bCs/>
          <w:sz w:val="32"/>
          <w:szCs w:val="32"/>
          <w:lang w:bidi="ar-SA"/>
        </w:rPr>
        <w:t>、工会等部门相关数据对接工作。</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17" w:firstLineChars="193"/>
        <w:jc w:val="both"/>
        <w:textAlignment w:val="auto"/>
        <w:outlineLvl w:val="9"/>
        <w:rPr>
          <w:rFonts w:hint="eastAsia" w:ascii="仿宋_GB2312" w:hAnsi="仿宋_GB2312" w:eastAsia="仿宋_GB2312" w:cs="仿宋_GB2312"/>
          <w:b w:val="0"/>
          <w:bCs/>
          <w:sz w:val="32"/>
          <w:szCs w:val="32"/>
          <w:lang w:bidi="ar-SA"/>
        </w:rPr>
      </w:pPr>
      <w:r>
        <w:rPr>
          <w:rFonts w:hint="eastAsia" w:ascii="楷体" w:hAnsi="楷体" w:eastAsia="楷体" w:cs="仿宋"/>
          <w:b w:val="0"/>
          <w:bCs/>
          <w:sz w:val="32"/>
          <w:szCs w:val="32"/>
          <w:lang w:bidi="ar-SA"/>
        </w:rPr>
        <w:t>（三）</w:t>
      </w:r>
      <w:r>
        <w:rPr>
          <w:rFonts w:hint="eastAsia" w:ascii="楷体" w:hAnsi="楷体" w:eastAsia="楷体" w:cs="仿宋"/>
          <w:b w:val="0"/>
          <w:bCs/>
          <w:spacing w:val="11"/>
          <w:sz w:val="32"/>
          <w:szCs w:val="32"/>
          <w:lang w:bidi="ar-SA"/>
        </w:rPr>
        <w:t>落实经费责任，强化资金管理。</w:t>
      </w:r>
      <w:r>
        <w:rPr>
          <w:rFonts w:hint="eastAsia" w:ascii="仿宋_GB2312" w:hAnsi="仿宋_GB2312" w:eastAsia="仿宋_GB2312" w:cs="仿宋_GB2312"/>
          <w:b w:val="0"/>
          <w:bCs/>
          <w:spacing w:val="11"/>
          <w:sz w:val="32"/>
          <w:szCs w:val="32"/>
          <w:lang w:bidi="ar-SA"/>
        </w:rPr>
        <w:t>各盟</w:t>
      </w:r>
      <w:r>
        <w:rPr>
          <w:rFonts w:hint="eastAsia" w:ascii="仿宋_GB2312" w:hAnsi="仿宋_GB2312" w:eastAsia="仿宋_GB2312" w:cs="仿宋_GB2312"/>
          <w:b w:val="0"/>
          <w:bCs/>
          <w:spacing w:val="11"/>
          <w:sz w:val="32"/>
          <w:szCs w:val="32"/>
          <w:lang w:eastAsia="zh-CN" w:bidi="ar-SA"/>
        </w:rPr>
        <w:t>行政公署、市</w:t>
      </w:r>
      <w:r>
        <w:rPr>
          <w:rFonts w:hint="eastAsia" w:ascii="仿宋_GB2312" w:hAnsi="仿宋_GB2312" w:eastAsia="仿宋_GB2312" w:cs="仿宋_GB2312"/>
          <w:b w:val="0"/>
          <w:bCs/>
          <w:spacing w:val="0"/>
          <w:sz w:val="32"/>
          <w:szCs w:val="32"/>
          <w:lang w:eastAsia="zh-CN" w:bidi="ar-SA"/>
        </w:rPr>
        <w:t>人民</w:t>
      </w:r>
      <w:r>
        <w:rPr>
          <w:rFonts w:hint="eastAsia" w:ascii="仿宋_GB2312" w:hAnsi="仿宋_GB2312" w:eastAsia="仿宋_GB2312" w:cs="仿宋_GB2312"/>
          <w:b w:val="0"/>
          <w:bCs/>
          <w:spacing w:val="6"/>
          <w:sz w:val="32"/>
          <w:szCs w:val="32"/>
          <w:lang w:eastAsia="zh-CN" w:bidi="ar-SA"/>
        </w:rPr>
        <w:t>政府</w:t>
      </w:r>
      <w:r>
        <w:rPr>
          <w:rFonts w:hint="eastAsia" w:ascii="仿宋_GB2312" w:hAnsi="仿宋_GB2312" w:eastAsia="仿宋_GB2312" w:cs="仿宋_GB2312"/>
          <w:b w:val="0"/>
          <w:bCs/>
          <w:spacing w:val="6"/>
          <w:sz w:val="32"/>
          <w:szCs w:val="32"/>
          <w:lang w:bidi="ar-SA"/>
        </w:rPr>
        <w:t>要统筹安排中央、自治区补助资金和地方应承担的资金，</w:t>
      </w:r>
      <w:r>
        <w:rPr>
          <w:rFonts w:hint="eastAsia" w:ascii="仿宋_GB2312" w:hAnsi="仿宋_GB2312" w:eastAsia="仿宋_GB2312" w:cs="仿宋_GB2312"/>
          <w:b w:val="0"/>
          <w:bCs/>
          <w:sz w:val="32"/>
          <w:szCs w:val="32"/>
          <w:lang w:bidi="ar-SA"/>
        </w:rPr>
        <w:t>并确保及时足额拨付到位。加强高中阶段学校资金预算管理，细化预算编制，严格预算执行，强化预算监督。加强学校财务资产管理等基础性工作，规范会计核算，严格按规定范围和标准支出，确保高中阶段各项学生资助资金使用安全、规范有效。</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20" w:firstLineChars="0"/>
        <w:jc w:val="both"/>
        <w:textAlignment w:val="auto"/>
        <w:outlineLvl w:val="9"/>
        <w:rPr>
          <w:rFonts w:ascii="仿宋_GB2312" w:hAnsi="仿宋" w:eastAsia="仿宋_GB2312" w:cs="仿宋"/>
          <w:b w:val="0"/>
          <w:bCs/>
          <w:color w:val="000000"/>
          <w:sz w:val="32"/>
          <w:szCs w:val="32"/>
          <w:shd w:val="clear" w:color="050000" w:fill="auto"/>
          <w:lang w:bidi="ar-SA"/>
        </w:rPr>
      </w:pPr>
      <w:r>
        <w:rPr>
          <w:rFonts w:hint="eastAsia" w:ascii="楷体" w:hAnsi="楷体" w:eastAsia="楷体" w:cs="仿宋"/>
          <w:b w:val="0"/>
          <w:bCs/>
          <w:sz w:val="32"/>
          <w:szCs w:val="32"/>
          <w:lang w:bidi="ar-SA"/>
        </w:rPr>
        <w:t>（四）</w:t>
      </w:r>
      <w:r>
        <w:rPr>
          <w:rFonts w:hint="eastAsia" w:ascii="楷体" w:hAnsi="楷体" w:eastAsia="楷体" w:cs="仿宋"/>
          <w:b w:val="0"/>
          <w:bCs/>
          <w:spacing w:val="11"/>
          <w:sz w:val="32"/>
          <w:szCs w:val="32"/>
          <w:lang w:bidi="ar-SA"/>
        </w:rPr>
        <w:t>推进信息公开，强化监督检查。</w:t>
      </w:r>
      <w:r>
        <w:rPr>
          <w:rFonts w:hint="eastAsia" w:ascii="仿宋_GB2312" w:hAnsi="仿宋_GB2312" w:eastAsia="仿宋_GB2312" w:cs="仿宋_GB2312"/>
          <w:b w:val="0"/>
          <w:bCs/>
          <w:spacing w:val="11"/>
          <w:sz w:val="32"/>
          <w:szCs w:val="32"/>
          <w:lang w:bidi="ar-SA"/>
        </w:rPr>
        <w:t>各地</w:t>
      </w:r>
      <w:r>
        <w:rPr>
          <w:rFonts w:hint="eastAsia" w:ascii="仿宋_GB2312" w:hAnsi="仿宋_GB2312" w:eastAsia="仿宋_GB2312" w:cs="仿宋_GB2312"/>
          <w:b w:val="0"/>
          <w:bCs/>
          <w:spacing w:val="11"/>
          <w:sz w:val="32"/>
          <w:szCs w:val="32"/>
          <w:lang w:eastAsia="zh-CN" w:bidi="ar-SA"/>
        </w:rPr>
        <w:t>区</w:t>
      </w:r>
      <w:r>
        <w:rPr>
          <w:rFonts w:hint="eastAsia" w:ascii="仿宋_GB2312" w:hAnsi="仿宋_GB2312" w:eastAsia="仿宋_GB2312" w:cs="仿宋_GB2312"/>
          <w:b w:val="0"/>
          <w:bCs/>
          <w:spacing w:val="11"/>
          <w:sz w:val="32"/>
          <w:szCs w:val="32"/>
          <w:lang w:bidi="ar-SA"/>
        </w:rPr>
        <w:t>要加强监督检查和信息公开工作，按规定公布政策落实情况，并接受社会监督。</w:t>
      </w:r>
      <w:r>
        <w:rPr>
          <w:rFonts w:hint="eastAsia" w:ascii="仿宋_GB2312" w:hAnsi="仿宋_GB2312" w:eastAsia="仿宋_GB2312" w:cs="仿宋_GB2312"/>
          <w:b w:val="0"/>
          <w:bCs/>
          <w:sz w:val="32"/>
          <w:szCs w:val="32"/>
          <w:lang w:bidi="ar-SA"/>
        </w:rPr>
        <w:t>对于虚报学生人数、骗取补助资金等行为，按照</w:t>
      </w:r>
      <w:r>
        <w:rPr>
          <w:rFonts w:hint="eastAsia" w:ascii="仿宋_GB2312" w:hAnsi="仿宋_GB2312" w:eastAsia="仿宋_GB2312" w:cs="仿宋_GB2312"/>
          <w:b w:val="0"/>
          <w:bCs/>
          <w:color w:val="000000"/>
          <w:sz w:val="32"/>
          <w:szCs w:val="32"/>
          <w:shd w:val="clear" w:color="050000" w:fill="auto"/>
          <w:lang w:bidi="ar-SA"/>
        </w:rPr>
        <w:t>《中华人民共和国预算法》《中华人民共和国监察法》《财政违法行为处罚处分条例》等国家有关法律法规规定严肃处理,并依法</w:t>
      </w:r>
      <w:r>
        <w:rPr>
          <w:rFonts w:hint="eastAsia" w:ascii="仿宋_GB2312" w:hAnsi="仿宋_GB2312" w:eastAsia="仿宋_GB2312" w:cs="仿宋_GB2312"/>
          <w:b w:val="0"/>
          <w:bCs/>
          <w:color w:val="000000"/>
          <w:sz w:val="32"/>
          <w:szCs w:val="32"/>
          <w:shd w:val="clear" w:color="050000" w:fill="auto"/>
          <w:lang w:eastAsia="zh-CN" w:bidi="ar-SA"/>
        </w:rPr>
        <w:t>依规</w:t>
      </w:r>
      <w:r>
        <w:rPr>
          <w:rFonts w:hint="eastAsia" w:ascii="仿宋_GB2312" w:hAnsi="仿宋_GB2312" w:eastAsia="仿宋_GB2312" w:cs="仿宋_GB2312"/>
          <w:b w:val="0"/>
          <w:bCs/>
          <w:color w:val="000000"/>
          <w:sz w:val="32"/>
          <w:szCs w:val="32"/>
          <w:shd w:val="clear" w:color="050000" w:fill="auto"/>
          <w:lang w:bidi="ar-SA"/>
        </w:rPr>
        <w:t>追究相关人员的责任。各级审计部门要认真做好资助资金的专项审计和年度审计工作，监督资金落实情况。</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59" w:firstLineChars="206"/>
        <w:jc w:val="both"/>
        <w:textAlignment w:val="auto"/>
        <w:outlineLvl w:val="9"/>
        <w:rPr>
          <w:rFonts w:hint="eastAsia" w:ascii="仿宋_GB2312" w:hAnsi="仿宋_GB2312" w:eastAsia="仿宋_GB2312" w:cs="仿宋_GB2312"/>
          <w:b w:val="0"/>
          <w:bCs/>
          <w:sz w:val="32"/>
          <w:szCs w:val="32"/>
          <w:lang w:bidi="ar-SA"/>
        </w:rPr>
      </w:pPr>
      <w:r>
        <w:rPr>
          <w:rFonts w:hint="eastAsia" w:ascii="楷体" w:hAnsi="楷体" w:eastAsia="楷体" w:cs="仿宋"/>
          <w:b w:val="0"/>
          <w:bCs/>
          <w:sz w:val="32"/>
          <w:szCs w:val="32"/>
          <w:lang w:bidi="ar-SA"/>
        </w:rPr>
        <w:t>（五）加强宣传引导，形成良好氛围。</w:t>
      </w:r>
      <w:r>
        <w:rPr>
          <w:rFonts w:hint="eastAsia" w:ascii="仿宋_GB2312" w:hAnsi="仿宋_GB2312" w:eastAsia="仿宋_GB2312" w:cs="仿宋_GB2312"/>
          <w:b w:val="0"/>
          <w:bCs/>
          <w:sz w:val="32"/>
          <w:szCs w:val="32"/>
          <w:lang w:bidi="ar-SA"/>
        </w:rPr>
        <w:t>各地</w:t>
      </w:r>
      <w:r>
        <w:rPr>
          <w:rFonts w:hint="eastAsia" w:ascii="仿宋_GB2312" w:hAnsi="仿宋_GB2312" w:eastAsia="仿宋_GB2312" w:cs="仿宋_GB2312"/>
          <w:b w:val="0"/>
          <w:bCs/>
          <w:sz w:val="32"/>
          <w:szCs w:val="32"/>
          <w:lang w:eastAsia="zh-CN" w:bidi="ar-SA"/>
        </w:rPr>
        <w:t>区</w:t>
      </w:r>
      <w:r>
        <w:rPr>
          <w:rFonts w:hint="eastAsia" w:ascii="仿宋_GB2312" w:hAnsi="仿宋_GB2312" w:eastAsia="仿宋_GB2312" w:cs="仿宋_GB2312"/>
          <w:b w:val="0"/>
          <w:bCs/>
          <w:sz w:val="32"/>
          <w:szCs w:val="32"/>
          <w:lang w:bidi="ar-SA"/>
        </w:rPr>
        <w:t>、各</w:t>
      </w:r>
      <w:r>
        <w:rPr>
          <w:rFonts w:hint="eastAsia" w:ascii="仿宋_GB2312" w:hAnsi="仿宋_GB2312" w:eastAsia="仿宋_GB2312" w:cs="仿宋_GB2312"/>
          <w:b w:val="0"/>
          <w:bCs/>
          <w:sz w:val="32"/>
          <w:szCs w:val="32"/>
          <w:lang w:eastAsia="zh-CN" w:bidi="ar-SA"/>
        </w:rPr>
        <w:t>学</w:t>
      </w:r>
      <w:r>
        <w:rPr>
          <w:rFonts w:hint="eastAsia" w:ascii="仿宋_GB2312" w:hAnsi="仿宋_GB2312" w:eastAsia="仿宋_GB2312" w:cs="仿宋_GB2312"/>
          <w:b w:val="0"/>
          <w:bCs/>
          <w:sz w:val="32"/>
          <w:szCs w:val="32"/>
          <w:lang w:bidi="ar-SA"/>
        </w:rPr>
        <w:t>校、各</w:t>
      </w:r>
      <w:r>
        <w:rPr>
          <w:rFonts w:hint="eastAsia" w:ascii="仿宋_GB2312" w:hAnsi="仿宋_GB2312" w:eastAsia="仿宋_GB2312" w:cs="仿宋_GB2312"/>
          <w:b w:val="0"/>
          <w:bCs/>
          <w:spacing w:val="11"/>
          <w:sz w:val="32"/>
          <w:szCs w:val="32"/>
          <w:lang w:bidi="ar-SA"/>
        </w:rPr>
        <w:t>有关</w:t>
      </w:r>
      <w:r>
        <w:rPr>
          <w:rFonts w:hint="eastAsia" w:ascii="仿宋_GB2312" w:hAnsi="仿宋_GB2312" w:eastAsia="仿宋_GB2312" w:cs="仿宋_GB2312"/>
          <w:b w:val="0"/>
          <w:bCs/>
          <w:sz w:val="32"/>
          <w:szCs w:val="32"/>
          <w:lang w:bidi="ar-SA"/>
        </w:rPr>
        <w:t>部门要高度重视高中阶段教育学生资助政策的宣传工作，广泛</w:t>
      </w:r>
      <w:r>
        <w:rPr>
          <w:rFonts w:hint="eastAsia" w:ascii="仿宋_GB2312" w:hAnsi="仿宋_GB2312" w:eastAsia="仿宋_GB2312" w:cs="仿宋_GB2312"/>
          <w:b w:val="0"/>
          <w:bCs/>
          <w:spacing w:val="11"/>
          <w:sz w:val="32"/>
          <w:szCs w:val="32"/>
          <w:lang w:bidi="ar-SA"/>
        </w:rPr>
        <w:t>利用各种宣传媒介，采取多种方式，向社会进行深入宣传，</w:t>
      </w:r>
      <w:r>
        <w:rPr>
          <w:rFonts w:hint="eastAsia" w:ascii="仿宋_GB2312" w:hAnsi="仿宋_GB2312" w:eastAsia="仿宋_GB2312" w:cs="仿宋_GB2312"/>
          <w:b w:val="0"/>
          <w:bCs/>
          <w:spacing w:val="6"/>
          <w:sz w:val="32"/>
          <w:szCs w:val="32"/>
          <w:lang w:bidi="ar-SA"/>
        </w:rPr>
        <w:t>使党和政府的惠民政策家喻户晓、深入人心，确保各项政策落到实处。</w:t>
      </w:r>
    </w:p>
    <w:p>
      <w:pPr>
        <w:keepNext w:val="0"/>
        <w:keepLines w:val="0"/>
        <w:pageBreakBefore w:val="0"/>
        <w:widowControl w:val="0"/>
        <w:kinsoku/>
        <w:wordWrap/>
        <w:overflowPunct/>
        <w:topLinePunct/>
        <w:autoSpaceDE/>
        <w:autoSpaceDN/>
        <w:bidi w:val="0"/>
        <w:adjustRightInd/>
        <w:snapToGrid/>
        <w:spacing w:line="560" w:lineRule="exact"/>
        <w:ind w:left="0" w:leftChars="0" w:right="0" w:rightChars="0" w:firstLine="617" w:firstLineChars="193"/>
        <w:jc w:val="both"/>
        <w:textAlignment w:val="auto"/>
        <w:outlineLvl w:val="9"/>
        <w:rPr>
          <w:rFonts w:hint="eastAsia" w:ascii="仿宋_GB2312" w:hAnsi="仿宋_GB2312" w:eastAsia="仿宋_GB2312" w:cs="仿宋_GB2312"/>
          <w:b w:val="0"/>
          <w:bCs/>
          <w:sz w:val="32"/>
          <w:szCs w:val="32"/>
          <w:lang w:bidi="ar-SA"/>
        </w:rPr>
      </w:pPr>
      <w:r>
        <w:rPr>
          <w:rFonts w:hint="eastAsia" w:ascii="仿宋_GB2312" w:hAnsi="仿宋_GB2312" w:eastAsia="仿宋_GB2312" w:cs="仿宋_GB2312"/>
          <w:b w:val="0"/>
          <w:bCs/>
          <w:sz w:val="32"/>
          <w:szCs w:val="32"/>
          <w:lang w:bidi="ar-SA"/>
        </w:rPr>
        <w:t>本通知自202</w:t>
      </w:r>
      <w:r>
        <w:rPr>
          <w:rFonts w:hint="eastAsia" w:ascii="仿宋_GB2312" w:hAnsi="仿宋_GB2312" w:eastAsia="仿宋_GB2312" w:cs="仿宋_GB2312"/>
          <w:b w:val="0"/>
          <w:bCs/>
          <w:sz w:val="32"/>
          <w:szCs w:val="32"/>
          <w:lang w:val="en-US" w:eastAsia="zh-CN" w:bidi="ar-SA"/>
        </w:rPr>
        <w:t>2</w:t>
      </w:r>
      <w:r>
        <w:rPr>
          <w:rFonts w:hint="eastAsia" w:ascii="仿宋_GB2312" w:hAnsi="仿宋_GB2312" w:eastAsia="仿宋_GB2312" w:cs="仿宋_GB2312"/>
          <w:b w:val="0"/>
          <w:bCs/>
          <w:sz w:val="32"/>
          <w:szCs w:val="32"/>
          <w:lang w:bidi="ar-SA"/>
        </w:rPr>
        <w:t>年</w:t>
      </w:r>
      <w:r>
        <w:rPr>
          <w:rFonts w:hint="eastAsia" w:ascii="仿宋_GB2312" w:hAnsi="仿宋_GB2312" w:eastAsia="仿宋_GB2312" w:cs="仿宋_GB2312"/>
          <w:b w:val="0"/>
          <w:bCs/>
          <w:sz w:val="32"/>
          <w:szCs w:val="32"/>
          <w:lang w:eastAsia="zh-CN" w:bidi="ar-SA"/>
        </w:rPr>
        <w:t>秋季学期</w:t>
      </w:r>
      <w:r>
        <w:rPr>
          <w:rFonts w:hint="eastAsia" w:ascii="仿宋_GB2312" w:hAnsi="仿宋_GB2312" w:eastAsia="仿宋_GB2312" w:cs="仿宋_GB2312"/>
          <w:b w:val="0"/>
          <w:bCs/>
          <w:sz w:val="32"/>
          <w:szCs w:val="32"/>
          <w:lang w:bidi="ar-SA"/>
        </w:rPr>
        <w:t>开始执行。原《内蒙古自治区人民政府办公厅转发关于中等职业学校学生和高中阶段蒙古语（朝鲜语）授课学生家庭经济困难学生实施“两免”政策意见的通知》（内政发〔2011〕23号）、《</w:t>
      </w:r>
      <w:r>
        <w:rPr>
          <w:rFonts w:hint="eastAsia" w:ascii="仿宋_GB2312" w:hAnsi="仿宋_GB2312" w:eastAsia="仿宋_GB2312" w:cs="仿宋_GB2312"/>
          <w:b w:val="0"/>
          <w:bCs/>
          <w:sz w:val="32"/>
          <w:szCs w:val="32"/>
          <w:lang w:eastAsia="zh-CN" w:bidi="ar-SA"/>
        </w:rPr>
        <w:t>内蒙古</w:t>
      </w:r>
      <w:r>
        <w:rPr>
          <w:rFonts w:hint="eastAsia" w:ascii="仿宋_GB2312" w:hAnsi="仿宋_GB2312" w:eastAsia="仿宋_GB2312" w:cs="仿宋_GB2312"/>
          <w:b w:val="0"/>
          <w:bCs/>
          <w:sz w:val="32"/>
          <w:szCs w:val="32"/>
          <w:lang w:bidi="ar-SA"/>
        </w:rPr>
        <w:t>自治区人民政府办公厅关于进一步完善高中阶段教育“两免”政策有关事宜的通知》（内政办发〔2012〕147号）同时废止。</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firstLine="704" w:firstLineChars="220"/>
        <w:textAlignment w:val="auto"/>
        <w:outlineLvl w:val="9"/>
        <w:rPr>
          <w:rFonts w:hint="eastAsia" w:ascii="仿宋_GB2312" w:hAnsi="仿宋_GB2312" w:eastAsia="仿宋_GB2312" w:cs="仿宋_GB2312"/>
          <w:b w:val="0"/>
          <w:bCs/>
          <w:sz w:val="32"/>
          <w:szCs w:val="32"/>
          <w:lang w:bidi="ar-SA"/>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left="0" w:leftChars="0" w:right="0" w:rightChars="0"/>
        <w:textAlignment w:val="auto"/>
        <w:rPr>
          <w:rFonts w:hint="eastAsia" w:ascii="仿宋_GB2312" w:hAnsi="仿宋_GB2312" w:eastAsia="仿宋_GB2312" w:cs="仿宋_GB2312"/>
          <w:b w:val="0"/>
          <w:bCs/>
          <w:sz w:val="32"/>
          <w:szCs w:val="32"/>
          <w:lang w:bidi="ar-SA"/>
        </w:rPr>
      </w:pPr>
    </w:p>
    <w:p>
      <w:pPr>
        <w:keepNext w:val="0"/>
        <w:keepLines w:val="0"/>
        <w:pageBreakBefore w:val="0"/>
        <w:kinsoku/>
        <w:wordWrap/>
        <w:overflowPunct/>
        <w:topLinePunct w:val="0"/>
        <w:autoSpaceDE/>
        <w:autoSpaceDN/>
        <w:bidi w:val="0"/>
        <w:adjustRightInd/>
        <w:snapToGrid/>
        <w:spacing w:beforeAutospacing="0" w:afterAutospacing="0" w:line="580" w:lineRule="exact"/>
        <w:ind w:left="0" w:leftChars="0" w:right="0" w:rightChars="0"/>
        <w:textAlignment w:val="auto"/>
        <w:rPr>
          <w:rFonts w:hint="eastAsia" w:ascii="仿宋_GB2312" w:hAnsi="仿宋_GB2312" w:eastAsia="仿宋_GB2312" w:cs="仿宋_GB2312"/>
          <w:b w:val="0"/>
          <w:bCs/>
          <w:sz w:val="32"/>
          <w:szCs w:val="32"/>
          <w:lang w:bidi="ar-SA"/>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80" w:lineRule="exact"/>
        <w:ind w:left="0" w:leftChars="0" w:right="0" w:righ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eastAsia" w:ascii="仿宋_GB2312" w:hAnsi="仿宋_GB2312" w:eastAsia="仿宋_GB2312" w:cs="仿宋_GB2312"/>
          <w:b w:val="0"/>
          <w:bCs/>
          <w:sz w:val="32"/>
          <w:szCs w:val="32"/>
          <w:lang w:bidi="ar-SA"/>
        </w:rPr>
      </w:pPr>
      <w:r>
        <w:rPr>
          <w:rFonts w:hint="eastAsia" w:ascii="仿宋_GB2312" w:hAnsi="仿宋_GB2312" w:eastAsia="仿宋_GB2312" w:cs="仿宋_GB2312"/>
          <w:b w:val="0"/>
          <w:bCs/>
          <w:sz w:val="32"/>
          <w:szCs w:val="32"/>
          <w:lang w:bidi="ar-SA"/>
        </w:rPr>
        <w:t xml:space="preserve">                          </w:t>
      </w:r>
      <w:r>
        <w:rPr>
          <w:rFonts w:hint="eastAsia" w:ascii="仿宋_GB2312" w:hAnsi="仿宋_GB2312" w:eastAsia="仿宋_GB2312" w:cs="仿宋_GB2312"/>
          <w:b w:val="0"/>
          <w:bCs/>
          <w:sz w:val="32"/>
          <w:szCs w:val="32"/>
          <w:lang w:val="en-US" w:eastAsia="zh-CN" w:bidi="ar-SA"/>
        </w:rPr>
        <w:t xml:space="preserve">   </w:t>
      </w:r>
      <w:r>
        <w:rPr>
          <w:rFonts w:hint="eastAsia" w:ascii="仿宋_GB2312" w:hAnsi="仿宋_GB2312" w:eastAsia="仿宋_GB2312" w:cs="仿宋_GB2312"/>
          <w:b w:val="0"/>
          <w:bCs/>
          <w:sz w:val="32"/>
          <w:szCs w:val="32"/>
          <w:lang w:bidi="ar-SA"/>
        </w:rPr>
        <w:t xml:space="preserve"> </w:t>
      </w:r>
      <w:r>
        <w:rPr>
          <w:rFonts w:hint="eastAsia" w:ascii="仿宋_GB2312" w:hAnsi="仿宋_GB2312" w:eastAsia="仿宋_GB2312" w:cs="仿宋_GB2312"/>
          <w:b w:val="0"/>
          <w:bCs/>
          <w:sz w:val="32"/>
          <w:szCs w:val="32"/>
          <w:lang w:val="en-US" w:eastAsia="zh-CN" w:bidi="ar-SA"/>
        </w:rPr>
        <w:t xml:space="preserve">  </w:t>
      </w:r>
      <w:r>
        <w:rPr>
          <w:rFonts w:hint="eastAsia" w:ascii="仿宋_GB2312" w:hAnsi="仿宋_GB2312" w:eastAsia="仿宋_GB2312" w:cs="仿宋_GB2312"/>
          <w:b w:val="0"/>
          <w:bCs/>
          <w:sz w:val="32"/>
          <w:szCs w:val="32"/>
          <w:lang w:bidi="ar-SA"/>
        </w:rPr>
        <w:t>202</w:t>
      </w:r>
      <w:r>
        <w:rPr>
          <w:rFonts w:hint="eastAsia" w:ascii="仿宋_GB2312" w:hAnsi="仿宋_GB2312" w:eastAsia="仿宋_GB2312" w:cs="仿宋_GB2312"/>
          <w:b w:val="0"/>
          <w:bCs/>
          <w:sz w:val="32"/>
          <w:szCs w:val="32"/>
          <w:lang w:val="en-US" w:eastAsia="zh-CN" w:bidi="ar-SA"/>
        </w:rPr>
        <w:t>2</w:t>
      </w:r>
      <w:r>
        <w:rPr>
          <w:rFonts w:hint="eastAsia" w:ascii="仿宋_GB2312" w:hAnsi="仿宋_GB2312" w:eastAsia="仿宋_GB2312" w:cs="仿宋_GB2312"/>
          <w:b w:val="0"/>
          <w:bCs/>
          <w:sz w:val="32"/>
          <w:szCs w:val="32"/>
          <w:lang w:bidi="ar-SA"/>
        </w:rPr>
        <w:t>年</w:t>
      </w:r>
      <w:r>
        <w:rPr>
          <w:rFonts w:hint="eastAsia" w:ascii="仿宋_GB2312" w:hAnsi="仿宋_GB2312" w:eastAsia="仿宋_GB2312" w:cs="仿宋_GB2312"/>
          <w:b w:val="0"/>
          <w:bCs/>
          <w:sz w:val="32"/>
          <w:szCs w:val="32"/>
          <w:lang w:val="en-US" w:eastAsia="zh-CN" w:bidi="ar-SA"/>
        </w:rPr>
        <w:t>8</w:t>
      </w:r>
      <w:r>
        <w:rPr>
          <w:rFonts w:hint="eastAsia" w:ascii="仿宋_GB2312" w:hAnsi="仿宋_GB2312" w:eastAsia="仿宋_GB2312" w:cs="仿宋_GB2312"/>
          <w:b w:val="0"/>
          <w:bCs/>
          <w:sz w:val="32"/>
          <w:szCs w:val="32"/>
          <w:lang w:bidi="ar-SA"/>
        </w:rPr>
        <w:t>月</w:t>
      </w:r>
      <w:r>
        <w:rPr>
          <w:rFonts w:hint="eastAsia" w:ascii="仿宋_GB2312" w:hAnsi="仿宋_GB2312" w:eastAsia="仿宋_GB2312" w:cs="仿宋_GB2312"/>
          <w:b w:val="0"/>
          <w:bCs/>
          <w:sz w:val="32"/>
          <w:szCs w:val="32"/>
          <w:lang w:val="en-US" w:eastAsia="zh-CN" w:bidi="ar-SA"/>
        </w:rPr>
        <w:t>1</w:t>
      </w:r>
      <w:r>
        <w:rPr>
          <w:rFonts w:hint="eastAsia" w:ascii="仿宋_GB2312" w:hAnsi="仿宋_GB2312" w:eastAsia="仿宋_GB2312" w:cs="仿宋_GB2312"/>
          <w:b w:val="0"/>
          <w:bCs/>
          <w:sz w:val="32"/>
          <w:szCs w:val="32"/>
          <w:lang w:bidi="ar-SA"/>
        </w:rPr>
        <w:t>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仿宋_GB2312" w:eastAsia="仿宋_GB2312" w:cs="仿宋_GB2312"/>
          <w:b w:val="0"/>
          <w:bCs/>
          <w:sz w:val="32"/>
          <w:szCs w:val="32"/>
          <w:lang w:eastAsia="zh-CN" w:bidi="ar-SA"/>
        </w:rPr>
      </w:pPr>
      <w:r>
        <w:rPr>
          <w:rFonts w:hint="eastAsia" w:ascii="仿宋_GB2312" w:hAnsi="仿宋_GB2312" w:eastAsia="仿宋_GB2312" w:cs="仿宋_GB2312"/>
          <w:b w:val="0"/>
          <w:bCs/>
          <w:sz w:val="32"/>
          <w:szCs w:val="32"/>
          <w:lang w:eastAsia="zh-CN" w:bidi="ar-SA"/>
        </w:rPr>
        <w:t>（此件公开发布）</w:t>
      </w:r>
    </w:p>
    <w:p>
      <w:pPr>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2"/>
        <w:keepNext w:val="0"/>
        <w:keepLines w:val="0"/>
        <w:pageBreakBefore w:val="0"/>
        <w:widowControl/>
        <w:kinsoku/>
        <w:wordWrap/>
        <w:overflowPunct/>
        <w:topLinePunct w:val="0"/>
        <w:autoSpaceDE/>
        <w:autoSpaceDN/>
        <w:bidi w:val="0"/>
        <w:adjustRightInd/>
        <w:snapToGrid/>
        <w:spacing w:before="100" w:beforeAutospacing="1" w:after="100" w:afterAutospacing="1" w:line="900" w:lineRule="exact"/>
        <w:ind w:left="0" w:leftChars="0" w:right="0" w:rightChars="0" w:firstLine="0" w:firstLineChars="0"/>
        <w:jc w:val="left"/>
        <w:textAlignment w:val="auto"/>
        <w:outlineLvl w:val="1"/>
        <w:rPr>
          <w:rFonts w:hint="eastAsia"/>
        </w:rPr>
      </w:pPr>
    </w:p>
    <w:p>
      <w:pPr>
        <w:rPr>
          <w:rFonts w:hint="eastAsia"/>
        </w:rPr>
      </w:pPr>
    </w:p>
    <w:p>
      <w:pPr>
        <w:rPr>
          <w:rFonts w:hint="eastAsia"/>
        </w:rPr>
      </w:pPr>
    </w:p>
    <w:p>
      <w:pPr>
        <w:pStyle w:val="2"/>
        <w:rPr>
          <w:rFonts w:hint="eastAsia"/>
        </w:rPr>
      </w:pPr>
    </w:p>
    <w:tbl>
      <w:tblPr>
        <w:tblStyle w:val="11"/>
        <w:tblW w:w="8522"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522" w:type="dxa"/>
            <w:noWrap w:val="0"/>
            <w:vAlign w:val="top"/>
          </w:tcPr>
          <w:p>
            <w:pPr>
              <w:spacing w:line="400" w:lineRule="exact"/>
              <w:ind w:firstLine="280" w:firstLineChars="100"/>
              <w:rPr>
                <w:rFonts w:ascii="仿宋_GB2312" w:eastAsia="仿宋_GB2312"/>
                <w:sz w:val="28"/>
              </w:rPr>
            </w:pPr>
            <w:r>
              <w:rPr>
                <w:rFonts w:hint="eastAsia" w:ascii="仿宋_GB2312" w:eastAsia="仿宋_GB2312"/>
                <w:sz w:val="28"/>
              </w:rPr>
              <w:t>抄送：自治区党委各部门，内蒙古军区，武警内蒙古总队。</w:t>
            </w:r>
          </w:p>
          <w:p>
            <w:pPr>
              <w:spacing w:line="400" w:lineRule="exact"/>
              <w:ind w:left="0" w:leftChars="0" w:firstLine="1097" w:firstLineChars="392"/>
              <w:rPr>
                <w:rFonts w:hint="eastAsia" w:ascii="仿宋_GB2312" w:eastAsia="仿宋_GB2312"/>
                <w:spacing w:val="0"/>
                <w:sz w:val="28"/>
              </w:rPr>
            </w:pPr>
            <w:r>
              <w:rPr>
                <w:rFonts w:hint="eastAsia" w:ascii="仿宋_GB2312" w:eastAsia="仿宋_GB2312"/>
                <w:sz w:val="28"/>
              </w:rPr>
              <w:t>自</w:t>
            </w:r>
            <w:r>
              <w:rPr>
                <w:rFonts w:hint="eastAsia" w:ascii="仿宋_GB2312" w:eastAsia="仿宋_GB2312"/>
                <w:spacing w:val="0"/>
                <w:sz w:val="28"/>
              </w:rPr>
              <w:t>治区人大常委会办公厅、政协办公厅，</w:t>
            </w:r>
            <w:r>
              <w:rPr>
                <w:rFonts w:hint="eastAsia" w:ascii="仿宋_GB2312" w:eastAsia="仿宋_GB2312"/>
                <w:spacing w:val="-6"/>
                <w:sz w:val="28"/>
                <w:lang w:eastAsia="zh-CN"/>
              </w:rPr>
              <w:t>自治区监委，</w:t>
            </w:r>
            <w:r>
              <w:rPr>
                <w:rFonts w:hint="eastAsia" w:ascii="仿宋_GB2312" w:eastAsia="仿宋_GB2312"/>
                <w:spacing w:val="-6"/>
                <w:sz w:val="28"/>
              </w:rPr>
              <w:t>高</w:t>
            </w:r>
          </w:p>
          <w:p>
            <w:pPr>
              <w:spacing w:line="400" w:lineRule="exact"/>
              <w:ind w:left="0" w:leftChars="0" w:firstLine="1120" w:firstLineChars="400"/>
              <w:rPr>
                <w:rFonts w:ascii="仿宋_GB2312" w:eastAsia="仿宋_GB2312"/>
                <w:sz w:val="28"/>
              </w:rPr>
            </w:pPr>
            <w:r>
              <w:rPr>
                <w:rFonts w:hint="eastAsia" w:ascii="仿宋_GB2312" w:eastAsia="仿宋_GB2312"/>
                <w:sz w:val="28"/>
              </w:rPr>
              <w:t>级人民法院，检察院。</w:t>
            </w:r>
          </w:p>
          <w:p>
            <w:pPr>
              <w:spacing w:line="400" w:lineRule="exact"/>
              <w:ind w:left="0" w:leftChars="0" w:firstLine="1097" w:firstLineChars="392"/>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522" w:type="dxa"/>
            <w:noWrap w:val="0"/>
            <w:vAlign w:val="top"/>
          </w:tcPr>
          <w:p>
            <w:pPr>
              <w:ind w:firstLine="280" w:firstLineChars="100"/>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2</w:t>
            </w:r>
            <w:r>
              <w:rPr>
                <w:rFonts w:hint="eastAsia" w:ascii="仿宋_GB2312" w:eastAsia="仿宋_GB2312"/>
                <w:sz w:val="28"/>
              </w:rPr>
              <w:t>年</w:t>
            </w:r>
            <w:r>
              <w:rPr>
                <w:rFonts w:hint="eastAsia" w:ascii="仿宋_GB2312" w:eastAsia="仿宋_GB2312"/>
                <w:sz w:val="28"/>
                <w:lang w:val="en-US" w:eastAsia="zh-CN"/>
              </w:rPr>
              <w:t>8</w:t>
            </w:r>
            <w:r>
              <w:rPr>
                <w:rFonts w:hint="eastAsia" w:ascii="仿宋_GB2312" w:eastAsia="仿宋_GB2312"/>
                <w:sz w:val="28"/>
              </w:rPr>
              <w:t>月</w:t>
            </w:r>
            <w:r>
              <w:rPr>
                <w:rFonts w:hint="eastAsia" w:ascii="仿宋_GB2312" w:eastAsia="仿宋_GB2312"/>
                <w:sz w:val="28"/>
                <w:lang w:val="en-US" w:eastAsia="zh-CN"/>
              </w:rPr>
              <w:t>1</w:t>
            </w:r>
            <w:r>
              <w:rPr>
                <w:rFonts w:hint="eastAsia" w:ascii="仿宋_GB2312" w:eastAsia="仿宋_GB2312"/>
                <w:sz w:val="28"/>
              </w:rPr>
              <w:t>日印发</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Liberation Sans">
    <w:altName w:val="Arial Black"/>
    <w:panose1 w:val="020B0604020202020204"/>
    <w:charset w:val="00"/>
    <w:family w:val="swiss"/>
    <w:pitch w:val="default"/>
    <w:sig w:usb0="A00002AF" w:usb1="500078FB" w:usb2="00000000" w:usb3="00000000" w:csb0="6000009F" w:csb1="DFD70000"/>
  </w:font>
  <w:font w:name="Noto Sans CJK SC Regular">
    <w:altName w:val="宋体"/>
    <w:panose1 w:val="020B0500000000000000"/>
    <w:charset w:val="86"/>
    <w:family w:val="auto"/>
    <w:pitch w:val="default"/>
    <w:sig w:usb0="30000003" w:usb1="2BDF3C10" w:usb2="00000016" w:usb3="00000000" w:csb0="602E0107"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Black">
    <w:panose1 w:val="020B0A04020102020204"/>
    <w:charset w:val="00"/>
    <w:family w:val="auto"/>
    <w:pitch w:val="default"/>
    <w:sig w:usb0="A00002AF" w:usb1="400078FB" w:usb2="00000000" w:usb3="00000000" w:csb0="6000009F" w:csb1="DFD7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9452" w:y="-23"/>
      <w:rPr>
        <w:rStyle w:val="14"/>
        <w:rFonts w:hint="eastAsia" w:ascii="宋体" w:hAnsi="宋体"/>
        <w:sz w:val="28"/>
        <w:szCs w:val="28"/>
      </w:rPr>
    </w:pPr>
    <w:r>
      <w:rPr>
        <w:rFonts w:hint="eastAsia" w:ascii="宋体" w:hAnsi="宋体"/>
        <w:sz w:val="28"/>
        <w:szCs w:val="28"/>
      </w:rPr>
      <w:fldChar w:fldCharType="begin"/>
    </w:r>
    <w:r>
      <w:rPr>
        <w:rStyle w:val="14"/>
        <w:rFonts w:hint="eastAsia" w:ascii="宋体" w:hAnsi="宋体"/>
        <w:sz w:val="28"/>
        <w:szCs w:val="28"/>
      </w:rPr>
      <w:instrText xml:space="preserve">PAGE  </w:instrText>
    </w:r>
    <w:r>
      <w:rPr>
        <w:rFonts w:hint="eastAsia" w:ascii="宋体" w:hAnsi="宋体"/>
        <w:sz w:val="28"/>
        <w:szCs w:val="28"/>
      </w:rPr>
      <w:fldChar w:fldCharType="separate"/>
    </w:r>
    <w:r>
      <w:rPr>
        <w:rStyle w:val="14"/>
        <w:rFonts w:ascii="宋体" w:hAnsi="宋体"/>
        <w:sz w:val="28"/>
        <w:szCs w:val="28"/>
        <w:lang/>
      </w:rPr>
      <w:t>- 1 -</w:t>
    </w:r>
    <w:r>
      <w:rPr>
        <w:rFonts w:hint="eastAsia" w:ascii="宋体" w:hAnsi="宋体"/>
        <w:sz w:val="28"/>
        <w:szCs w:val="28"/>
      </w:rP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1892" w:y="-23"/>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lang/>
      </w:rPr>
      <w:t>- 2 -</w:t>
    </w:r>
    <w:r>
      <w:rPr>
        <w:rFonts w:ascii="宋体" w:hAnsi="宋体"/>
        <w:sz w:val="28"/>
        <w:szCs w:val="28"/>
      </w:rP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089"/>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0EDA"/>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0629"/>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C0"/>
    <w:rsid w:val="003B59D9"/>
    <w:rsid w:val="003C1EB9"/>
    <w:rsid w:val="003C3249"/>
    <w:rsid w:val="003C3EA0"/>
    <w:rsid w:val="003C419C"/>
    <w:rsid w:val="003C41EC"/>
    <w:rsid w:val="003C4942"/>
    <w:rsid w:val="003D01EF"/>
    <w:rsid w:val="003D14CC"/>
    <w:rsid w:val="003D27C4"/>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2D4"/>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9A0"/>
    <w:rsid w:val="005F6CAA"/>
    <w:rsid w:val="005F7A58"/>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ACB"/>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47637"/>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1E1E"/>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14BB"/>
    <w:rsid w:val="008C2242"/>
    <w:rsid w:val="008C2FFC"/>
    <w:rsid w:val="008C3D85"/>
    <w:rsid w:val="008D2512"/>
    <w:rsid w:val="008D3423"/>
    <w:rsid w:val="008D416F"/>
    <w:rsid w:val="008D6580"/>
    <w:rsid w:val="008E1E2A"/>
    <w:rsid w:val="008E277B"/>
    <w:rsid w:val="008E3748"/>
    <w:rsid w:val="008E45DE"/>
    <w:rsid w:val="008E6966"/>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6AD1"/>
    <w:rsid w:val="0099782D"/>
    <w:rsid w:val="00997D7A"/>
    <w:rsid w:val="009A2796"/>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611"/>
    <w:rsid w:val="00AC685E"/>
    <w:rsid w:val="00AD04B0"/>
    <w:rsid w:val="00AD0907"/>
    <w:rsid w:val="00AD29ED"/>
    <w:rsid w:val="00AD5122"/>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3A0D"/>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230E"/>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45DE"/>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0BE7"/>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C30FE"/>
    <w:rsid w:val="00CD1675"/>
    <w:rsid w:val="00CD399D"/>
    <w:rsid w:val="00CD4642"/>
    <w:rsid w:val="00CD5308"/>
    <w:rsid w:val="00CE2266"/>
    <w:rsid w:val="00CE4089"/>
    <w:rsid w:val="00CE5E6E"/>
    <w:rsid w:val="00CE618F"/>
    <w:rsid w:val="00CE6508"/>
    <w:rsid w:val="00CF77E7"/>
    <w:rsid w:val="00CF7E4F"/>
    <w:rsid w:val="00D023FE"/>
    <w:rsid w:val="00D0487F"/>
    <w:rsid w:val="00D101F0"/>
    <w:rsid w:val="00D1209D"/>
    <w:rsid w:val="00D122FC"/>
    <w:rsid w:val="00D13AEB"/>
    <w:rsid w:val="00D14498"/>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5AD8"/>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C3224"/>
    <w:rsid w:val="01972F0B"/>
    <w:rsid w:val="023B43DC"/>
    <w:rsid w:val="025D7451"/>
    <w:rsid w:val="025E1015"/>
    <w:rsid w:val="074D26E8"/>
    <w:rsid w:val="0ADBFD1B"/>
    <w:rsid w:val="0BCC3133"/>
    <w:rsid w:val="0CAD4D88"/>
    <w:rsid w:val="0D6B51AD"/>
    <w:rsid w:val="0E3E34D3"/>
    <w:rsid w:val="0E872613"/>
    <w:rsid w:val="0F1F043F"/>
    <w:rsid w:val="0FEEFAC0"/>
    <w:rsid w:val="13404ED0"/>
    <w:rsid w:val="13BA70B0"/>
    <w:rsid w:val="16C729CE"/>
    <w:rsid w:val="17073081"/>
    <w:rsid w:val="194719F2"/>
    <w:rsid w:val="19E62E70"/>
    <w:rsid w:val="1A2FBEAA"/>
    <w:rsid w:val="1A7D41CF"/>
    <w:rsid w:val="1D7FDA08"/>
    <w:rsid w:val="1DE5849E"/>
    <w:rsid w:val="1EC519F8"/>
    <w:rsid w:val="1FD3237E"/>
    <w:rsid w:val="1FDC8CF9"/>
    <w:rsid w:val="1FDF4CE6"/>
    <w:rsid w:val="215542FC"/>
    <w:rsid w:val="21CE0EBF"/>
    <w:rsid w:val="21FEE10F"/>
    <w:rsid w:val="23CB4C59"/>
    <w:rsid w:val="24485B15"/>
    <w:rsid w:val="24DFA1E8"/>
    <w:rsid w:val="27BE24F4"/>
    <w:rsid w:val="29C72A03"/>
    <w:rsid w:val="29E70766"/>
    <w:rsid w:val="2AD5E9C6"/>
    <w:rsid w:val="2BF56DAD"/>
    <w:rsid w:val="2CDD7BA1"/>
    <w:rsid w:val="2E79E7CB"/>
    <w:rsid w:val="2F545AF3"/>
    <w:rsid w:val="2F57B523"/>
    <w:rsid w:val="2FBBF2BE"/>
    <w:rsid w:val="2FDB33CA"/>
    <w:rsid w:val="2FFB615B"/>
    <w:rsid w:val="2FFF3D60"/>
    <w:rsid w:val="305F1719"/>
    <w:rsid w:val="307B3E7D"/>
    <w:rsid w:val="33DC700C"/>
    <w:rsid w:val="35FA7E02"/>
    <w:rsid w:val="362E69B1"/>
    <w:rsid w:val="365F1F25"/>
    <w:rsid w:val="3771CFEB"/>
    <w:rsid w:val="37DC6AD0"/>
    <w:rsid w:val="38AF595B"/>
    <w:rsid w:val="39E778AD"/>
    <w:rsid w:val="3D754601"/>
    <w:rsid w:val="3DBCC7FE"/>
    <w:rsid w:val="3DCF42FA"/>
    <w:rsid w:val="3DF5C21D"/>
    <w:rsid w:val="3EFF384D"/>
    <w:rsid w:val="3F2F3851"/>
    <w:rsid w:val="3F374201"/>
    <w:rsid w:val="3FD54408"/>
    <w:rsid w:val="3FFF5536"/>
    <w:rsid w:val="421C3074"/>
    <w:rsid w:val="437173A8"/>
    <w:rsid w:val="477B9F3E"/>
    <w:rsid w:val="47B599AA"/>
    <w:rsid w:val="4AABAD45"/>
    <w:rsid w:val="4AFEDA97"/>
    <w:rsid w:val="4BB12688"/>
    <w:rsid w:val="4BFE40CB"/>
    <w:rsid w:val="4DEF5403"/>
    <w:rsid w:val="4F1FCB90"/>
    <w:rsid w:val="4F5E49DF"/>
    <w:rsid w:val="4FBB2EB7"/>
    <w:rsid w:val="4FFF101B"/>
    <w:rsid w:val="50AE4562"/>
    <w:rsid w:val="512A1868"/>
    <w:rsid w:val="51650C56"/>
    <w:rsid w:val="51B61CFF"/>
    <w:rsid w:val="53FFFCDF"/>
    <w:rsid w:val="56F6B082"/>
    <w:rsid w:val="573A1A10"/>
    <w:rsid w:val="57BFFB91"/>
    <w:rsid w:val="57DFB5D7"/>
    <w:rsid w:val="59E024B2"/>
    <w:rsid w:val="5AFD8816"/>
    <w:rsid w:val="5B6F9F30"/>
    <w:rsid w:val="5B716D6C"/>
    <w:rsid w:val="5BAE3879"/>
    <w:rsid w:val="5BBC75F1"/>
    <w:rsid w:val="5BBF0575"/>
    <w:rsid w:val="5BDFE971"/>
    <w:rsid w:val="5BEFE093"/>
    <w:rsid w:val="5C5F3C0A"/>
    <w:rsid w:val="5E7F2C5C"/>
    <w:rsid w:val="5F0F3F79"/>
    <w:rsid w:val="5F2FF9A5"/>
    <w:rsid w:val="5F5E0C9A"/>
    <w:rsid w:val="5F6EDBF1"/>
    <w:rsid w:val="5FB1535E"/>
    <w:rsid w:val="5FBF43F1"/>
    <w:rsid w:val="5FEFAD6D"/>
    <w:rsid w:val="5FF32901"/>
    <w:rsid w:val="64B86B45"/>
    <w:rsid w:val="65F15476"/>
    <w:rsid w:val="66F6444E"/>
    <w:rsid w:val="67FFD582"/>
    <w:rsid w:val="691B9312"/>
    <w:rsid w:val="6A7909FF"/>
    <w:rsid w:val="6BBD4B79"/>
    <w:rsid w:val="6BFE9CF0"/>
    <w:rsid w:val="6C7F9869"/>
    <w:rsid w:val="6CBFD557"/>
    <w:rsid w:val="6D1F3F57"/>
    <w:rsid w:val="6DB183EA"/>
    <w:rsid w:val="6DFF8C9C"/>
    <w:rsid w:val="6EEA2344"/>
    <w:rsid w:val="6F2C465B"/>
    <w:rsid w:val="6F6B13F8"/>
    <w:rsid w:val="6F77A78C"/>
    <w:rsid w:val="6F7B9DB7"/>
    <w:rsid w:val="6F7F28B7"/>
    <w:rsid w:val="6FA70DD3"/>
    <w:rsid w:val="6FABCAE2"/>
    <w:rsid w:val="6FCBDC95"/>
    <w:rsid w:val="6FD5FD64"/>
    <w:rsid w:val="6FFECE5D"/>
    <w:rsid w:val="710F0B77"/>
    <w:rsid w:val="72DEDBBC"/>
    <w:rsid w:val="735FF638"/>
    <w:rsid w:val="73BD2017"/>
    <w:rsid w:val="74BF883E"/>
    <w:rsid w:val="74DE2CD1"/>
    <w:rsid w:val="74FF01CB"/>
    <w:rsid w:val="75EF920F"/>
    <w:rsid w:val="75FE4E8A"/>
    <w:rsid w:val="767D07E7"/>
    <w:rsid w:val="76D94745"/>
    <w:rsid w:val="76F9658A"/>
    <w:rsid w:val="76FD9A35"/>
    <w:rsid w:val="776373E9"/>
    <w:rsid w:val="777FCE5A"/>
    <w:rsid w:val="77B3F722"/>
    <w:rsid w:val="77DFFE22"/>
    <w:rsid w:val="77F74AB5"/>
    <w:rsid w:val="77FB53F6"/>
    <w:rsid w:val="77FFCE5E"/>
    <w:rsid w:val="78385DA6"/>
    <w:rsid w:val="7873FEAB"/>
    <w:rsid w:val="79DE5D80"/>
    <w:rsid w:val="7A02761C"/>
    <w:rsid w:val="7AF7B47E"/>
    <w:rsid w:val="7AF7CBD7"/>
    <w:rsid w:val="7B3ABA9B"/>
    <w:rsid w:val="7B4F2324"/>
    <w:rsid w:val="7B9F8B9A"/>
    <w:rsid w:val="7BED9ADB"/>
    <w:rsid w:val="7BFF7CDB"/>
    <w:rsid w:val="7C463615"/>
    <w:rsid w:val="7C7FA8D2"/>
    <w:rsid w:val="7CEFCB4C"/>
    <w:rsid w:val="7D164783"/>
    <w:rsid w:val="7D4FB7F3"/>
    <w:rsid w:val="7DB42585"/>
    <w:rsid w:val="7DFD4BEE"/>
    <w:rsid w:val="7DFFEFDD"/>
    <w:rsid w:val="7E960D71"/>
    <w:rsid w:val="7EBF00C9"/>
    <w:rsid w:val="7ECF5F7B"/>
    <w:rsid w:val="7ED38005"/>
    <w:rsid w:val="7ED81819"/>
    <w:rsid w:val="7EFDED71"/>
    <w:rsid w:val="7EFFD6F0"/>
    <w:rsid w:val="7F3F867E"/>
    <w:rsid w:val="7F5E003F"/>
    <w:rsid w:val="7F5FF9B0"/>
    <w:rsid w:val="7F63568A"/>
    <w:rsid w:val="7F7BFED8"/>
    <w:rsid w:val="7F7F639E"/>
    <w:rsid w:val="7F9BE90C"/>
    <w:rsid w:val="7FA643DA"/>
    <w:rsid w:val="7FBF60CA"/>
    <w:rsid w:val="7FDB9331"/>
    <w:rsid w:val="7FDD0E6A"/>
    <w:rsid w:val="7FDE96A4"/>
    <w:rsid w:val="7FDF9045"/>
    <w:rsid w:val="7FF6A663"/>
    <w:rsid w:val="7FFE1B84"/>
    <w:rsid w:val="7FFE361B"/>
    <w:rsid w:val="7FFE6CE0"/>
    <w:rsid w:val="7FFF0006"/>
    <w:rsid w:val="7FFF048D"/>
    <w:rsid w:val="7FFF23AE"/>
    <w:rsid w:val="7FFFBE48"/>
    <w:rsid w:val="7FFFDB0C"/>
    <w:rsid w:val="8BFF68EF"/>
    <w:rsid w:val="8F7F58A3"/>
    <w:rsid w:val="93C34708"/>
    <w:rsid w:val="97A7F57E"/>
    <w:rsid w:val="97F7759C"/>
    <w:rsid w:val="9B7F145F"/>
    <w:rsid w:val="9D5AFD1D"/>
    <w:rsid w:val="9F4BE025"/>
    <w:rsid w:val="A3F81688"/>
    <w:rsid w:val="ACFE6654"/>
    <w:rsid w:val="AF7F4CC7"/>
    <w:rsid w:val="AFBE9226"/>
    <w:rsid w:val="AFFF3D97"/>
    <w:rsid w:val="AFFFCD57"/>
    <w:rsid w:val="B3F3BCFE"/>
    <w:rsid w:val="B563FA1E"/>
    <w:rsid w:val="B5BA168C"/>
    <w:rsid w:val="B5F748FB"/>
    <w:rsid w:val="B77C8F21"/>
    <w:rsid w:val="B7BF5799"/>
    <w:rsid w:val="B9F9931B"/>
    <w:rsid w:val="BAF6480B"/>
    <w:rsid w:val="BBDFF633"/>
    <w:rsid w:val="BBF30C43"/>
    <w:rsid w:val="BDBA20C6"/>
    <w:rsid w:val="BDDD384B"/>
    <w:rsid w:val="BF33C427"/>
    <w:rsid w:val="BFDB95B1"/>
    <w:rsid w:val="BFDF78F2"/>
    <w:rsid w:val="C37FCB80"/>
    <w:rsid w:val="C6AF3E1C"/>
    <w:rsid w:val="C7775FA7"/>
    <w:rsid w:val="C9FED58A"/>
    <w:rsid w:val="CBD77394"/>
    <w:rsid w:val="CD4F5D4A"/>
    <w:rsid w:val="CE97762B"/>
    <w:rsid w:val="D2BBD2C3"/>
    <w:rsid w:val="D2DFA260"/>
    <w:rsid w:val="D6FF4812"/>
    <w:rsid w:val="D7B7FCE3"/>
    <w:rsid w:val="D7FF09E6"/>
    <w:rsid w:val="D93BA152"/>
    <w:rsid w:val="D97D7EF2"/>
    <w:rsid w:val="D9FFB4EB"/>
    <w:rsid w:val="DA352B1A"/>
    <w:rsid w:val="DAA4764F"/>
    <w:rsid w:val="DAE24EB9"/>
    <w:rsid w:val="DAF53188"/>
    <w:rsid w:val="DAFFFA0C"/>
    <w:rsid w:val="DC87086E"/>
    <w:rsid w:val="DD958F17"/>
    <w:rsid w:val="DDDC66CC"/>
    <w:rsid w:val="DDFE4B14"/>
    <w:rsid w:val="DF5C7F26"/>
    <w:rsid w:val="DF704EEF"/>
    <w:rsid w:val="DF74C458"/>
    <w:rsid w:val="DF7E08CF"/>
    <w:rsid w:val="DFBD2B55"/>
    <w:rsid w:val="DFDF274D"/>
    <w:rsid w:val="DFF7D19D"/>
    <w:rsid w:val="E46D3710"/>
    <w:rsid w:val="E6EFC8F8"/>
    <w:rsid w:val="E7FE7008"/>
    <w:rsid w:val="E7FF4C36"/>
    <w:rsid w:val="E8E90A4F"/>
    <w:rsid w:val="E99D0DE0"/>
    <w:rsid w:val="E9EE338A"/>
    <w:rsid w:val="E9FFB548"/>
    <w:rsid w:val="EAEEB59C"/>
    <w:rsid w:val="EBABE4B3"/>
    <w:rsid w:val="EBC2F370"/>
    <w:rsid w:val="ECFB9B29"/>
    <w:rsid w:val="ECFF9CBE"/>
    <w:rsid w:val="ED0F55EC"/>
    <w:rsid w:val="EDEFB6FE"/>
    <w:rsid w:val="EEF58ABC"/>
    <w:rsid w:val="EF4799CB"/>
    <w:rsid w:val="EF4F3BA7"/>
    <w:rsid w:val="EFBECE33"/>
    <w:rsid w:val="EFBFA29C"/>
    <w:rsid w:val="EFD3B592"/>
    <w:rsid w:val="EFD6C4C4"/>
    <w:rsid w:val="EFE5ECDC"/>
    <w:rsid w:val="EFFE45A8"/>
    <w:rsid w:val="EFFED19B"/>
    <w:rsid w:val="EFFFAF89"/>
    <w:rsid w:val="F0FBE692"/>
    <w:rsid w:val="F2F3A80C"/>
    <w:rsid w:val="F3DD810D"/>
    <w:rsid w:val="F3DDCF7F"/>
    <w:rsid w:val="F4EB2D79"/>
    <w:rsid w:val="F51FBE5A"/>
    <w:rsid w:val="F5DFF4A3"/>
    <w:rsid w:val="F63CF73A"/>
    <w:rsid w:val="F6D2847D"/>
    <w:rsid w:val="F6FF3717"/>
    <w:rsid w:val="F77F4BD7"/>
    <w:rsid w:val="F79F0DD0"/>
    <w:rsid w:val="F7A8B382"/>
    <w:rsid w:val="F7B3CDAE"/>
    <w:rsid w:val="F7BE51F3"/>
    <w:rsid w:val="F7F19322"/>
    <w:rsid w:val="F7F7E2EC"/>
    <w:rsid w:val="F7FD517D"/>
    <w:rsid w:val="F7FD6888"/>
    <w:rsid w:val="F7FF05CE"/>
    <w:rsid w:val="F7FF38D2"/>
    <w:rsid w:val="F85F95DA"/>
    <w:rsid w:val="F89F281B"/>
    <w:rsid w:val="F8F82C83"/>
    <w:rsid w:val="F9FD349C"/>
    <w:rsid w:val="F9FF2708"/>
    <w:rsid w:val="FAF79EBD"/>
    <w:rsid w:val="FB1FCEE4"/>
    <w:rsid w:val="FB5FE29F"/>
    <w:rsid w:val="FB75D89E"/>
    <w:rsid w:val="FB7AC140"/>
    <w:rsid w:val="FB7B116B"/>
    <w:rsid w:val="FC7F5CE3"/>
    <w:rsid w:val="FCBFE4FC"/>
    <w:rsid w:val="FD67641E"/>
    <w:rsid w:val="FD7E1951"/>
    <w:rsid w:val="FD7FD53E"/>
    <w:rsid w:val="FD9F65B4"/>
    <w:rsid w:val="FDEF7D18"/>
    <w:rsid w:val="FDEFC0BE"/>
    <w:rsid w:val="FDEFE235"/>
    <w:rsid w:val="FDF9480D"/>
    <w:rsid w:val="FDFF2222"/>
    <w:rsid w:val="FDFF4998"/>
    <w:rsid w:val="FE3FA61C"/>
    <w:rsid w:val="FE4EC306"/>
    <w:rsid w:val="FE57D4E2"/>
    <w:rsid w:val="FE6E4690"/>
    <w:rsid w:val="FE7B761F"/>
    <w:rsid w:val="FE7E425A"/>
    <w:rsid w:val="FE7F015C"/>
    <w:rsid w:val="FE9DC5CE"/>
    <w:rsid w:val="FEDD056F"/>
    <w:rsid w:val="FEF7668B"/>
    <w:rsid w:val="FEF7F480"/>
    <w:rsid w:val="FF1E4019"/>
    <w:rsid w:val="FF574895"/>
    <w:rsid w:val="FF5B8249"/>
    <w:rsid w:val="FF7B8938"/>
    <w:rsid w:val="FF7BCF67"/>
    <w:rsid w:val="FF938AA2"/>
    <w:rsid w:val="FFBAC790"/>
    <w:rsid w:val="FFC570E2"/>
    <w:rsid w:val="FFCE9D95"/>
    <w:rsid w:val="FFCF1487"/>
    <w:rsid w:val="FFD46313"/>
    <w:rsid w:val="FFD8A502"/>
    <w:rsid w:val="FFDB37E1"/>
    <w:rsid w:val="FFDB9557"/>
    <w:rsid w:val="FFDD773F"/>
    <w:rsid w:val="FFE5B691"/>
    <w:rsid w:val="FFEFD829"/>
    <w:rsid w:val="FFF2AE4D"/>
    <w:rsid w:val="FFF7E8B1"/>
    <w:rsid w:val="FFF8BD50"/>
    <w:rsid w:val="FFFAC207"/>
    <w:rsid w:val="FFFF7D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2">
    <w:name w:val="heading 2"/>
    <w:basedOn w:val="1"/>
    <w:next w:val="1"/>
    <w:unhideWhenUsed/>
    <w:qFormat/>
    <w:uiPriority w:val="0"/>
    <w:pPr>
      <w:widowControl/>
      <w:suppressAutoHyphens/>
      <w:spacing w:before="100" w:beforeAutospacing="1" w:after="100" w:afterAutospacing="1"/>
      <w:jc w:val="left"/>
      <w:outlineLvl w:val="1"/>
    </w:pPr>
    <w:rPr>
      <w:rFonts w:ascii="宋体" w:hAnsi="宋体" w:eastAsia="宋体" w:cs="宋体"/>
      <w:b/>
      <w:bCs/>
      <w:kern w:val="0"/>
      <w:sz w:val="36"/>
      <w:szCs w:val="36"/>
      <w:lang w:bidi="ar-SA"/>
    </w:rPr>
  </w:style>
  <w:style w:type="character" w:default="1" w:styleId="13">
    <w:name w:val="Default Paragraph Font"/>
    <w:semiHidden/>
    <w:uiPriority w:val="0"/>
  </w:style>
  <w:style w:type="table" w:default="1" w:styleId="11">
    <w:name w:val="Normal Table"/>
    <w:semiHidden/>
    <w:uiPriority w:val="0"/>
    <w:tblPr>
      <w:tblStyle w:val="11"/>
      <w:tblLayout w:type="fixed"/>
      <w:tblCellMar>
        <w:top w:w="0" w:type="dxa"/>
        <w:left w:w="108" w:type="dxa"/>
        <w:bottom w:w="0" w:type="dxa"/>
        <w:right w:w="108" w:type="dxa"/>
      </w:tblCellMar>
    </w:tblPr>
  </w:style>
  <w:style w:type="paragraph" w:styleId="3">
    <w:name w:val="caption"/>
    <w:basedOn w:val="1"/>
    <w:unhideWhenUsed/>
    <w:qFormat/>
    <w:uiPriority w:val="0"/>
    <w:pPr>
      <w:widowControl w:val="0"/>
      <w:suppressLineNumbers/>
      <w:suppressAutoHyphens/>
      <w:spacing w:before="120" w:after="120"/>
    </w:pPr>
    <w:rPr>
      <w:rFonts w:ascii="Calibri" w:hAnsi="Calibri" w:eastAsia="宋体" w:cs="Times New Roman"/>
      <w:i/>
      <w:iCs/>
      <w:sz w:val="24"/>
      <w:szCs w:val="24"/>
      <w:lang w:bidi="ar-SA"/>
    </w:rPr>
  </w:style>
  <w:style w:type="paragraph" w:styleId="4">
    <w:name w:val="Document Map"/>
    <w:basedOn w:val="1"/>
    <w:semiHidden/>
    <w:uiPriority w:val="0"/>
    <w:pPr>
      <w:shd w:val="clear" w:color="auto" w:fill="000080"/>
    </w:pPr>
  </w:style>
  <w:style w:type="paragraph" w:styleId="5">
    <w:name w:val="Body Text"/>
    <w:basedOn w:val="1"/>
    <w:uiPriority w:val="0"/>
    <w:pPr>
      <w:suppressAutoHyphens/>
      <w:spacing w:before="0" w:after="140" w:line="276" w:lineRule="auto"/>
    </w:pPr>
    <w:rPr>
      <w:rFonts w:ascii="Calibri" w:hAnsi="Calibri" w:eastAsia="宋体" w:cs="Times New Roman"/>
      <w:szCs w:val="24"/>
      <w:lang w:bidi="ar-SA"/>
    </w:rPr>
  </w:style>
  <w:style w:type="paragraph" w:styleId="6">
    <w:name w:val="Date"/>
    <w:basedOn w:val="1"/>
    <w:next w:val="1"/>
    <w:link w:val="17"/>
    <w:uiPriority w:val="0"/>
    <w:pPr>
      <w:ind w:left="100" w:leftChars="2500"/>
    </w:pPr>
    <w:rPr>
      <w:rFonts w:ascii="仿宋_GB2312" w:eastAsia="仿宋_GB2312"/>
      <w:sz w:val="32"/>
    </w:rPr>
  </w:style>
  <w:style w:type="paragraph" w:styleId="7">
    <w:name w:val="Balloon Text"/>
    <w:basedOn w:val="1"/>
    <w:semiHidden/>
    <w:uiPriority w:val="0"/>
    <w:rPr>
      <w:sz w:val="18"/>
      <w:szCs w:val="18"/>
    </w:rPr>
  </w:style>
  <w:style w:type="paragraph" w:styleId="8">
    <w:name w:val="footer"/>
    <w:basedOn w:val="1"/>
    <w:link w:val="18"/>
    <w:uiPriority w:val="0"/>
    <w:pPr>
      <w:tabs>
        <w:tab w:val="center" w:pos="4153"/>
        <w:tab w:val="right" w:pos="8306"/>
      </w:tabs>
      <w:snapToGrid w:val="0"/>
      <w:jc w:val="left"/>
    </w:pPr>
    <w:rPr>
      <w:sz w:val="18"/>
      <w:szCs w:val="18"/>
    </w:rPr>
  </w:style>
  <w:style w:type="paragraph" w:styleId="9">
    <w:name w:val="header"/>
    <w:basedOn w:val="1"/>
    <w:link w:val="19"/>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5"/>
    <w:uiPriority w:val="0"/>
  </w:style>
  <w:style w:type="table" w:styleId="12">
    <w:name w:val="Table Grid"/>
    <w:basedOn w:val="11"/>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page number"/>
    <w:basedOn w:val="13"/>
    <w:uiPriority w:val="0"/>
  </w:style>
  <w:style w:type="paragraph" w:customStyle="1" w:styleId="15">
    <w:name w:val="Heading"/>
    <w:basedOn w:val="1"/>
    <w:next w:val="5"/>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6">
    <w:name w:val="Index"/>
    <w:basedOn w:val="1"/>
    <w:uiPriority w:val="0"/>
    <w:pPr>
      <w:widowControl w:val="0"/>
      <w:suppressLineNumbers/>
      <w:suppressAutoHyphens/>
    </w:pPr>
    <w:rPr>
      <w:rFonts w:ascii="Calibri" w:hAnsi="Calibri" w:eastAsia="宋体" w:cs="Times New Roman"/>
      <w:szCs w:val="24"/>
      <w:lang w:bidi="ar-SA"/>
    </w:rPr>
  </w:style>
  <w:style w:type="character" w:customStyle="1" w:styleId="17">
    <w:name w:val=" Char Char2"/>
    <w:basedOn w:val="13"/>
    <w:link w:val="6"/>
    <w:uiPriority w:val="0"/>
    <w:rPr>
      <w:rFonts w:ascii="仿宋_GB2312" w:hAnsi="Times New Roman" w:eastAsia="仿宋_GB2312" w:cs="Times New Roman"/>
      <w:kern w:val="2"/>
      <w:sz w:val="32"/>
      <w:szCs w:val="24"/>
      <w:lang w:bidi="ar-SA"/>
    </w:rPr>
  </w:style>
  <w:style w:type="character" w:customStyle="1" w:styleId="18">
    <w:name w:val=" Char Char"/>
    <w:basedOn w:val="13"/>
    <w:link w:val="8"/>
    <w:semiHidden/>
    <w:uiPriority w:val="99"/>
    <w:rPr>
      <w:rFonts w:ascii="Calibri" w:hAnsi="Calibri" w:eastAsia="宋体" w:cs="Mongolian Baiti"/>
      <w:kern w:val="2"/>
      <w:sz w:val="18"/>
      <w:szCs w:val="22"/>
    </w:rPr>
  </w:style>
  <w:style w:type="character" w:customStyle="1" w:styleId="19">
    <w:name w:val=" Char Char1"/>
    <w:basedOn w:val="13"/>
    <w:link w:val="9"/>
    <w:semiHidden/>
    <w:uiPriority w:val="99"/>
    <w:rPr>
      <w:rFonts w:ascii="Calibri" w:hAnsi="Calibri" w:eastAsia="宋体" w:cs="Mongolian Baiti"/>
      <w:kern w:val="2"/>
      <w:sz w:val="18"/>
      <w:szCs w:val="22"/>
    </w:rPr>
  </w:style>
  <w:style w:type="character" w:customStyle="1" w:styleId="20">
    <w:name w:val="默认段落字体1"/>
    <w:uiPriority w:val="0"/>
    <w:rPr>
      <w:rFonts w:ascii="Calibri" w:hAnsi="Calibri" w:eastAsia="宋体" w:cs="Times New Roman"/>
    </w:rPr>
  </w:style>
  <w:style w:type="character" w:customStyle="1" w:styleId="21">
    <w:name w:val="页眉 Char"/>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4</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cp:lastPrinted>2022-08-01T22:28:09Z</cp:lastPrinted>
  <dcterms:modified xsi:type="dcterms:W3CDTF">2022-08-08T03:03:35Z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