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580" w:lineRule="exact"/>
        <w:textAlignment w:val="auto"/>
        <w:rPr>
          <w:rFonts w:hint="eastAsia"/>
        </w:rPr>
      </w:pPr>
    </w:p>
    <w:p>
      <w:pPr>
        <w:keepNext w:val="0"/>
        <w:keepLines w:val="0"/>
        <w:pageBreakBefore w:val="0"/>
        <w:widowControl w:val="0"/>
        <w:kinsoku/>
        <w:wordWrap/>
        <w:overflowPunct/>
        <w:topLinePunct/>
        <w:autoSpaceDE/>
        <w:autoSpaceDN/>
        <w:bidi w:val="0"/>
        <w:adjustRightInd/>
        <w:snapToGrid/>
        <w:spacing w:line="440" w:lineRule="exact"/>
        <w:jc w:val="center"/>
        <w:textAlignment w:val="auto"/>
        <w:rPr>
          <w:rFonts w:hint="eastAsia" w:ascii="方正小标宋简体" w:eastAsia="方正小标宋简体"/>
          <w:b w:val="0"/>
          <w:bCs w:val="0"/>
          <w:sz w:val="44"/>
          <w:szCs w:val="44"/>
          <w:lang w:eastAsia="zh-CN"/>
        </w:rPr>
      </w:pPr>
      <w:bookmarkStart w:id="0" w:name="标题"/>
      <w:bookmarkEnd w:id="0"/>
      <w:bookmarkStart w:id="1" w:name="正文文件"/>
      <w:bookmarkEnd w:id="1"/>
      <w:bookmarkStart w:id="2" w:name="主送单位"/>
      <w:bookmarkEnd w:id="2"/>
      <w:r>
        <w:rPr>
          <w:rFonts w:hint="eastAsia" w:ascii="方正小标宋简体" w:eastAsia="方正小标宋简体"/>
          <w:b w:val="0"/>
          <w:bCs w:val="0"/>
          <w:sz w:val="44"/>
          <w:szCs w:val="44"/>
          <w:lang w:eastAsia="zh-CN"/>
        </w:rPr>
        <w:t>内蒙古自治区人民政府关于印发</w:t>
      </w:r>
    </w:p>
    <w:p>
      <w:pPr>
        <w:keepNext w:val="0"/>
        <w:keepLines w:val="0"/>
        <w:pageBreakBefore w:val="0"/>
        <w:widowControl w:val="0"/>
        <w:kinsoku/>
        <w:wordWrap/>
        <w:overflowPunct/>
        <w:topLinePunct/>
        <w:autoSpaceDE/>
        <w:autoSpaceDN/>
        <w:bidi w:val="0"/>
        <w:adjustRightInd/>
        <w:snapToGrid/>
        <w:spacing w:line="440" w:lineRule="exact"/>
        <w:jc w:val="center"/>
        <w:textAlignment w:val="auto"/>
        <w:rPr>
          <w:rFonts w:hint="eastAsia" w:ascii="方正小标宋简体" w:eastAsia="方正小标宋简体"/>
          <w:b w:val="0"/>
          <w:bCs w:val="0"/>
          <w:sz w:val="44"/>
          <w:szCs w:val="44"/>
          <w:lang w:eastAsia="zh-CN"/>
        </w:rPr>
      </w:pPr>
      <w:r>
        <w:rPr>
          <w:rFonts w:hint="eastAsia" w:ascii="方正小标宋简体" w:eastAsia="方正小标宋简体"/>
          <w:b w:val="0"/>
          <w:bCs w:val="0"/>
          <w:sz w:val="44"/>
          <w:szCs w:val="44"/>
          <w:lang w:eastAsia="zh-CN"/>
        </w:rPr>
        <w:t>自治区加强政务诚信建设实施方案的通知</w:t>
      </w:r>
    </w:p>
    <w:p>
      <w:pPr>
        <w:pStyle w:val="2"/>
        <w:rPr>
          <w:rFonts w:hint="eastAsia" w:ascii="方正小标宋简体" w:eastAsia="方正小标宋简体"/>
          <w:b w:val="0"/>
          <w:bCs w:val="0"/>
          <w:sz w:val="44"/>
          <w:szCs w:val="44"/>
          <w:lang w:eastAsia="zh-CN"/>
        </w:rPr>
      </w:pPr>
    </w:p>
    <w:p>
      <w:pPr>
        <w:pStyle w:val="2"/>
        <w:jc w:val="center"/>
        <w:rPr>
          <w:rFonts w:hint="eastAsia" w:ascii="方正小标宋简体" w:eastAsia="方正小标宋简体"/>
          <w:b w:val="0"/>
          <w:bCs w:val="0"/>
          <w:sz w:val="44"/>
          <w:szCs w:val="44"/>
          <w:lang w:eastAsia="zh-CN"/>
        </w:rPr>
      </w:pPr>
      <w:r>
        <w:rPr>
          <w:rFonts w:hint="eastAsia" w:ascii="仿宋_GB2312" w:hAnsi="华文仿宋" w:eastAsia="仿宋_GB2312"/>
          <w:sz w:val="32"/>
          <w:lang w:eastAsia="zh-CN"/>
        </w:rPr>
        <w:t>内政发〔2021〕12号</w:t>
      </w:r>
    </w:p>
    <w:p>
      <w:pPr>
        <w:keepNext w:val="0"/>
        <w:keepLines w:val="0"/>
        <w:pageBreakBefore w:val="0"/>
        <w:widowControl w:val="0"/>
        <w:kinsoku/>
        <w:wordWrap/>
        <w:overflowPunct/>
        <w:topLinePunct/>
        <w:autoSpaceDE/>
        <w:autoSpaceDN/>
        <w:bidi w:val="0"/>
        <w:spacing w:line="580" w:lineRule="exact"/>
        <w:textAlignment w:val="auto"/>
        <w:rPr>
          <w:rFonts w:hint="eastAsia" w:ascii="方正楷体_GBK" w:hAnsi="方正楷体_GBK" w:eastAsia="方正楷体_GBK" w:cs="方正楷体_GBK"/>
          <w:b w:val="0"/>
          <w:bCs w:val="0"/>
          <w:sz w:val="32"/>
          <w:lang w:eastAsia="zh-CN"/>
        </w:rPr>
      </w:pPr>
    </w:p>
    <w:p>
      <w:pPr>
        <w:keepNext w:val="0"/>
        <w:keepLines w:val="0"/>
        <w:pageBreakBefore w:val="0"/>
        <w:widowControl w:val="0"/>
        <w:kinsoku/>
        <w:wordWrap/>
        <w:overflowPunct/>
        <w:topLinePunct/>
        <w:autoSpaceDE/>
        <w:autoSpaceDN/>
        <w:bidi w:val="0"/>
        <w:adjustRightInd/>
        <w:snapToGrid/>
        <w:spacing w:line="300" w:lineRule="exact"/>
        <w:textAlignment w:val="auto"/>
        <w:rPr>
          <w:rFonts w:hint="eastAsia" w:ascii="方正楷体_GBK" w:hAnsi="方正楷体_GBK" w:eastAsia="方正楷体_GBK" w:cs="方正楷体_GBK"/>
          <w:b w:val="0"/>
          <w:bCs w:val="0"/>
          <w:sz w:val="32"/>
          <w:lang w:eastAsia="zh-CN"/>
        </w:rPr>
      </w:pPr>
      <w:r>
        <w:rPr>
          <w:rFonts w:hint="eastAsia" w:ascii="方正楷体_GBK" w:hAnsi="方正楷体_GBK" w:eastAsia="方正楷体_GBK" w:cs="方正楷体_GBK"/>
          <w:b w:val="0"/>
          <w:bCs w:val="0"/>
          <w:sz w:val="32"/>
          <w:lang w:eastAsia="zh-CN"/>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300" w:lineRule="exact"/>
        <w:ind w:firstLine="640" w:firstLineChars="200"/>
        <w:jc w:val="left"/>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val="en-US" w:eastAsia="zh-CN"/>
        </w:rPr>
        <w:t>现将</w:t>
      </w:r>
      <w:r>
        <w:rPr>
          <w:rFonts w:hint="eastAsia" w:ascii="方正楷体_GBK" w:hAnsi="方正楷体_GBK" w:eastAsia="方正楷体_GBK" w:cs="方正楷体_GBK"/>
          <w:b w:val="0"/>
          <w:bCs w:val="0"/>
          <w:sz w:val="32"/>
          <w:szCs w:val="32"/>
        </w:rPr>
        <w:t>《</w:t>
      </w:r>
      <w:r>
        <w:rPr>
          <w:rFonts w:hint="eastAsia" w:ascii="方正楷体_GBK" w:hAnsi="方正楷体_GBK" w:eastAsia="方正楷体_GBK" w:cs="方正楷体_GBK"/>
          <w:b w:val="0"/>
          <w:bCs w:val="0"/>
          <w:strike w:val="0"/>
          <w:dstrike w:val="0"/>
          <w:sz w:val="32"/>
          <w:szCs w:val="32"/>
          <w:highlight w:val="none"/>
          <w:u w:val="none"/>
          <w:lang w:eastAsia="zh-CN"/>
        </w:rPr>
        <w:t>内蒙古自治区</w:t>
      </w:r>
      <w:r>
        <w:rPr>
          <w:rFonts w:hint="eastAsia" w:ascii="方正楷体_GBK" w:hAnsi="方正楷体_GBK" w:eastAsia="方正楷体_GBK" w:cs="方正楷体_GBK"/>
          <w:b w:val="0"/>
          <w:bCs w:val="0"/>
          <w:strike w:val="0"/>
          <w:dstrike w:val="0"/>
          <w:sz w:val="32"/>
          <w:szCs w:val="32"/>
          <w:highlight w:val="none"/>
          <w:u w:val="none"/>
        </w:rPr>
        <w:t>加强政务诚信建设的实施方案</w:t>
      </w:r>
      <w:r>
        <w:rPr>
          <w:rFonts w:hint="eastAsia" w:ascii="方正楷体_GBK" w:hAnsi="方正楷体_GBK" w:eastAsia="方正楷体_GBK" w:cs="方正楷体_GBK"/>
          <w:b w:val="0"/>
          <w:bCs w:val="0"/>
          <w:sz w:val="32"/>
          <w:szCs w:val="32"/>
        </w:rPr>
        <w:t>》</w:t>
      </w:r>
      <w:r>
        <w:rPr>
          <w:rFonts w:hint="eastAsia" w:ascii="方正楷体_GBK" w:hAnsi="方正楷体_GBK" w:eastAsia="方正楷体_GBK" w:cs="方正楷体_GBK"/>
          <w:b w:val="0"/>
          <w:bCs w:val="0"/>
          <w:sz w:val="32"/>
          <w:szCs w:val="32"/>
          <w:lang w:eastAsia="zh-CN"/>
        </w:rPr>
        <w:t>印发给你们，请结合实际，认真贯彻落实。</w:t>
      </w:r>
    </w:p>
    <w:p>
      <w:pPr>
        <w:keepNext w:val="0"/>
        <w:keepLines w:val="0"/>
        <w:pageBreakBefore w:val="0"/>
        <w:widowControl w:val="0"/>
        <w:kinsoku/>
        <w:wordWrap/>
        <w:overflowPunct/>
        <w:topLinePunct/>
        <w:autoSpaceDE/>
        <w:autoSpaceDN/>
        <w:bidi w:val="0"/>
        <w:spacing w:line="580" w:lineRule="exact"/>
        <w:ind w:firstLine="4480" w:firstLineChars="1400"/>
        <w:textAlignment w:val="auto"/>
        <w:rPr>
          <w:rFonts w:hint="eastAsia" w:ascii="方正楷体_GBK" w:hAnsi="方正楷体_GBK" w:eastAsia="方正楷体_GBK" w:cs="方正楷体_GBK"/>
          <w:b w:val="0"/>
          <w:bCs w:val="0"/>
          <w:sz w:val="32"/>
          <w:szCs w:val="32"/>
          <w:lang w:val="en-US" w:eastAsia="zh-CN"/>
        </w:rPr>
      </w:pPr>
    </w:p>
    <w:p>
      <w:pPr>
        <w:pStyle w:val="2"/>
        <w:rPr>
          <w:rFonts w:hint="eastAsia" w:ascii="方正楷体_GBK" w:hAnsi="方正楷体_GBK" w:eastAsia="方正楷体_GBK" w:cs="方正楷体_GBK"/>
          <w:b w:val="0"/>
          <w:bCs w:val="0"/>
          <w:sz w:val="32"/>
          <w:szCs w:val="32"/>
          <w:lang w:val="en-US" w:eastAsia="zh-CN"/>
        </w:rPr>
      </w:pPr>
    </w:p>
    <w:p>
      <w:pPr>
        <w:pStyle w:val="2"/>
        <w:rPr>
          <w:rFonts w:hint="eastAsia" w:ascii="方正楷体_GBK" w:hAnsi="方正楷体_GBK" w:eastAsia="方正楷体_GBK" w:cs="方正楷体_GBK"/>
          <w:b w:val="0"/>
          <w:bCs w:val="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楷体_GBK" w:hAnsi="方正楷体_GBK" w:eastAsia="方正楷体_GBK" w:cs="方正楷体_GBK"/>
          <w:b w:val="0"/>
          <w:bCs w:val="0"/>
          <w:sz w:val="32"/>
          <w:szCs w:val="32"/>
          <w:lang w:val="en-US" w:eastAsia="zh-CN"/>
        </w:rPr>
      </w:pPr>
    </w:p>
    <w:p>
      <w:pPr>
        <w:keepNext w:val="0"/>
        <w:keepLines w:val="0"/>
        <w:pageBreakBefore w:val="0"/>
        <w:widowControl w:val="0"/>
        <w:kinsoku/>
        <w:wordWrap/>
        <w:overflowPunct/>
        <w:topLinePunct/>
        <w:autoSpaceDE/>
        <w:autoSpaceDN/>
        <w:bidi w:val="0"/>
        <w:adjustRightInd/>
        <w:snapToGrid/>
        <w:spacing w:line="300" w:lineRule="exact"/>
        <w:ind w:firstLine="5120" w:firstLineChars="1600"/>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2021年10月19日</w:t>
      </w:r>
    </w:p>
    <w:p>
      <w:pPr>
        <w:keepNext w:val="0"/>
        <w:keepLines w:val="0"/>
        <w:pageBreakBefore w:val="0"/>
        <w:widowControl w:val="0"/>
        <w:kinsoku/>
        <w:wordWrap/>
        <w:overflowPunct/>
        <w:topLinePunct/>
        <w:autoSpaceDE/>
        <w:autoSpaceDN/>
        <w:bidi w:val="0"/>
        <w:adjustRightInd/>
        <w:snapToGrid/>
        <w:spacing w:line="300" w:lineRule="exact"/>
        <w:ind w:firstLine="640" w:firstLineChars="200"/>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（此件公开发布）</w:t>
      </w:r>
    </w:p>
    <w:p>
      <w:pPr>
        <w:pStyle w:val="2"/>
        <w:rPr>
          <w:rFonts w:hint="eastAsia" w:ascii="方正楷体_GBK" w:hAnsi="方正楷体_GBK" w:eastAsia="方正楷体_GBK" w:cs="方正楷体_GBK"/>
          <w:b w:val="0"/>
          <w:bCs w:val="0"/>
          <w:sz w:val="32"/>
          <w:szCs w:val="32"/>
          <w:lang w:val="en-US" w:eastAsia="zh-CN"/>
        </w:rPr>
      </w:pPr>
    </w:p>
    <w:p>
      <w:pPr>
        <w:pStyle w:val="2"/>
        <w:rPr>
          <w:rFonts w:hint="eastAsia" w:ascii="方正楷体_GBK" w:hAnsi="方正楷体_GBK" w:eastAsia="方正楷体_GBK" w:cs="方正楷体_GBK"/>
          <w:b w:val="0"/>
          <w:bCs w:val="0"/>
          <w:sz w:val="32"/>
          <w:szCs w:val="32"/>
          <w:lang w:val="en-US" w:eastAsia="zh-CN"/>
        </w:rPr>
      </w:pPr>
    </w:p>
    <w:p>
      <w:pPr>
        <w:pStyle w:val="2"/>
        <w:rPr>
          <w:rFonts w:hint="eastAsia" w:ascii="方正楷体_GBK" w:hAnsi="方正楷体_GBK" w:eastAsia="方正楷体_GBK" w:cs="方正楷体_GBK"/>
          <w:b w:val="0"/>
          <w:bCs w:val="0"/>
          <w:sz w:val="32"/>
          <w:szCs w:val="32"/>
          <w:lang w:val="en-US" w:eastAsia="zh-CN"/>
        </w:rPr>
      </w:pPr>
    </w:p>
    <w:p>
      <w:pPr>
        <w:pStyle w:val="2"/>
        <w:rPr>
          <w:rFonts w:hint="eastAsia" w:ascii="方正楷体_GBK" w:hAnsi="方正楷体_GBK" w:eastAsia="方正楷体_GBK" w:cs="方正楷体_GBK"/>
          <w:b w:val="0"/>
          <w:bCs w:val="0"/>
          <w:sz w:val="32"/>
          <w:szCs w:val="32"/>
          <w:lang w:val="en-US" w:eastAsia="zh-CN"/>
        </w:rPr>
      </w:pPr>
    </w:p>
    <w:p>
      <w:pPr>
        <w:pStyle w:val="2"/>
        <w:rPr>
          <w:rFonts w:hint="eastAsia" w:ascii="方正楷体_GBK" w:hAnsi="方正楷体_GBK" w:eastAsia="方正楷体_GBK" w:cs="方正楷体_GBK"/>
          <w:b w:val="0"/>
          <w:bCs w:val="0"/>
          <w:sz w:val="32"/>
          <w:szCs w:val="32"/>
          <w:lang w:val="en-US" w:eastAsia="zh-CN"/>
        </w:rPr>
      </w:pPr>
    </w:p>
    <w:p>
      <w:pPr>
        <w:pStyle w:val="2"/>
        <w:rPr>
          <w:rFonts w:hint="eastAsia" w:ascii="方正楷体_GBK" w:hAnsi="方正楷体_GBK" w:eastAsia="方正楷体_GBK" w:cs="方正楷体_GBK"/>
          <w:b w:val="0"/>
          <w:bCs w:val="0"/>
          <w:sz w:val="32"/>
          <w:szCs w:val="32"/>
          <w:lang w:val="en-US" w:eastAsia="zh-CN"/>
        </w:rPr>
      </w:pPr>
    </w:p>
    <w:p>
      <w:pPr>
        <w:pStyle w:val="2"/>
        <w:rPr>
          <w:rFonts w:hint="eastAsia" w:ascii="方正楷体_GBK" w:hAnsi="方正楷体_GBK" w:eastAsia="方正楷体_GBK" w:cs="方正楷体_GBK"/>
          <w:b w:val="0"/>
          <w:bCs w:val="0"/>
          <w:sz w:val="32"/>
          <w:szCs w:val="32"/>
          <w:lang w:val="en-US" w:eastAsia="zh-CN"/>
        </w:rPr>
      </w:pPr>
    </w:p>
    <w:p>
      <w:pPr>
        <w:pStyle w:val="2"/>
        <w:keepNext w:val="0"/>
        <w:keepLines w:val="0"/>
        <w:pageBreakBefore w:val="0"/>
        <w:widowControl w:val="0"/>
        <w:kinsoku/>
        <w:wordWrap/>
        <w:overflowPunct/>
        <w:topLinePunct/>
        <w:autoSpaceDE/>
        <w:autoSpaceDN/>
        <w:bidi w:val="0"/>
        <w:spacing w:line="580" w:lineRule="exact"/>
        <w:textAlignment w:val="auto"/>
        <w:rPr>
          <w:rFonts w:hint="eastAsia"/>
          <w:b w:val="0"/>
          <w:bCs w:val="0"/>
          <w:lang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default" w:ascii="Times New Roman" w:hAnsi="Times New Roman" w:eastAsia="方正小标宋_GBK" w:cs="Times New Roman"/>
          <w:b w:val="0"/>
          <w:bCs w:val="0"/>
          <w:strike w:val="0"/>
          <w:dstrike w:val="0"/>
          <w:spacing w:val="-11"/>
          <w:sz w:val="44"/>
          <w:szCs w:val="44"/>
          <w:highlight w:val="none"/>
          <w:u w:val="none"/>
        </w:rPr>
      </w:pPr>
      <w:r>
        <w:rPr>
          <w:rFonts w:hint="default" w:ascii="Times New Roman" w:hAnsi="Times New Roman" w:eastAsia="方正小标宋_GBK" w:cs="Times New Roman"/>
          <w:b w:val="0"/>
          <w:bCs w:val="0"/>
          <w:strike w:val="0"/>
          <w:dstrike w:val="0"/>
          <w:spacing w:val="-11"/>
          <w:sz w:val="44"/>
          <w:szCs w:val="44"/>
          <w:highlight w:val="none"/>
          <w:u w:val="none"/>
          <w:lang w:eastAsia="zh-CN"/>
        </w:rPr>
        <w:t>内蒙古自治区</w:t>
      </w:r>
      <w:r>
        <w:rPr>
          <w:rFonts w:hint="default" w:ascii="Times New Roman" w:hAnsi="Times New Roman" w:eastAsia="方正小标宋_GBK" w:cs="Times New Roman"/>
          <w:b w:val="0"/>
          <w:bCs w:val="0"/>
          <w:strike w:val="0"/>
          <w:dstrike w:val="0"/>
          <w:spacing w:val="-11"/>
          <w:sz w:val="44"/>
          <w:szCs w:val="44"/>
          <w:highlight w:val="none"/>
          <w:u w:val="none"/>
        </w:rPr>
        <w:t>加强政务诚信建设的实施方案</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strike w:val="0"/>
          <w:dstrike w:val="0"/>
          <w:sz w:val="32"/>
          <w:szCs w:val="32"/>
          <w:highlight w:val="none"/>
          <w:u w:val="none"/>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strike w:val="0"/>
          <w:dstrike w:val="0"/>
          <w:sz w:val="32"/>
          <w:szCs w:val="32"/>
          <w:highlight w:val="none"/>
          <w:u w:val="none"/>
        </w:rPr>
      </w:pPr>
      <w:r>
        <w:rPr>
          <w:rFonts w:hint="eastAsia" w:ascii="方正仿宋_GBK" w:hAnsi="方正仿宋_GBK" w:eastAsia="方正仿宋_GBK" w:cs="方正仿宋_GBK"/>
          <w:b w:val="0"/>
          <w:bCs/>
          <w:strike w:val="0"/>
          <w:dstrike w:val="0"/>
          <w:sz w:val="32"/>
          <w:szCs w:val="32"/>
          <w:highlight w:val="none"/>
          <w:u w:val="none"/>
        </w:rPr>
        <w:t>为</w:t>
      </w:r>
      <w:r>
        <w:rPr>
          <w:rFonts w:hint="eastAsia" w:ascii="方正仿宋_GBK" w:hAnsi="方正仿宋_GBK" w:eastAsia="方正仿宋_GBK" w:cs="方正仿宋_GBK"/>
          <w:b w:val="0"/>
          <w:bCs/>
          <w:strike w:val="0"/>
          <w:dstrike w:val="0"/>
          <w:sz w:val="32"/>
          <w:szCs w:val="32"/>
          <w:highlight w:val="none"/>
          <w:u w:val="none"/>
          <w:lang w:eastAsia="zh-CN"/>
        </w:rPr>
        <w:t>贯彻落实</w:t>
      </w:r>
      <w:r>
        <w:rPr>
          <w:rFonts w:hint="eastAsia" w:ascii="方正仿宋_GBK" w:hAnsi="方正仿宋_GBK" w:eastAsia="方正仿宋_GBK" w:cs="方正仿宋_GBK"/>
          <w:b w:val="0"/>
          <w:bCs/>
          <w:strike w:val="0"/>
          <w:dstrike w:val="0"/>
          <w:sz w:val="32"/>
          <w:szCs w:val="32"/>
          <w:highlight w:val="none"/>
          <w:u w:val="none"/>
        </w:rPr>
        <w:t>《国务院关于加强政务诚信建设的指导意见》（国发〔2016〕76号）</w:t>
      </w:r>
      <w:r>
        <w:rPr>
          <w:rFonts w:hint="eastAsia" w:ascii="方正仿宋_GBK" w:hAnsi="方正仿宋_GBK" w:eastAsia="方正仿宋_GBK" w:cs="方正仿宋_GBK"/>
          <w:b w:val="0"/>
          <w:bCs/>
          <w:strike w:val="0"/>
          <w:dstrike w:val="0"/>
          <w:sz w:val="32"/>
          <w:szCs w:val="32"/>
          <w:highlight w:val="none"/>
          <w:u w:val="none"/>
          <w:lang w:eastAsia="zh-CN"/>
        </w:rPr>
        <w:t>精神及</w:t>
      </w:r>
      <w:r>
        <w:rPr>
          <w:rFonts w:hint="eastAsia" w:ascii="方正仿宋_GBK" w:hAnsi="方正仿宋_GBK" w:eastAsia="方正仿宋_GBK" w:cs="方正仿宋_GBK"/>
          <w:b w:val="0"/>
          <w:bCs/>
          <w:strike w:val="0"/>
          <w:dstrike w:val="0"/>
          <w:sz w:val="32"/>
          <w:szCs w:val="32"/>
          <w:highlight w:val="none"/>
          <w:u w:val="none"/>
        </w:rPr>
        <w:t>《内蒙古自治区公共信用信息管理条例》和《</w:t>
      </w:r>
      <w:r>
        <w:rPr>
          <w:rFonts w:hint="eastAsia" w:ascii="方正仿宋_GBK" w:hAnsi="方正仿宋_GBK" w:eastAsia="方正仿宋_GBK" w:cs="方正仿宋_GBK"/>
          <w:bCs/>
          <w:i w:val="0"/>
          <w:caps w:val="0"/>
          <w:spacing w:val="0"/>
          <w:kern w:val="2"/>
          <w:sz w:val="32"/>
          <w:szCs w:val="32"/>
          <w:highlight w:val="none"/>
          <w:shd w:val="clear" w:color="auto" w:fill="auto"/>
          <w:lang w:val="en-US" w:eastAsia="zh-CN" w:bidi="ar"/>
        </w:rPr>
        <w:t>内蒙古自治区人民政府关于印发自治区优化营商环境行动方案的通知</w:t>
      </w:r>
      <w:r>
        <w:rPr>
          <w:rFonts w:hint="eastAsia" w:ascii="方正仿宋_GBK" w:hAnsi="方正仿宋_GBK" w:eastAsia="方正仿宋_GBK" w:cs="方正仿宋_GBK"/>
          <w:b w:val="0"/>
          <w:bCs/>
          <w:strike w:val="0"/>
          <w:dstrike w:val="0"/>
          <w:sz w:val="32"/>
          <w:szCs w:val="32"/>
          <w:highlight w:val="none"/>
          <w:u w:val="none"/>
        </w:rPr>
        <w:t>》（内政发〔2020〕9号）</w:t>
      </w:r>
      <w:r>
        <w:rPr>
          <w:rFonts w:hint="eastAsia" w:ascii="方正仿宋_GBK" w:hAnsi="方正仿宋_GBK" w:eastAsia="方正仿宋_GBK" w:cs="方正仿宋_GBK"/>
          <w:b w:val="0"/>
          <w:bCs/>
          <w:strike w:val="0"/>
          <w:dstrike w:val="0"/>
          <w:sz w:val="32"/>
          <w:szCs w:val="32"/>
          <w:highlight w:val="none"/>
          <w:u w:val="none"/>
          <w:lang w:eastAsia="zh-CN"/>
        </w:rPr>
        <w:t>等有关规定，</w:t>
      </w:r>
      <w:r>
        <w:rPr>
          <w:rFonts w:hint="eastAsia" w:ascii="方正仿宋_GBK" w:hAnsi="方正仿宋_GBK" w:eastAsia="方正仿宋_GBK" w:cs="方正仿宋_GBK"/>
          <w:b w:val="0"/>
          <w:bCs/>
          <w:strike w:val="0"/>
          <w:dstrike w:val="0"/>
          <w:sz w:val="32"/>
          <w:szCs w:val="32"/>
          <w:highlight w:val="none"/>
          <w:u w:val="none"/>
        </w:rPr>
        <w:t>充分发挥政府在诚信建设中的表率示范作用</w:t>
      </w:r>
      <w:r>
        <w:rPr>
          <w:rFonts w:hint="eastAsia" w:ascii="方正仿宋_GBK" w:hAnsi="方正仿宋_GBK" w:eastAsia="方正仿宋_GBK" w:cs="方正仿宋_GBK"/>
          <w:b w:val="0"/>
          <w:bCs/>
          <w:strike w:val="0"/>
          <w:dstrike w:val="0"/>
          <w:sz w:val="32"/>
          <w:szCs w:val="32"/>
          <w:highlight w:val="none"/>
          <w:u w:val="none"/>
          <w:lang w:eastAsia="zh-CN"/>
        </w:rPr>
        <w:t>，</w:t>
      </w:r>
      <w:r>
        <w:rPr>
          <w:rFonts w:hint="eastAsia" w:ascii="方正仿宋_GBK" w:hAnsi="方正仿宋_GBK" w:eastAsia="方正仿宋_GBK" w:cs="方正仿宋_GBK"/>
          <w:b w:val="0"/>
          <w:bCs/>
          <w:strike w:val="0"/>
          <w:dstrike w:val="0"/>
          <w:sz w:val="32"/>
          <w:szCs w:val="32"/>
          <w:highlight w:val="none"/>
          <w:u w:val="none"/>
        </w:rPr>
        <w:t>深入推进</w:t>
      </w:r>
      <w:r>
        <w:rPr>
          <w:rFonts w:hint="eastAsia" w:ascii="方正仿宋_GBK" w:hAnsi="方正仿宋_GBK" w:eastAsia="方正仿宋_GBK" w:cs="方正仿宋_GBK"/>
          <w:b w:val="0"/>
          <w:bCs/>
          <w:strike w:val="0"/>
          <w:dstrike w:val="0"/>
          <w:sz w:val="32"/>
          <w:szCs w:val="32"/>
          <w:highlight w:val="none"/>
          <w:u w:val="none"/>
          <w:lang w:eastAsia="zh-CN"/>
        </w:rPr>
        <w:t>全</w:t>
      </w:r>
      <w:r>
        <w:rPr>
          <w:rFonts w:hint="eastAsia" w:ascii="方正仿宋_GBK" w:hAnsi="方正仿宋_GBK" w:eastAsia="方正仿宋_GBK" w:cs="方正仿宋_GBK"/>
          <w:b w:val="0"/>
          <w:bCs/>
          <w:strike w:val="0"/>
          <w:dstrike w:val="0"/>
          <w:sz w:val="32"/>
          <w:szCs w:val="32"/>
          <w:highlight w:val="none"/>
          <w:u w:val="none"/>
        </w:rPr>
        <w:t>区政务诚信建设</w:t>
      </w:r>
      <w:r>
        <w:rPr>
          <w:rFonts w:hint="eastAsia" w:ascii="方正仿宋_GBK" w:hAnsi="方正仿宋_GBK" w:eastAsia="方正仿宋_GBK" w:cs="方正仿宋_GBK"/>
          <w:b w:val="0"/>
          <w:bCs/>
          <w:strike w:val="0"/>
          <w:dstrike w:val="0"/>
          <w:sz w:val="32"/>
          <w:szCs w:val="32"/>
          <w:highlight w:val="none"/>
          <w:u w:val="none"/>
          <w:lang w:eastAsia="zh-CN"/>
        </w:rPr>
        <w:t>，</w:t>
      </w:r>
      <w:r>
        <w:rPr>
          <w:rFonts w:hint="eastAsia" w:ascii="方正仿宋_GBK" w:hAnsi="方正仿宋_GBK" w:eastAsia="方正仿宋_GBK" w:cs="方正仿宋_GBK"/>
          <w:b w:val="0"/>
          <w:bCs/>
          <w:strike w:val="0"/>
          <w:dstrike w:val="0"/>
          <w:sz w:val="32"/>
          <w:szCs w:val="32"/>
          <w:highlight w:val="none"/>
          <w:u w:val="none"/>
        </w:rPr>
        <w:t>结合自治区实际，制定本方案。</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黑体_GBK" w:hAnsi="方正黑体_GBK" w:eastAsia="方正黑体_GBK" w:cs="方正黑体_GBK"/>
          <w:b w:val="0"/>
          <w:bCs/>
          <w:strike w:val="0"/>
          <w:dstrike w:val="0"/>
          <w:sz w:val="32"/>
          <w:szCs w:val="32"/>
          <w:highlight w:val="none"/>
          <w:u w:val="none"/>
        </w:rPr>
      </w:pPr>
      <w:r>
        <w:rPr>
          <w:rFonts w:hint="eastAsia" w:ascii="方正黑体_GBK" w:hAnsi="方正黑体_GBK" w:eastAsia="方正黑体_GBK" w:cs="方正黑体_GBK"/>
          <w:b w:val="0"/>
          <w:bCs/>
          <w:strike w:val="0"/>
          <w:dstrike w:val="0"/>
          <w:sz w:val="32"/>
          <w:szCs w:val="32"/>
          <w:highlight w:val="none"/>
          <w:u w:val="none"/>
        </w:rPr>
        <w:t>一、总体要求</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strike w:val="0"/>
          <w:dstrike w:val="0"/>
          <w:sz w:val="32"/>
          <w:szCs w:val="32"/>
          <w:highlight w:val="none"/>
          <w:u w:val="none"/>
        </w:rPr>
      </w:pPr>
      <w:r>
        <w:rPr>
          <w:rFonts w:hint="eastAsia" w:ascii="方正仿宋_GBK" w:hAnsi="方正仿宋_GBK" w:eastAsia="方正仿宋_GBK" w:cs="方正仿宋_GBK"/>
          <w:b w:val="0"/>
          <w:bCs/>
          <w:strike w:val="0"/>
          <w:dstrike w:val="0"/>
          <w:sz w:val="32"/>
          <w:szCs w:val="32"/>
          <w:highlight w:val="none"/>
          <w:u w:val="none"/>
        </w:rPr>
        <w:t>认真贯彻落实党中央、国务院关于</w:t>
      </w:r>
      <w:r>
        <w:rPr>
          <w:rFonts w:hint="eastAsia" w:ascii="方正仿宋_GBK" w:hAnsi="方正仿宋_GBK" w:eastAsia="方正仿宋_GBK" w:cs="方正仿宋_GBK"/>
          <w:b w:val="0"/>
          <w:bCs/>
          <w:strike w:val="0"/>
          <w:dstrike w:val="0"/>
          <w:sz w:val="32"/>
          <w:szCs w:val="32"/>
          <w:highlight w:val="none"/>
          <w:u w:val="none"/>
          <w:lang w:eastAsia="zh-CN"/>
        </w:rPr>
        <w:t>加强</w:t>
      </w:r>
      <w:r>
        <w:rPr>
          <w:rFonts w:hint="eastAsia" w:ascii="方正仿宋_GBK" w:hAnsi="方正仿宋_GBK" w:eastAsia="方正仿宋_GBK" w:cs="方正仿宋_GBK"/>
          <w:b w:val="0"/>
          <w:bCs/>
          <w:strike w:val="0"/>
          <w:dstrike w:val="0"/>
          <w:sz w:val="32"/>
          <w:szCs w:val="32"/>
          <w:highlight w:val="none"/>
          <w:u w:val="none"/>
        </w:rPr>
        <w:t>政务诚信建设</w:t>
      </w:r>
      <w:r>
        <w:rPr>
          <w:rFonts w:hint="eastAsia" w:ascii="方正仿宋_GBK" w:hAnsi="方正仿宋_GBK" w:eastAsia="方正仿宋_GBK" w:cs="方正仿宋_GBK"/>
          <w:b w:val="0"/>
          <w:bCs/>
          <w:strike w:val="0"/>
          <w:dstrike w:val="0"/>
          <w:sz w:val="32"/>
          <w:szCs w:val="32"/>
          <w:highlight w:val="none"/>
          <w:u w:val="none"/>
          <w:lang w:eastAsia="zh-CN"/>
        </w:rPr>
        <w:t>的</w:t>
      </w:r>
      <w:r>
        <w:rPr>
          <w:rFonts w:hint="eastAsia" w:ascii="方正仿宋_GBK" w:hAnsi="方正仿宋_GBK" w:eastAsia="方正仿宋_GBK" w:cs="方正仿宋_GBK"/>
          <w:b w:val="0"/>
          <w:bCs/>
          <w:strike w:val="0"/>
          <w:dstrike w:val="0"/>
          <w:sz w:val="32"/>
          <w:szCs w:val="32"/>
          <w:highlight w:val="none"/>
          <w:u w:val="none"/>
        </w:rPr>
        <w:t>决策部署</w:t>
      </w:r>
      <w:r>
        <w:rPr>
          <w:rFonts w:hint="eastAsia" w:ascii="方正仿宋_GBK" w:hAnsi="方正仿宋_GBK" w:eastAsia="方正仿宋_GBK" w:cs="方正仿宋_GBK"/>
          <w:b w:val="0"/>
          <w:bCs/>
          <w:strike w:val="0"/>
          <w:dstrike w:val="0"/>
          <w:sz w:val="32"/>
          <w:szCs w:val="32"/>
          <w:highlight w:val="none"/>
          <w:u w:val="none"/>
          <w:lang w:eastAsia="zh-CN"/>
        </w:rPr>
        <w:t>及</w:t>
      </w:r>
      <w:r>
        <w:rPr>
          <w:rFonts w:hint="eastAsia" w:ascii="方正仿宋_GBK" w:hAnsi="方正仿宋_GBK" w:eastAsia="方正仿宋_GBK" w:cs="方正仿宋_GBK"/>
          <w:b w:val="0"/>
          <w:bCs/>
          <w:strike w:val="0"/>
          <w:dstrike w:val="0"/>
          <w:sz w:val="32"/>
          <w:szCs w:val="32"/>
          <w:highlight w:val="none"/>
          <w:u w:val="none"/>
        </w:rPr>
        <w:t>自治区党委</w:t>
      </w:r>
      <w:r>
        <w:rPr>
          <w:rFonts w:hint="eastAsia" w:ascii="方正仿宋_GBK" w:hAnsi="方正仿宋_GBK" w:eastAsia="方正仿宋_GBK" w:cs="方正仿宋_GBK"/>
          <w:b w:val="0"/>
          <w:bCs/>
          <w:strike w:val="0"/>
          <w:dstrike w:val="0"/>
          <w:sz w:val="32"/>
          <w:szCs w:val="32"/>
          <w:highlight w:val="none"/>
          <w:u w:val="none"/>
          <w:lang w:eastAsia="zh-CN"/>
        </w:rPr>
        <w:t>和</w:t>
      </w:r>
      <w:r>
        <w:rPr>
          <w:rFonts w:hint="eastAsia" w:ascii="方正仿宋_GBK" w:hAnsi="方正仿宋_GBK" w:eastAsia="方正仿宋_GBK" w:cs="方正仿宋_GBK"/>
          <w:b w:val="0"/>
          <w:bCs/>
          <w:strike w:val="0"/>
          <w:dstrike w:val="0"/>
          <w:sz w:val="32"/>
          <w:szCs w:val="32"/>
          <w:highlight w:val="none"/>
          <w:u w:val="none"/>
        </w:rPr>
        <w:t>政府</w:t>
      </w:r>
      <w:r>
        <w:rPr>
          <w:rFonts w:hint="eastAsia" w:ascii="方正仿宋_GBK" w:hAnsi="方正仿宋_GBK" w:eastAsia="方正仿宋_GBK" w:cs="方正仿宋_GBK"/>
          <w:b w:val="0"/>
          <w:bCs/>
          <w:strike w:val="0"/>
          <w:dstrike w:val="0"/>
          <w:sz w:val="32"/>
          <w:szCs w:val="32"/>
          <w:highlight w:val="none"/>
          <w:u w:val="none"/>
          <w:lang w:eastAsia="zh-CN"/>
        </w:rPr>
        <w:t>工作要求</w:t>
      </w:r>
      <w:r>
        <w:rPr>
          <w:rFonts w:hint="eastAsia" w:ascii="方正仿宋_GBK" w:hAnsi="方正仿宋_GBK" w:eastAsia="方正仿宋_GBK" w:cs="方正仿宋_GBK"/>
          <w:b w:val="0"/>
          <w:bCs/>
          <w:strike w:val="0"/>
          <w:dstrike w:val="0"/>
          <w:sz w:val="32"/>
          <w:szCs w:val="32"/>
          <w:highlight w:val="none"/>
          <w:u w:val="none"/>
        </w:rPr>
        <w:t>，</w:t>
      </w:r>
      <w:r>
        <w:rPr>
          <w:rFonts w:hint="eastAsia" w:ascii="方正仿宋_GBK" w:hAnsi="方正仿宋_GBK" w:eastAsia="方正仿宋_GBK" w:cs="方正仿宋_GBK"/>
          <w:b w:val="0"/>
          <w:bCs/>
          <w:strike w:val="0"/>
          <w:dstrike w:val="0"/>
          <w:sz w:val="32"/>
          <w:szCs w:val="32"/>
          <w:highlight w:val="none"/>
          <w:u w:val="none"/>
          <w:lang w:eastAsia="zh-CN"/>
        </w:rPr>
        <w:t>将</w:t>
      </w:r>
      <w:r>
        <w:rPr>
          <w:rFonts w:hint="eastAsia" w:ascii="方正仿宋_GBK" w:hAnsi="方正仿宋_GBK" w:eastAsia="方正仿宋_GBK" w:cs="方正仿宋_GBK"/>
          <w:b w:val="0"/>
          <w:bCs/>
          <w:strike w:val="0"/>
          <w:dstrike w:val="0"/>
          <w:sz w:val="32"/>
          <w:szCs w:val="32"/>
          <w:highlight w:val="none"/>
          <w:u w:val="none"/>
        </w:rPr>
        <w:t>政务诚信建设作为深化“放管服”改革和优化营商环境的基础性工作</w:t>
      </w:r>
      <w:r>
        <w:rPr>
          <w:rFonts w:hint="eastAsia" w:ascii="方正仿宋_GBK" w:hAnsi="方正仿宋_GBK" w:eastAsia="方正仿宋_GBK" w:cs="方正仿宋_GBK"/>
          <w:b w:val="0"/>
          <w:bCs/>
          <w:strike w:val="0"/>
          <w:dstrike w:val="0"/>
          <w:sz w:val="32"/>
          <w:szCs w:val="32"/>
          <w:highlight w:val="none"/>
          <w:u w:val="none"/>
          <w:lang w:eastAsia="zh-CN"/>
        </w:rPr>
        <w:t>，</w:t>
      </w:r>
      <w:r>
        <w:rPr>
          <w:rFonts w:hint="eastAsia" w:ascii="方正仿宋_GBK" w:hAnsi="方正仿宋_GBK" w:eastAsia="方正仿宋_GBK" w:cs="方正仿宋_GBK"/>
          <w:b w:val="0"/>
          <w:bCs/>
          <w:strike w:val="0"/>
          <w:dstrike w:val="0"/>
          <w:sz w:val="32"/>
          <w:szCs w:val="32"/>
          <w:highlight w:val="none"/>
          <w:u w:val="none"/>
        </w:rPr>
        <w:t>坚持依法行政、阳光行政，加快</w:t>
      </w:r>
      <w:r>
        <w:rPr>
          <w:rFonts w:hint="eastAsia" w:ascii="方正仿宋_GBK" w:hAnsi="方正仿宋_GBK" w:eastAsia="方正仿宋_GBK" w:cs="方正仿宋_GBK"/>
          <w:b w:val="0"/>
          <w:bCs/>
          <w:strike w:val="0"/>
          <w:dstrike w:val="0"/>
          <w:sz w:val="32"/>
          <w:szCs w:val="32"/>
          <w:highlight w:val="none"/>
          <w:u w:val="none"/>
          <w:lang w:eastAsia="zh-CN"/>
        </w:rPr>
        <w:t>推进</w:t>
      </w:r>
      <w:r>
        <w:rPr>
          <w:rFonts w:hint="eastAsia" w:ascii="方正仿宋_GBK" w:hAnsi="方正仿宋_GBK" w:eastAsia="方正仿宋_GBK" w:cs="方正仿宋_GBK"/>
          <w:b w:val="0"/>
          <w:bCs/>
          <w:strike w:val="0"/>
          <w:dstrike w:val="0"/>
          <w:sz w:val="32"/>
          <w:szCs w:val="32"/>
          <w:highlight w:val="none"/>
          <w:u w:val="none"/>
        </w:rPr>
        <w:t>政府职能转变，</w:t>
      </w:r>
      <w:r>
        <w:rPr>
          <w:rFonts w:hint="eastAsia" w:ascii="方正仿宋_GBK" w:hAnsi="方正仿宋_GBK" w:eastAsia="方正仿宋_GBK" w:cs="方正仿宋_GBK"/>
          <w:b w:val="0"/>
          <w:bCs/>
          <w:strike w:val="0"/>
          <w:dstrike w:val="0"/>
          <w:sz w:val="32"/>
          <w:szCs w:val="32"/>
          <w:highlight w:val="none"/>
          <w:u w:val="none"/>
          <w:lang w:eastAsia="zh-CN"/>
        </w:rPr>
        <w:t>健全完善</w:t>
      </w:r>
      <w:r>
        <w:rPr>
          <w:rFonts w:hint="eastAsia" w:ascii="方正仿宋_GBK" w:hAnsi="方正仿宋_GBK" w:eastAsia="方正仿宋_GBK" w:cs="方正仿宋_GBK"/>
          <w:b w:val="0"/>
          <w:bCs/>
          <w:strike w:val="0"/>
          <w:dstrike w:val="0"/>
          <w:sz w:val="32"/>
          <w:szCs w:val="32"/>
          <w:highlight w:val="none"/>
          <w:u w:val="none"/>
        </w:rPr>
        <w:t>考核约束和多方监督</w:t>
      </w:r>
      <w:r>
        <w:rPr>
          <w:rFonts w:hint="eastAsia" w:ascii="方正仿宋_GBK" w:hAnsi="方正仿宋_GBK" w:eastAsia="方正仿宋_GBK" w:cs="方正仿宋_GBK"/>
          <w:b w:val="0"/>
          <w:bCs/>
          <w:strike w:val="0"/>
          <w:dstrike w:val="0"/>
          <w:sz w:val="32"/>
          <w:szCs w:val="32"/>
          <w:highlight w:val="none"/>
          <w:u w:val="none"/>
          <w:lang w:eastAsia="zh-CN"/>
        </w:rPr>
        <w:t>机制，着力治理</w:t>
      </w:r>
      <w:r>
        <w:rPr>
          <w:rFonts w:hint="eastAsia" w:ascii="方正仿宋_GBK" w:hAnsi="方正仿宋_GBK" w:eastAsia="方正仿宋_GBK" w:cs="方正仿宋_GBK"/>
          <w:b w:val="0"/>
          <w:bCs/>
          <w:strike w:val="0"/>
          <w:dstrike w:val="0"/>
          <w:sz w:val="32"/>
          <w:szCs w:val="32"/>
          <w:highlight w:val="none"/>
          <w:u w:val="none"/>
        </w:rPr>
        <w:t>政务失信行为，不断提高政府行政效率和政府公信力</w:t>
      </w:r>
      <w:r>
        <w:rPr>
          <w:rFonts w:hint="eastAsia" w:ascii="方正仿宋_GBK" w:hAnsi="方正仿宋_GBK" w:eastAsia="方正仿宋_GBK" w:cs="方正仿宋_GBK"/>
          <w:b w:val="0"/>
          <w:bCs/>
          <w:strike w:val="0"/>
          <w:dstrike w:val="0"/>
          <w:sz w:val="32"/>
          <w:szCs w:val="32"/>
          <w:highlight w:val="none"/>
          <w:u w:val="none"/>
          <w:lang w:eastAsia="zh-CN"/>
        </w:rPr>
        <w:t>，</w:t>
      </w:r>
      <w:r>
        <w:rPr>
          <w:rFonts w:hint="eastAsia" w:ascii="方正仿宋_GBK" w:hAnsi="方正仿宋_GBK" w:eastAsia="方正仿宋_GBK" w:cs="方正仿宋_GBK"/>
          <w:b w:val="0"/>
          <w:bCs/>
          <w:strike w:val="0"/>
          <w:dstrike w:val="0"/>
          <w:sz w:val="32"/>
          <w:szCs w:val="32"/>
          <w:highlight w:val="none"/>
          <w:u w:val="none"/>
        </w:rPr>
        <w:t>营造风清气正的政务诚信环境</w:t>
      </w:r>
      <w:r>
        <w:rPr>
          <w:rFonts w:hint="eastAsia" w:ascii="方正仿宋_GBK" w:hAnsi="方正仿宋_GBK" w:eastAsia="方正仿宋_GBK" w:cs="方正仿宋_GBK"/>
          <w:b w:val="0"/>
          <w:bCs/>
          <w:strike w:val="0"/>
          <w:dstrike w:val="0"/>
          <w:sz w:val="32"/>
          <w:szCs w:val="32"/>
          <w:highlight w:val="none"/>
          <w:u w:val="none"/>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黑体_GBK" w:hAnsi="方正黑体_GBK" w:eastAsia="方正黑体_GBK" w:cs="方正黑体_GBK"/>
          <w:b w:val="0"/>
          <w:bCs/>
          <w:strike w:val="0"/>
          <w:dstrike w:val="0"/>
          <w:sz w:val="32"/>
          <w:szCs w:val="32"/>
          <w:highlight w:val="none"/>
          <w:u w:val="none"/>
        </w:rPr>
      </w:pPr>
      <w:r>
        <w:rPr>
          <w:rFonts w:hint="eastAsia" w:ascii="方正黑体_GBK" w:hAnsi="方正黑体_GBK" w:eastAsia="方正黑体_GBK" w:cs="方正黑体_GBK"/>
          <w:b w:val="0"/>
          <w:bCs/>
          <w:strike w:val="0"/>
          <w:dstrike w:val="0"/>
          <w:sz w:val="32"/>
          <w:szCs w:val="32"/>
          <w:highlight w:val="none"/>
          <w:u w:val="none"/>
        </w:rPr>
        <w:t>二、工作任务</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strike w:val="0"/>
          <w:dstrike w:val="0"/>
          <w:sz w:val="32"/>
          <w:szCs w:val="32"/>
          <w:highlight w:val="none"/>
          <w:u w:val="none"/>
          <w:lang w:eastAsia="zh-CN"/>
        </w:rPr>
      </w:pPr>
      <w:r>
        <w:rPr>
          <w:rFonts w:hint="eastAsia" w:ascii="方正楷体_GBK" w:hAnsi="方正楷体_GBK" w:eastAsia="方正楷体_GBK" w:cs="方正楷体_GBK"/>
          <w:b w:val="0"/>
          <w:bCs/>
          <w:strike w:val="0"/>
          <w:dstrike w:val="0"/>
          <w:sz w:val="32"/>
          <w:szCs w:val="32"/>
          <w:highlight w:val="none"/>
          <w:u w:val="none"/>
        </w:rPr>
        <w:t>（一）</w:t>
      </w:r>
      <w:r>
        <w:rPr>
          <w:rFonts w:hint="eastAsia" w:ascii="方正楷体_GBK" w:hAnsi="方正楷体_GBK" w:eastAsia="方正楷体_GBK" w:cs="方正楷体_GBK"/>
          <w:b w:val="0"/>
          <w:bCs/>
          <w:strike w:val="0"/>
          <w:dstrike w:val="0"/>
          <w:sz w:val="32"/>
          <w:szCs w:val="32"/>
          <w:highlight w:val="none"/>
          <w:u w:val="none"/>
          <w:lang w:eastAsia="zh-CN"/>
        </w:rPr>
        <w:t>健全政府诚信履职工作体系。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strike w:val="0"/>
          <w:dstrike w:val="0"/>
          <w:sz w:val="32"/>
          <w:szCs w:val="32"/>
          <w:highlight w:val="none"/>
          <w:u w:val="none"/>
          <w:lang w:eastAsia="zh-CN"/>
        </w:rPr>
      </w:pPr>
      <w:r>
        <w:rPr>
          <w:rFonts w:hint="eastAsia" w:ascii="方正仿宋_GBK" w:hAnsi="方正仿宋_GBK" w:eastAsia="方正仿宋_GBK" w:cs="方正仿宋_GBK"/>
          <w:b w:val="0"/>
          <w:bCs/>
          <w:strike w:val="0"/>
          <w:dstrike w:val="0"/>
          <w:sz w:val="32"/>
          <w:szCs w:val="32"/>
          <w:highlight w:val="none"/>
          <w:u w:val="none"/>
        </w:rPr>
        <w:t>1.坚持依法行政</w:t>
      </w:r>
      <w:r>
        <w:rPr>
          <w:rFonts w:hint="eastAsia" w:ascii="方正仿宋_GBK" w:hAnsi="方正仿宋_GBK" w:eastAsia="方正仿宋_GBK" w:cs="方正仿宋_GBK"/>
          <w:b w:val="0"/>
          <w:bCs/>
          <w:strike w:val="0"/>
          <w:dstrike w:val="0"/>
          <w:sz w:val="32"/>
          <w:szCs w:val="32"/>
          <w:highlight w:val="none"/>
          <w:u w:val="none"/>
          <w:lang w:eastAsia="zh-CN"/>
        </w:rPr>
        <w:t>。全面落实</w:t>
      </w:r>
      <w:r>
        <w:rPr>
          <w:rFonts w:hint="eastAsia" w:ascii="方正仿宋_GBK" w:hAnsi="方正仿宋_GBK" w:eastAsia="方正仿宋_GBK" w:cs="方正仿宋_GBK"/>
          <w:b w:val="0"/>
          <w:bCs/>
          <w:strike w:val="0"/>
          <w:dstrike w:val="0"/>
          <w:sz w:val="32"/>
          <w:szCs w:val="32"/>
          <w:highlight w:val="none"/>
          <w:u w:val="none"/>
        </w:rPr>
        <w:t>权责清单制度</w:t>
      </w:r>
      <w:r>
        <w:rPr>
          <w:rFonts w:hint="eastAsia" w:ascii="方正仿宋_GBK" w:hAnsi="方正仿宋_GBK" w:eastAsia="方正仿宋_GBK" w:cs="方正仿宋_GBK"/>
          <w:b w:val="0"/>
          <w:bCs/>
          <w:strike w:val="0"/>
          <w:dstrike w:val="0"/>
          <w:sz w:val="32"/>
          <w:szCs w:val="32"/>
          <w:highlight w:val="none"/>
          <w:u w:val="none"/>
          <w:lang w:eastAsia="zh-CN"/>
        </w:rPr>
        <w:t>，</w:t>
      </w:r>
      <w:r>
        <w:rPr>
          <w:rFonts w:hint="eastAsia" w:ascii="方正仿宋_GBK" w:hAnsi="方正仿宋_GBK" w:eastAsia="方正仿宋_GBK" w:cs="方正仿宋_GBK"/>
          <w:b w:val="0"/>
          <w:bCs/>
          <w:strike w:val="0"/>
          <w:dstrike w:val="0"/>
          <w:sz w:val="32"/>
          <w:szCs w:val="32"/>
          <w:highlight w:val="none"/>
          <w:u w:val="none"/>
        </w:rPr>
        <w:t>规范权力运行</w:t>
      </w:r>
      <w:r>
        <w:rPr>
          <w:rFonts w:hint="eastAsia" w:ascii="方正仿宋_GBK" w:hAnsi="方正仿宋_GBK" w:eastAsia="方正仿宋_GBK" w:cs="方正仿宋_GBK"/>
          <w:b w:val="0"/>
          <w:bCs/>
          <w:strike w:val="0"/>
          <w:dstrike w:val="0"/>
          <w:sz w:val="32"/>
          <w:szCs w:val="32"/>
          <w:highlight w:val="none"/>
          <w:u w:val="none"/>
          <w:lang w:eastAsia="zh-CN"/>
        </w:rPr>
        <w:t>，</w:t>
      </w:r>
      <w:r>
        <w:rPr>
          <w:rFonts w:hint="eastAsia" w:ascii="方正仿宋_GBK" w:hAnsi="方正仿宋_GBK" w:eastAsia="方正仿宋_GBK" w:cs="方正仿宋_GBK"/>
          <w:b w:val="0"/>
          <w:bCs/>
          <w:strike w:val="0"/>
          <w:dstrike w:val="0"/>
          <w:sz w:val="32"/>
          <w:szCs w:val="32"/>
          <w:highlight w:val="none"/>
          <w:u w:val="none"/>
        </w:rPr>
        <w:t>优化工作流程</w:t>
      </w:r>
      <w:r>
        <w:rPr>
          <w:rFonts w:hint="eastAsia" w:ascii="方正仿宋_GBK" w:hAnsi="方正仿宋_GBK" w:eastAsia="方正仿宋_GBK" w:cs="方正仿宋_GBK"/>
          <w:b w:val="0"/>
          <w:bCs/>
          <w:strike w:val="0"/>
          <w:dstrike w:val="0"/>
          <w:sz w:val="32"/>
          <w:szCs w:val="32"/>
          <w:highlight w:val="none"/>
          <w:u w:val="none"/>
          <w:lang w:eastAsia="zh-CN"/>
        </w:rPr>
        <w:t>，积极履职尽责</w:t>
      </w:r>
      <w:r>
        <w:rPr>
          <w:rFonts w:hint="eastAsia" w:ascii="方正仿宋_GBK" w:hAnsi="方正仿宋_GBK" w:eastAsia="方正仿宋_GBK" w:cs="方正仿宋_GBK"/>
          <w:b w:val="0"/>
          <w:bCs/>
          <w:strike w:val="0"/>
          <w:dstrike w:val="0"/>
          <w:sz w:val="32"/>
          <w:szCs w:val="32"/>
          <w:highlight w:val="none"/>
          <w:u w:val="none"/>
        </w:rPr>
        <w:t>。</w:t>
      </w:r>
      <w:r>
        <w:rPr>
          <w:rFonts w:hint="eastAsia" w:ascii="方正仿宋_GBK" w:hAnsi="方正仿宋_GBK" w:eastAsia="方正仿宋_GBK" w:cs="方正仿宋_GBK"/>
          <w:b w:val="0"/>
          <w:bCs/>
          <w:strike w:val="0"/>
          <w:dstrike w:val="0"/>
          <w:sz w:val="32"/>
          <w:szCs w:val="32"/>
          <w:highlight w:val="none"/>
          <w:u w:val="none"/>
          <w:lang w:eastAsia="zh-CN"/>
        </w:rPr>
        <w:t>健全完善</w:t>
      </w:r>
      <w:r>
        <w:rPr>
          <w:rFonts w:hint="eastAsia" w:ascii="方正仿宋_GBK" w:hAnsi="方正仿宋_GBK" w:eastAsia="方正仿宋_GBK" w:cs="方正仿宋_GBK"/>
          <w:b w:val="0"/>
          <w:bCs/>
          <w:strike w:val="0"/>
          <w:dstrike w:val="0"/>
          <w:sz w:val="32"/>
          <w:szCs w:val="32"/>
          <w:highlight w:val="none"/>
          <w:u w:val="none"/>
        </w:rPr>
        <w:t>专家论证、风险评估、合法性审查、公平竞争审查和集体讨论决定等</w:t>
      </w:r>
      <w:r>
        <w:rPr>
          <w:rFonts w:hint="eastAsia" w:ascii="方正仿宋_GBK" w:hAnsi="方正仿宋_GBK" w:eastAsia="方正仿宋_GBK" w:cs="方正仿宋_GBK"/>
          <w:b w:val="0"/>
          <w:bCs/>
          <w:strike w:val="0"/>
          <w:dstrike w:val="0"/>
          <w:sz w:val="32"/>
          <w:szCs w:val="32"/>
          <w:highlight w:val="none"/>
          <w:u w:val="none"/>
          <w:lang w:eastAsia="zh-CN"/>
        </w:rPr>
        <w:t>行政决策程序</w:t>
      </w:r>
      <w:r>
        <w:rPr>
          <w:rFonts w:hint="eastAsia" w:ascii="方正仿宋_GBK" w:hAnsi="方正仿宋_GBK" w:eastAsia="方正仿宋_GBK" w:cs="方正仿宋_GBK"/>
          <w:b w:val="0"/>
          <w:bCs/>
          <w:strike w:val="0"/>
          <w:dstrike w:val="0"/>
          <w:sz w:val="32"/>
          <w:szCs w:val="32"/>
          <w:highlight w:val="none"/>
          <w:u w:val="none"/>
        </w:rPr>
        <w:t>，增强决策的科学性</w:t>
      </w:r>
      <w:r>
        <w:rPr>
          <w:rFonts w:hint="eastAsia" w:ascii="方正仿宋_GBK" w:hAnsi="方正仿宋_GBK" w:eastAsia="方正仿宋_GBK" w:cs="方正仿宋_GBK"/>
          <w:b w:val="0"/>
          <w:bCs/>
          <w:strike w:val="0"/>
          <w:dstrike w:val="0"/>
          <w:sz w:val="32"/>
          <w:szCs w:val="32"/>
          <w:highlight w:val="none"/>
          <w:u w:val="none"/>
          <w:lang w:eastAsia="zh-CN"/>
        </w:rPr>
        <w:t>、合法性和合规性</w:t>
      </w:r>
      <w:r>
        <w:rPr>
          <w:rFonts w:hint="eastAsia" w:ascii="方正仿宋_GBK" w:hAnsi="方正仿宋_GBK" w:eastAsia="方正仿宋_GBK" w:cs="方正仿宋_GBK"/>
          <w:b w:val="0"/>
          <w:bCs/>
          <w:strike w:val="0"/>
          <w:dstrike w:val="0"/>
          <w:sz w:val="32"/>
          <w:szCs w:val="32"/>
          <w:highlight w:val="none"/>
          <w:u w:val="none"/>
        </w:rPr>
        <w:t>。</w:t>
      </w:r>
      <w:r>
        <w:rPr>
          <w:rFonts w:hint="eastAsia" w:ascii="方正仿宋_GBK" w:hAnsi="方正仿宋_GBK" w:eastAsia="方正仿宋_GBK" w:cs="方正仿宋_GBK"/>
          <w:b w:val="0"/>
          <w:bCs/>
          <w:strike w:val="0"/>
          <w:dstrike w:val="0"/>
          <w:sz w:val="32"/>
          <w:szCs w:val="32"/>
          <w:highlight w:val="none"/>
          <w:u w:val="none"/>
          <w:lang w:eastAsia="zh-CN"/>
        </w:rPr>
        <w:t>在作出</w:t>
      </w:r>
      <w:r>
        <w:rPr>
          <w:rFonts w:hint="eastAsia" w:ascii="方正仿宋_GBK" w:hAnsi="方正仿宋_GBK" w:eastAsia="方正仿宋_GBK" w:cs="方正仿宋_GBK"/>
          <w:b w:val="0"/>
          <w:bCs/>
          <w:strike w:val="0"/>
          <w:dstrike w:val="0"/>
          <w:sz w:val="32"/>
          <w:szCs w:val="32"/>
          <w:highlight w:val="none"/>
          <w:u w:val="none"/>
        </w:rPr>
        <w:t>涉及重大利益调整</w:t>
      </w:r>
      <w:r>
        <w:rPr>
          <w:rFonts w:hint="eastAsia" w:ascii="方正仿宋_GBK" w:hAnsi="方正仿宋_GBK" w:eastAsia="方正仿宋_GBK" w:cs="方正仿宋_GBK"/>
          <w:b w:val="0"/>
          <w:bCs/>
          <w:strike w:val="0"/>
          <w:dstrike w:val="0"/>
          <w:sz w:val="32"/>
          <w:szCs w:val="32"/>
          <w:highlight w:val="none"/>
          <w:u w:val="none"/>
          <w:lang w:eastAsia="zh-CN"/>
        </w:rPr>
        <w:t>以及</w:t>
      </w:r>
      <w:r>
        <w:rPr>
          <w:rFonts w:hint="eastAsia" w:ascii="方正仿宋_GBK" w:hAnsi="方正仿宋_GBK" w:eastAsia="方正仿宋_GBK" w:cs="方正仿宋_GBK"/>
          <w:b w:val="0"/>
          <w:bCs/>
          <w:strike w:val="0"/>
          <w:dstrike w:val="0"/>
          <w:sz w:val="32"/>
          <w:szCs w:val="32"/>
          <w:highlight w:val="none"/>
          <w:u w:val="none"/>
        </w:rPr>
        <w:t>对</w:t>
      </w:r>
      <w:r>
        <w:rPr>
          <w:rFonts w:hint="eastAsia" w:ascii="方正仿宋_GBK" w:hAnsi="方正仿宋_GBK" w:eastAsia="方正仿宋_GBK" w:cs="方正仿宋_GBK"/>
          <w:b w:val="0"/>
          <w:bCs/>
          <w:strike w:val="0"/>
          <w:dstrike w:val="0"/>
          <w:sz w:val="32"/>
          <w:szCs w:val="32"/>
          <w:highlight w:val="none"/>
          <w:u w:val="none"/>
          <w:lang w:eastAsia="zh-CN"/>
        </w:rPr>
        <w:t>自然人</w:t>
      </w:r>
      <w:r>
        <w:rPr>
          <w:rFonts w:hint="eastAsia" w:ascii="方正仿宋_GBK" w:hAnsi="方正仿宋_GBK" w:eastAsia="方正仿宋_GBK" w:cs="方正仿宋_GBK"/>
          <w:b w:val="0"/>
          <w:bCs/>
          <w:strike w:val="0"/>
          <w:dstrike w:val="0"/>
          <w:sz w:val="32"/>
          <w:szCs w:val="32"/>
          <w:highlight w:val="none"/>
          <w:u w:val="none"/>
        </w:rPr>
        <w:t>、法人</w:t>
      </w:r>
      <w:r>
        <w:rPr>
          <w:rFonts w:hint="eastAsia" w:ascii="方正仿宋_GBK" w:hAnsi="方正仿宋_GBK" w:eastAsia="方正仿宋_GBK" w:cs="方正仿宋_GBK"/>
          <w:b w:val="0"/>
          <w:bCs/>
          <w:strike w:val="0"/>
          <w:dstrike w:val="0"/>
          <w:sz w:val="32"/>
          <w:szCs w:val="32"/>
          <w:highlight w:val="none"/>
          <w:u w:val="none"/>
          <w:lang w:eastAsia="zh-CN"/>
        </w:rPr>
        <w:t>和非法人</w:t>
      </w:r>
      <w:r>
        <w:rPr>
          <w:rFonts w:hint="eastAsia" w:ascii="方正仿宋_GBK" w:hAnsi="方正仿宋_GBK" w:eastAsia="方正仿宋_GBK" w:cs="方正仿宋_GBK"/>
          <w:b w:val="0"/>
          <w:bCs/>
          <w:strike w:val="0"/>
          <w:dstrike w:val="0"/>
          <w:sz w:val="32"/>
          <w:szCs w:val="32"/>
          <w:highlight w:val="none"/>
          <w:u w:val="none"/>
        </w:rPr>
        <w:t>组织权利义务有较大影响的行政决策</w:t>
      </w:r>
      <w:r>
        <w:rPr>
          <w:rFonts w:hint="eastAsia" w:ascii="方正仿宋_GBK" w:hAnsi="方正仿宋_GBK" w:eastAsia="方正仿宋_GBK" w:cs="方正仿宋_GBK"/>
          <w:b w:val="0"/>
          <w:bCs/>
          <w:strike w:val="0"/>
          <w:dstrike w:val="0"/>
          <w:sz w:val="32"/>
          <w:szCs w:val="32"/>
          <w:highlight w:val="none"/>
          <w:u w:val="none"/>
          <w:lang w:eastAsia="zh-CN"/>
        </w:rPr>
        <w:t>前，应</w:t>
      </w:r>
      <w:r>
        <w:rPr>
          <w:rFonts w:hint="eastAsia" w:ascii="方正仿宋_GBK" w:hAnsi="方正仿宋_GBK" w:eastAsia="方正仿宋_GBK" w:cs="方正仿宋_GBK"/>
          <w:b w:val="0"/>
          <w:bCs/>
          <w:strike w:val="0"/>
          <w:dstrike w:val="0"/>
          <w:sz w:val="32"/>
          <w:szCs w:val="32"/>
          <w:highlight w:val="none"/>
          <w:u w:val="none"/>
        </w:rPr>
        <w:t>举行听证会。</w:t>
      </w:r>
      <w:r>
        <w:rPr>
          <w:rFonts w:hint="eastAsia" w:ascii="方正楷体_GBK" w:hAnsi="方正楷体_GBK" w:eastAsia="方正楷体_GBK" w:cs="方正楷体_GBK"/>
          <w:b w:val="0"/>
          <w:bCs/>
          <w:strike w:val="0"/>
          <w:dstrike w:val="0"/>
          <w:sz w:val="32"/>
          <w:szCs w:val="32"/>
          <w:highlight w:val="none"/>
          <w:u w:val="none"/>
          <w:lang w:eastAsia="zh-CN"/>
        </w:rPr>
        <w:t>（责任单位：各地区各部门）</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strike w:val="0"/>
          <w:dstrike w:val="0"/>
          <w:sz w:val="32"/>
          <w:szCs w:val="32"/>
          <w:highlight w:val="none"/>
          <w:u w:val="none"/>
          <w:lang w:eastAsia="zh-CN"/>
        </w:rPr>
      </w:pPr>
      <w:r>
        <w:rPr>
          <w:rFonts w:hint="eastAsia" w:ascii="方正仿宋_GBK" w:hAnsi="方正仿宋_GBK" w:eastAsia="方正仿宋_GBK" w:cs="方正仿宋_GBK"/>
          <w:b w:val="0"/>
          <w:bCs/>
          <w:strike w:val="0"/>
          <w:dstrike w:val="0"/>
          <w:sz w:val="32"/>
          <w:szCs w:val="32"/>
          <w:highlight w:val="none"/>
          <w:u w:val="none"/>
        </w:rPr>
        <w:t>2.推进</w:t>
      </w:r>
      <w:r>
        <w:rPr>
          <w:rFonts w:hint="eastAsia" w:ascii="方正仿宋_GBK" w:hAnsi="方正仿宋_GBK" w:eastAsia="方正仿宋_GBK" w:cs="方正仿宋_GBK"/>
          <w:b w:val="0"/>
          <w:bCs/>
          <w:strike w:val="0"/>
          <w:dstrike w:val="0"/>
          <w:sz w:val="32"/>
          <w:szCs w:val="32"/>
          <w:highlight w:val="none"/>
          <w:u w:val="none"/>
          <w:lang w:eastAsia="zh-CN"/>
        </w:rPr>
        <w:t>政务</w:t>
      </w:r>
      <w:r>
        <w:rPr>
          <w:rFonts w:hint="eastAsia" w:ascii="方正仿宋_GBK" w:hAnsi="方正仿宋_GBK" w:eastAsia="方正仿宋_GBK" w:cs="方正仿宋_GBK"/>
          <w:b w:val="0"/>
          <w:bCs/>
          <w:strike w:val="0"/>
          <w:dstrike w:val="0"/>
          <w:sz w:val="32"/>
          <w:szCs w:val="32"/>
          <w:highlight w:val="none"/>
          <w:u w:val="none"/>
        </w:rPr>
        <w:t>公开</w:t>
      </w:r>
      <w:r>
        <w:rPr>
          <w:rFonts w:hint="eastAsia" w:ascii="方正仿宋_GBK" w:hAnsi="方正仿宋_GBK" w:eastAsia="方正仿宋_GBK" w:cs="方正仿宋_GBK"/>
          <w:b w:val="0"/>
          <w:bCs/>
          <w:strike w:val="0"/>
          <w:dstrike w:val="0"/>
          <w:sz w:val="32"/>
          <w:szCs w:val="32"/>
          <w:highlight w:val="none"/>
          <w:u w:val="none"/>
          <w:lang w:eastAsia="zh-CN"/>
        </w:rPr>
        <w:t>。编制并及时更新政府信息公开目录、政府信息公开指南和</w:t>
      </w:r>
      <w:r>
        <w:rPr>
          <w:rFonts w:hint="eastAsia" w:ascii="方正仿宋_GBK" w:hAnsi="方正仿宋_GBK" w:eastAsia="方正仿宋_GBK" w:cs="方正仿宋_GBK"/>
          <w:b w:val="0"/>
          <w:bCs/>
          <w:strike w:val="0"/>
          <w:dstrike w:val="0"/>
          <w:sz w:val="32"/>
          <w:szCs w:val="32"/>
          <w:highlight w:val="none"/>
          <w:u w:val="none"/>
          <w:lang w:val="en-US" w:eastAsia="zh-CN"/>
        </w:rPr>
        <w:t>政府</w:t>
      </w:r>
      <w:bookmarkStart w:id="3" w:name="_GoBack"/>
      <w:bookmarkEnd w:id="3"/>
      <w:r>
        <w:rPr>
          <w:rFonts w:hint="eastAsia" w:ascii="方正仿宋_GBK" w:hAnsi="方正仿宋_GBK" w:eastAsia="方正仿宋_GBK" w:cs="方正仿宋_GBK"/>
          <w:b w:val="0"/>
          <w:bCs/>
          <w:strike w:val="0"/>
          <w:dstrike w:val="0"/>
          <w:sz w:val="32"/>
          <w:szCs w:val="32"/>
          <w:highlight w:val="none"/>
          <w:u w:val="none"/>
          <w:lang w:eastAsia="zh-CN"/>
        </w:rPr>
        <w:t>信息公开工作年度报告，规范政府信息公开流程，统一公开渠道。适时公开与人民群众切身利益密切相关以及容易滋生腐败的重点领域、重要岗位和关键环节的权力运行情况，</w:t>
      </w:r>
      <w:r>
        <w:rPr>
          <w:rFonts w:hint="eastAsia" w:ascii="方正仿宋_GBK" w:hAnsi="方正仿宋_GBK" w:eastAsia="方正仿宋_GBK" w:cs="方正仿宋_GBK"/>
          <w:b w:val="0"/>
          <w:bCs/>
          <w:strike w:val="0"/>
          <w:dstrike w:val="0"/>
          <w:sz w:val="32"/>
          <w:szCs w:val="32"/>
          <w:highlight w:val="none"/>
          <w:u w:val="none"/>
        </w:rPr>
        <w:t>全程接受</w:t>
      </w:r>
      <w:r>
        <w:rPr>
          <w:rFonts w:hint="eastAsia" w:ascii="方正仿宋_GBK" w:hAnsi="方正仿宋_GBK" w:eastAsia="方正仿宋_GBK" w:cs="方正仿宋_GBK"/>
          <w:b w:val="0"/>
          <w:bCs/>
          <w:strike w:val="0"/>
          <w:dstrike w:val="0"/>
          <w:sz w:val="32"/>
          <w:szCs w:val="32"/>
          <w:highlight w:val="none"/>
          <w:u w:val="none"/>
          <w:lang w:eastAsia="zh-CN"/>
        </w:rPr>
        <w:t>有关部门和社会</w:t>
      </w:r>
      <w:r>
        <w:rPr>
          <w:rFonts w:hint="eastAsia" w:ascii="方正仿宋_GBK" w:hAnsi="方正仿宋_GBK" w:eastAsia="方正仿宋_GBK" w:cs="方正仿宋_GBK"/>
          <w:b w:val="0"/>
          <w:bCs/>
          <w:strike w:val="0"/>
          <w:dstrike w:val="0"/>
          <w:sz w:val="32"/>
          <w:szCs w:val="32"/>
          <w:highlight w:val="none"/>
          <w:u w:val="none"/>
        </w:rPr>
        <w:t>监督。</w:t>
      </w:r>
      <w:r>
        <w:rPr>
          <w:rFonts w:hint="eastAsia" w:ascii="方正楷体_GBK" w:hAnsi="方正楷体_GBK" w:eastAsia="方正楷体_GBK" w:cs="方正楷体_GBK"/>
          <w:b w:val="0"/>
          <w:bCs/>
          <w:strike w:val="0"/>
          <w:dstrike w:val="0"/>
          <w:sz w:val="32"/>
          <w:szCs w:val="32"/>
          <w:highlight w:val="none"/>
          <w:u w:val="none"/>
          <w:lang w:eastAsia="zh-CN"/>
        </w:rPr>
        <w:t>（责任单位：各地区各部门）</w:t>
      </w:r>
    </w:p>
    <w:p>
      <w:pPr>
        <w:pStyle w:val="2"/>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strike w:val="0"/>
          <w:dstrike w:val="0"/>
          <w:color w:val="auto"/>
          <w:kern w:val="2"/>
          <w:sz w:val="32"/>
          <w:szCs w:val="32"/>
          <w:highlight w:val="none"/>
          <w:u w:val="none"/>
          <w:lang w:val="en-US" w:eastAsia="zh-CN" w:bidi="ar-SA"/>
        </w:rPr>
      </w:pPr>
      <w:r>
        <w:rPr>
          <w:rFonts w:hint="eastAsia" w:ascii="方正仿宋_GBK" w:hAnsi="方正仿宋_GBK" w:eastAsia="方正仿宋_GBK" w:cs="方正仿宋_GBK"/>
          <w:b w:val="0"/>
          <w:bCs/>
          <w:strike w:val="0"/>
          <w:dstrike w:val="0"/>
          <w:kern w:val="2"/>
          <w:sz w:val="32"/>
          <w:szCs w:val="32"/>
          <w:highlight w:val="none"/>
          <w:u w:val="none"/>
          <w:lang w:val="en-US" w:eastAsia="zh-CN" w:bidi="ar-SA"/>
        </w:rPr>
        <w:t>3.加强公正监管。</w:t>
      </w:r>
      <w:r>
        <w:rPr>
          <w:rFonts w:hint="eastAsia" w:ascii="方正仿宋_GBK" w:hAnsi="方正仿宋_GBK" w:eastAsia="方正仿宋_GBK" w:cs="方正仿宋_GBK"/>
          <w:b w:val="0"/>
          <w:bCs/>
          <w:strike w:val="0"/>
          <w:dstrike w:val="0"/>
          <w:sz w:val="32"/>
          <w:szCs w:val="32"/>
          <w:highlight w:val="none"/>
          <w:u w:val="none"/>
          <w:lang w:val="en-US" w:eastAsia="zh-CN"/>
        </w:rPr>
        <w:t>进一步完善“双随机、一公开”监管制度和工作机制，推动日常监管“双随机、一公开”全覆盖。</w:t>
      </w:r>
      <w:r>
        <w:rPr>
          <w:rFonts w:hint="eastAsia" w:ascii="方正楷体_GBK" w:hAnsi="方正楷体_GBK" w:eastAsia="方正楷体_GBK" w:cs="方正楷体_GBK"/>
          <w:b w:val="0"/>
          <w:bCs/>
          <w:strike w:val="0"/>
          <w:dstrike w:val="0"/>
          <w:sz w:val="32"/>
          <w:szCs w:val="32"/>
          <w:highlight w:val="none"/>
          <w:u w:val="none"/>
          <w:lang w:val="en-US" w:eastAsia="zh-CN"/>
        </w:rPr>
        <w:t>（</w:t>
      </w:r>
      <w:r>
        <w:rPr>
          <w:rFonts w:hint="eastAsia" w:ascii="方正楷体_GBK" w:hAnsi="方正楷体_GBK" w:eastAsia="方正楷体_GBK" w:cs="方正楷体_GBK"/>
          <w:b w:val="0"/>
          <w:bCs/>
          <w:strike w:val="0"/>
          <w:dstrike w:val="0"/>
          <w:color w:val="auto"/>
          <w:kern w:val="2"/>
          <w:sz w:val="32"/>
          <w:szCs w:val="32"/>
          <w:highlight w:val="none"/>
          <w:u w:val="none"/>
          <w:lang w:val="en-US" w:eastAsia="zh-CN" w:bidi="ar-SA"/>
        </w:rPr>
        <w:t>责任单位：自治区市场监管局，各级行政执法部门）</w:t>
      </w:r>
      <w:r>
        <w:rPr>
          <w:rFonts w:hint="eastAsia" w:ascii="方正仿宋_GBK" w:hAnsi="方正仿宋_GBK" w:eastAsia="方正仿宋_GBK" w:cs="方正仿宋_GBK"/>
          <w:b w:val="0"/>
          <w:bCs/>
          <w:strike w:val="0"/>
          <w:dstrike w:val="0"/>
          <w:sz w:val="32"/>
          <w:szCs w:val="32"/>
          <w:highlight w:val="none"/>
          <w:u w:val="none"/>
          <w:lang w:val="en-US" w:eastAsia="zh-CN"/>
        </w:rPr>
        <w:t>建立健全贯穿市场主体全生命周期，衔接事前、事中、事后全监管环节的新型监管机制，不断提升公正监管的能力和水平。</w:t>
      </w:r>
      <w:r>
        <w:rPr>
          <w:rFonts w:hint="eastAsia" w:ascii="方正楷体_GBK" w:hAnsi="方正楷体_GBK" w:eastAsia="方正楷体_GBK" w:cs="方正楷体_GBK"/>
          <w:b w:val="0"/>
          <w:bCs/>
          <w:strike w:val="0"/>
          <w:dstrike w:val="0"/>
          <w:color w:val="auto"/>
          <w:kern w:val="2"/>
          <w:sz w:val="32"/>
          <w:szCs w:val="32"/>
          <w:highlight w:val="none"/>
          <w:u w:val="none"/>
          <w:lang w:val="en-US" w:eastAsia="zh-CN" w:bidi="ar-SA"/>
        </w:rPr>
        <w:t>（责任单位：各地区各部门）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strike w:val="0"/>
          <w:dstrike w:val="0"/>
          <w:sz w:val="32"/>
          <w:szCs w:val="32"/>
          <w:highlight w:val="none"/>
          <w:u w:val="none"/>
          <w:lang w:val="en-US" w:eastAsia="zh-CN"/>
        </w:rPr>
      </w:pPr>
      <w:r>
        <w:rPr>
          <w:rFonts w:hint="eastAsia" w:ascii="方正仿宋_GBK" w:hAnsi="方正仿宋_GBK" w:eastAsia="方正仿宋_GBK" w:cs="方正仿宋_GBK"/>
          <w:b w:val="0"/>
          <w:bCs/>
          <w:strike w:val="0"/>
          <w:dstrike w:val="0"/>
          <w:sz w:val="32"/>
          <w:szCs w:val="32"/>
          <w:highlight w:val="none"/>
          <w:u w:val="none"/>
          <w:lang w:eastAsia="zh-CN"/>
        </w:rPr>
        <w:t>4.</w:t>
      </w:r>
      <w:r>
        <w:rPr>
          <w:rFonts w:hint="eastAsia" w:ascii="方正仿宋_GBK" w:hAnsi="方正仿宋_GBK" w:eastAsia="方正仿宋_GBK" w:cs="方正仿宋_GBK"/>
          <w:b w:val="0"/>
          <w:bCs/>
          <w:strike w:val="0"/>
          <w:dstrike w:val="0"/>
          <w:sz w:val="32"/>
          <w:szCs w:val="32"/>
          <w:highlight w:val="none"/>
          <w:u w:val="none"/>
          <w:lang w:val="en-US" w:eastAsia="zh-CN"/>
        </w:rPr>
        <w:t xml:space="preserve"> </w:t>
      </w:r>
      <w:r>
        <w:rPr>
          <w:rFonts w:hint="eastAsia" w:ascii="方正仿宋_GBK" w:hAnsi="方正仿宋_GBK" w:eastAsia="方正仿宋_GBK" w:cs="方正仿宋_GBK"/>
          <w:b w:val="0"/>
          <w:bCs/>
          <w:strike w:val="0"/>
          <w:dstrike w:val="0"/>
          <w:sz w:val="32"/>
          <w:szCs w:val="32"/>
          <w:highlight w:val="none"/>
          <w:u w:val="none"/>
          <w:lang w:eastAsia="zh-CN"/>
        </w:rPr>
        <w:t>提升服务能力。</w:t>
      </w:r>
      <w:r>
        <w:rPr>
          <w:rFonts w:hint="eastAsia" w:ascii="方正仿宋_GBK" w:hAnsi="方正仿宋_GBK" w:eastAsia="方正仿宋_GBK" w:cs="方正仿宋_GBK"/>
          <w:b w:val="0"/>
          <w:bCs/>
          <w:strike w:val="0"/>
          <w:dstrike w:val="0"/>
          <w:sz w:val="32"/>
          <w:szCs w:val="32"/>
          <w:highlight w:val="none"/>
          <w:u w:val="none"/>
        </w:rPr>
        <w:t>精简和优化行政审批流程，继续清理、取消和调整行政审批事项，提高放权的协同性、联动性。</w:t>
      </w:r>
      <w:r>
        <w:rPr>
          <w:rFonts w:hint="eastAsia" w:ascii="方正楷体_GBK" w:hAnsi="方正楷体_GBK" w:eastAsia="方正楷体_GBK" w:cs="方正楷体_GBK"/>
          <w:b w:val="0"/>
          <w:bCs/>
          <w:strike w:val="0"/>
          <w:dstrike w:val="0"/>
          <w:sz w:val="32"/>
          <w:szCs w:val="32"/>
          <w:highlight w:val="none"/>
          <w:u w:val="none"/>
          <w:lang w:eastAsia="zh-CN"/>
        </w:rPr>
        <w:t>（责任单位：自治区政务服务局）</w:t>
      </w:r>
      <w:r>
        <w:rPr>
          <w:rFonts w:hint="eastAsia" w:ascii="方正仿宋_GBK" w:hAnsi="方正仿宋_GBK" w:eastAsia="方正仿宋_GBK" w:cs="方正仿宋_GBK"/>
          <w:b w:val="0"/>
          <w:bCs/>
          <w:strike w:val="0"/>
          <w:dstrike w:val="0"/>
          <w:sz w:val="32"/>
          <w:szCs w:val="32"/>
          <w:highlight w:val="none"/>
          <w:u w:val="none"/>
          <w:lang w:eastAsia="zh-CN"/>
        </w:rPr>
        <w:t>打造自治区政务服务“一张网”，持续推进政务信息共享，</w:t>
      </w:r>
      <w:r>
        <w:rPr>
          <w:rFonts w:hint="eastAsia" w:ascii="方正仿宋_GBK" w:hAnsi="方正仿宋_GBK" w:eastAsia="方正仿宋_GBK" w:cs="方正仿宋_GBK"/>
          <w:b w:val="0"/>
          <w:bCs/>
          <w:strike w:val="0"/>
          <w:dstrike w:val="0"/>
          <w:sz w:val="32"/>
          <w:szCs w:val="32"/>
          <w:highlight w:val="none"/>
          <w:u w:val="none"/>
        </w:rPr>
        <w:t>推行网上服务、并联服务和服务质量公开承诺等措施。</w:t>
      </w:r>
      <w:r>
        <w:rPr>
          <w:rFonts w:hint="eastAsia" w:ascii="方正楷体_GBK" w:hAnsi="方正楷体_GBK" w:eastAsia="方正楷体_GBK" w:cs="方正楷体_GBK"/>
          <w:b w:val="0"/>
          <w:bCs/>
          <w:strike w:val="0"/>
          <w:dstrike w:val="0"/>
          <w:sz w:val="32"/>
          <w:szCs w:val="32"/>
          <w:highlight w:val="none"/>
          <w:u w:val="none"/>
        </w:rPr>
        <w:t>（</w:t>
      </w:r>
      <w:r>
        <w:rPr>
          <w:rFonts w:hint="eastAsia" w:ascii="方正楷体_GBK" w:hAnsi="方正楷体_GBK" w:eastAsia="方正楷体_GBK" w:cs="方正楷体_GBK"/>
          <w:b w:val="0"/>
          <w:bCs/>
          <w:strike w:val="0"/>
          <w:dstrike w:val="0"/>
          <w:sz w:val="32"/>
          <w:szCs w:val="32"/>
          <w:highlight w:val="none"/>
          <w:u w:val="none"/>
          <w:lang w:eastAsia="zh-CN"/>
        </w:rPr>
        <w:t>责任单位：自治区政务服务局、大数据中心、市场监管局）</w:t>
      </w:r>
      <w:r>
        <w:rPr>
          <w:rFonts w:hint="eastAsia" w:ascii="方正仿宋_GBK" w:hAnsi="方正仿宋_GBK" w:eastAsia="方正仿宋_GBK" w:cs="方正仿宋_GBK"/>
          <w:b w:val="0"/>
          <w:bCs/>
          <w:strike w:val="0"/>
          <w:dstrike w:val="0"/>
          <w:sz w:val="32"/>
          <w:szCs w:val="32"/>
          <w:highlight w:val="none"/>
          <w:u w:val="none"/>
          <w:lang w:val="en-US" w:eastAsia="zh-CN"/>
        </w:rPr>
        <w:t>提升政务服务大厅“一站式”服务功能，推动政务服务事项“应进必进”，推动政务服务大厅与政务服务网络、平台全面对接融合。</w:t>
      </w:r>
      <w:r>
        <w:rPr>
          <w:rFonts w:hint="eastAsia" w:ascii="方正楷体_GBK" w:hAnsi="方正楷体_GBK" w:eastAsia="方正楷体_GBK" w:cs="方正楷体_GBK"/>
          <w:b w:val="0"/>
          <w:bCs/>
          <w:strike w:val="0"/>
          <w:dstrike w:val="0"/>
          <w:sz w:val="32"/>
          <w:szCs w:val="32"/>
          <w:highlight w:val="none"/>
          <w:u w:val="none"/>
          <w:lang w:eastAsia="zh-CN"/>
        </w:rPr>
        <w:t>（责任单位：各地区各部门）</w:t>
      </w:r>
      <w:r>
        <w:rPr>
          <w:rFonts w:hint="eastAsia" w:ascii="方正仿宋_GBK" w:hAnsi="方正仿宋_GBK" w:eastAsia="方正仿宋_GBK" w:cs="方正仿宋_GBK"/>
          <w:b w:val="0"/>
          <w:bCs/>
          <w:strike w:val="0"/>
          <w:dstrike w:val="0"/>
          <w:sz w:val="32"/>
          <w:szCs w:val="32"/>
          <w:highlight w:val="none"/>
          <w:u w:val="none"/>
          <w:lang w:eastAsia="zh-CN"/>
        </w:rPr>
        <w:t>全面推广</w:t>
      </w:r>
      <w:r>
        <w:rPr>
          <w:rFonts w:hint="eastAsia" w:ascii="方正仿宋_GBK" w:hAnsi="方正仿宋_GBK" w:eastAsia="方正仿宋_GBK" w:cs="方正仿宋_GBK"/>
          <w:b w:val="0"/>
          <w:bCs/>
          <w:strike w:val="0"/>
          <w:dstrike w:val="0"/>
          <w:sz w:val="32"/>
          <w:szCs w:val="32"/>
          <w:highlight w:val="none"/>
          <w:u w:val="none"/>
        </w:rPr>
        <w:t>证明事项告知承诺制，依法依规建立告知承诺信息归集和推送工作机制</w:t>
      </w:r>
      <w:r>
        <w:rPr>
          <w:rFonts w:hint="eastAsia" w:ascii="方正仿宋_GBK" w:hAnsi="方正仿宋_GBK" w:eastAsia="方正仿宋_GBK" w:cs="方正仿宋_GBK"/>
          <w:b w:val="0"/>
          <w:bCs/>
          <w:strike w:val="0"/>
          <w:dstrike w:val="0"/>
          <w:sz w:val="32"/>
          <w:szCs w:val="32"/>
          <w:highlight w:val="none"/>
          <w:u w:val="none"/>
          <w:lang w:eastAsia="zh-CN"/>
        </w:rPr>
        <w:t>，</w:t>
      </w:r>
      <w:r>
        <w:rPr>
          <w:rFonts w:hint="eastAsia" w:ascii="方正仿宋_GBK" w:hAnsi="方正仿宋_GBK" w:eastAsia="方正仿宋_GBK" w:cs="方正仿宋_GBK"/>
          <w:b w:val="0"/>
          <w:bCs/>
          <w:strike w:val="0"/>
          <w:dstrike w:val="0"/>
          <w:sz w:val="32"/>
          <w:szCs w:val="32"/>
          <w:highlight w:val="none"/>
          <w:u w:val="none"/>
        </w:rPr>
        <w:t>不断提高行政审批效率和水平。</w:t>
      </w:r>
      <w:r>
        <w:rPr>
          <w:rFonts w:hint="eastAsia" w:ascii="方正楷体_GBK" w:hAnsi="方正楷体_GBK" w:eastAsia="方正楷体_GBK" w:cs="方正楷体_GBK"/>
          <w:b w:val="0"/>
          <w:bCs/>
          <w:strike w:val="0"/>
          <w:dstrike w:val="0"/>
          <w:sz w:val="32"/>
          <w:szCs w:val="32"/>
          <w:highlight w:val="none"/>
          <w:u w:val="none"/>
          <w:lang w:eastAsia="zh-CN"/>
        </w:rPr>
        <w:t>（责任单位：自治区司法厅）</w:t>
      </w:r>
    </w:p>
    <w:p>
      <w:pPr>
        <w:pStyle w:val="2"/>
        <w:keepNext w:val="0"/>
        <w:keepLines w:val="0"/>
        <w:pageBreakBefore w:val="0"/>
        <w:widowControl w:val="0"/>
        <w:kinsoku/>
        <w:wordWrap/>
        <w:overflowPunct/>
        <w:topLinePunct/>
        <w:autoSpaceDE/>
        <w:autoSpaceDN/>
        <w:bidi w:val="0"/>
        <w:adjustRightInd/>
        <w:snapToGrid/>
        <w:spacing w:line="580" w:lineRule="exact"/>
        <w:ind w:firstLine="640"/>
        <w:jc w:val="both"/>
        <w:textAlignment w:val="auto"/>
        <w:rPr>
          <w:rFonts w:hint="eastAsia" w:ascii="方正楷体_GBK" w:hAnsi="方正楷体_GBK" w:eastAsia="方正楷体_GBK" w:cs="方正楷体_GBK"/>
          <w:b w:val="0"/>
          <w:bCs/>
          <w:strike w:val="0"/>
          <w:dstrike w:val="0"/>
          <w:color w:val="auto"/>
          <w:kern w:val="2"/>
          <w:sz w:val="32"/>
          <w:szCs w:val="32"/>
          <w:highlight w:val="none"/>
          <w:u w:val="none"/>
          <w:lang w:val="en-US" w:eastAsia="zh-CN" w:bidi="ar-SA"/>
        </w:rPr>
      </w:pPr>
      <w:r>
        <w:rPr>
          <w:rFonts w:hint="eastAsia" w:ascii="方正仿宋_GBK" w:hAnsi="方正仿宋_GBK" w:eastAsia="方正仿宋_GBK" w:cs="方正仿宋_GBK"/>
          <w:b w:val="0"/>
          <w:bCs/>
          <w:strike w:val="0"/>
          <w:dstrike w:val="0"/>
          <w:sz w:val="32"/>
          <w:szCs w:val="32"/>
          <w:highlight w:val="none"/>
          <w:u w:val="none"/>
          <w:lang w:eastAsia="zh-CN"/>
        </w:rPr>
        <w:t>5.</w:t>
      </w:r>
      <w:r>
        <w:rPr>
          <w:rFonts w:hint="eastAsia" w:ascii="方正仿宋_GBK" w:hAnsi="方正仿宋_GBK" w:eastAsia="方正仿宋_GBK" w:cs="方正仿宋_GBK"/>
          <w:b w:val="0"/>
          <w:bCs/>
          <w:strike w:val="0"/>
          <w:dstrike w:val="0"/>
          <w:sz w:val="32"/>
          <w:szCs w:val="32"/>
          <w:highlight w:val="none"/>
          <w:u w:val="none"/>
          <w:lang w:val="en-US" w:eastAsia="zh-CN"/>
        </w:rPr>
        <w:t xml:space="preserve"> </w:t>
      </w:r>
      <w:r>
        <w:rPr>
          <w:rFonts w:hint="eastAsia" w:ascii="方正仿宋_GBK" w:hAnsi="方正仿宋_GBK" w:eastAsia="方正仿宋_GBK" w:cs="方正仿宋_GBK"/>
          <w:b w:val="0"/>
          <w:bCs/>
          <w:strike w:val="0"/>
          <w:dstrike w:val="0"/>
          <w:sz w:val="32"/>
          <w:szCs w:val="32"/>
          <w:highlight w:val="none"/>
          <w:u w:val="none"/>
        </w:rPr>
        <w:t>重点领域</w:t>
      </w:r>
      <w:r>
        <w:rPr>
          <w:rFonts w:hint="eastAsia" w:ascii="方正仿宋_GBK" w:hAnsi="方正仿宋_GBK" w:eastAsia="方正仿宋_GBK" w:cs="方正仿宋_GBK"/>
          <w:b w:val="0"/>
          <w:bCs/>
          <w:strike w:val="0"/>
          <w:dstrike w:val="0"/>
          <w:sz w:val="32"/>
          <w:szCs w:val="32"/>
          <w:highlight w:val="none"/>
          <w:u w:val="none"/>
          <w:lang w:eastAsia="zh-CN"/>
        </w:rPr>
        <w:t>建</w:t>
      </w:r>
      <w:r>
        <w:rPr>
          <w:rFonts w:hint="eastAsia" w:ascii="方正仿宋_GBK" w:hAnsi="方正仿宋_GBK" w:eastAsia="方正仿宋_GBK" w:cs="方正仿宋_GBK"/>
          <w:b w:val="0"/>
          <w:bCs/>
          <w:strike w:val="0"/>
          <w:dstrike w:val="0"/>
          <w:sz w:val="32"/>
          <w:szCs w:val="32"/>
          <w:highlight w:val="none"/>
          <w:u w:val="none"/>
        </w:rPr>
        <w:t>设</w:t>
      </w:r>
      <w:r>
        <w:rPr>
          <w:rFonts w:hint="eastAsia" w:ascii="方正仿宋_GBK" w:hAnsi="方正仿宋_GBK" w:eastAsia="方正仿宋_GBK" w:cs="方正仿宋_GBK"/>
          <w:b w:val="0"/>
          <w:bCs/>
          <w:strike w:val="0"/>
          <w:dstrike w:val="0"/>
          <w:sz w:val="32"/>
          <w:szCs w:val="32"/>
          <w:highlight w:val="none"/>
          <w:u w:val="none"/>
          <w:lang w:eastAsia="zh-CN"/>
        </w:rPr>
        <w:t>。</w:t>
      </w:r>
      <w:r>
        <w:rPr>
          <w:rFonts w:hint="eastAsia" w:ascii="方正仿宋_GBK" w:hAnsi="方正仿宋_GBK" w:eastAsia="方正仿宋_GBK" w:cs="方正仿宋_GBK"/>
          <w:b w:val="0"/>
          <w:bCs/>
          <w:strike w:val="0"/>
          <w:dstrike w:val="0"/>
          <w:sz w:val="32"/>
          <w:szCs w:val="32"/>
          <w:highlight w:val="none"/>
          <w:u w:val="none"/>
        </w:rPr>
        <w:t>在</w:t>
      </w:r>
      <w:r>
        <w:rPr>
          <w:rFonts w:hint="eastAsia" w:ascii="方正仿宋_GBK" w:hAnsi="方正仿宋_GBK" w:eastAsia="方正仿宋_GBK" w:cs="方正仿宋_GBK"/>
          <w:b w:val="0"/>
          <w:bCs/>
          <w:strike w:val="0"/>
          <w:dstrike w:val="0"/>
          <w:sz w:val="32"/>
          <w:szCs w:val="32"/>
          <w:highlight w:val="none"/>
          <w:u w:val="none"/>
          <w:lang w:eastAsia="zh-CN"/>
        </w:rPr>
        <w:t>作出</w:t>
      </w:r>
      <w:r>
        <w:rPr>
          <w:rFonts w:hint="eastAsia" w:ascii="方正仿宋_GBK" w:hAnsi="方正仿宋_GBK" w:eastAsia="方正仿宋_GBK" w:cs="方正仿宋_GBK"/>
          <w:b w:val="0"/>
          <w:bCs/>
          <w:strike w:val="0"/>
          <w:dstrike w:val="0"/>
          <w:sz w:val="32"/>
          <w:szCs w:val="32"/>
          <w:highlight w:val="none"/>
          <w:u w:val="none"/>
        </w:rPr>
        <w:t>政府采购、政府和社会资本合作</w:t>
      </w:r>
      <w:r>
        <w:rPr>
          <w:rFonts w:hint="eastAsia" w:ascii="方正仿宋_GBK" w:hAnsi="方正仿宋_GBK" w:eastAsia="方正仿宋_GBK" w:cs="方正仿宋_GBK"/>
          <w:b w:val="0"/>
          <w:bCs/>
          <w:strike w:val="0"/>
          <w:dstrike w:val="0"/>
          <w:sz w:val="32"/>
          <w:szCs w:val="32"/>
          <w:highlight w:val="none"/>
          <w:u w:val="none"/>
          <w:lang w:eastAsia="zh-CN"/>
        </w:rPr>
        <w:t>（</w:t>
      </w:r>
      <w:r>
        <w:rPr>
          <w:rFonts w:hint="eastAsia" w:ascii="方正仿宋_GBK" w:hAnsi="方正仿宋_GBK" w:eastAsia="方正仿宋_GBK" w:cs="方正仿宋_GBK"/>
          <w:b w:val="0"/>
          <w:bCs/>
          <w:strike w:val="0"/>
          <w:dstrike w:val="0"/>
          <w:sz w:val="32"/>
          <w:szCs w:val="32"/>
          <w:highlight w:val="none"/>
          <w:u w:val="none"/>
          <w:lang w:val="en-US" w:eastAsia="zh-CN"/>
        </w:rPr>
        <w:t>PPP</w:t>
      </w:r>
      <w:r>
        <w:rPr>
          <w:rFonts w:hint="eastAsia" w:ascii="方正仿宋_GBK" w:hAnsi="方正仿宋_GBK" w:eastAsia="方正仿宋_GBK" w:cs="方正仿宋_GBK"/>
          <w:b w:val="0"/>
          <w:bCs/>
          <w:strike w:val="0"/>
          <w:dstrike w:val="0"/>
          <w:sz w:val="32"/>
          <w:szCs w:val="32"/>
          <w:highlight w:val="none"/>
          <w:u w:val="none"/>
          <w:lang w:eastAsia="zh-CN"/>
        </w:rPr>
        <w:t>）</w:t>
      </w:r>
      <w:r>
        <w:rPr>
          <w:rFonts w:hint="eastAsia" w:ascii="方正仿宋_GBK" w:hAnsi="方正仿宋_GBK" w:eastAsia="方正仿宋_GBK" w:cs="方正仿宋_GBK"/>
          <w:b w:val="0"/>
          <w:bCs/>
          <w:strike w:val="0"/>
          <w:dstrike w:val="0"/>
          <w:sz w:val="32"/>
          <w:szCs w:val="32"/>
          <w:highlight w:val="none"/>
          <w:u w:val="none"/>
        </w:rPr>
        <w:t>、招标投标、招商引资、政府借债等</w:t>
      </w:r>
      <w:r>
        <w:rPr>
          <w:rFonts w:hint="eastAsia" w:ascii="方正仿宋_GBK" w:hAnsi="方正仿宋_GBK" w:eastAsia="方正仿宋_GBK" w:cs="方正仿宋_GBK"/>
          <w:b w:val="0"/>
          <w:bCs/>
          <w:strike w:val="0"/>
          <w:dstrike w:val="0"/>
          <w:sz w:val="32"/>
          <w:szCs w:val="32"/>
          <w:highlight w:val="none"/>
          <w:u w:val="none"/>
          <w:lang w:eastAsia="zh-CN"/>
        </w:rPr>
        <w:t>与市场主体关联的行政决策</w:t>
      </w:r>
      <w:r>
        <w:rPr>
          <w:rFonts w:hint="eastAsia" w:ascii="方正仿宋_GBK" w:hAnsi="方正仿宋_GBK" w:eastAsia="方正仿宋_GBK" w:cs="方正仿宋_GBK"/>
          <w:b w:val="0"/>
          <w:bCs/>
          <w:strike w:val="0"/>
          <w:dstrike w:val="0"/>
          <w:sz w:val="32"/>
          <w:szCs w:val="32"/>
          <w:highlight w:val="none"/>
          <w:u w:val="none"/>
        </w:rPr>
        <w:t>前，</w:t>
      </w:r>
      <w:r>
        <w:rPr>
          <w:rFonts w:hint="eastAsia" w:ascii="方正仿宋_GBK" w:hAnsi="方正仿宋_GBK" w:eastAsia="方正仿宋_GBK" w:cs="方正仿宋_GBK"/>
          <w:b w:val="0"/>
          <w:bCs/>
          <w:strike w:val="0"/>
          <w:dstrike w:val="0"/>
          <w:sz w:val="32"/>
          <w:szCs w:val="32"/>
          <w:highlight w:val="none"/>
          <w:u w:val="none"/>
          <w:lang w:eastAsia="zh-CN"/>
        </w:rPr>
        <w:t>应当</w:t>
      </w:r>
      <w:r>
        <w:rPr>
          <w:rFonts w:hint="eastAsia" w:ascii="方正仿宋_GBK" w:hAnsi="方正仿宋_GBK" w:eastAsia="方正仿宋_GBK" w:cs="方正仿宋_GBK"/>
          <w:b w:val="0"/>
          <w:bCs/>
          <w:strike w:val="0"/>
          <w:dstrike w:val="0"/>
          <w:sz w:val="32"/>
          <w:szCs w:val="32"/>
          <w:highlight w:val="none"/>
          <w:u w:val="none"/>
        </w:rPr>
        <w:t>合理确定需求，确保规模适度</w:t>
      </w:r>
      <w:r>
        <w:rPr>
          <w:rFonts w:hint="eastAsia" w:ascii="方正仿宋_GBK" w:hAnsi="方正仿宋_GBK" w:eastAsia="方正仿宋_GBK" w:cs="方正仿宋_GBK"/>
          <w:b w:val="0"/>
          <w:bCs/>
          <w:strike w:val="0"/>
          <w:dstrike w:val="0"/>
          <w:sz w:val="32"/>
          <w:szCs w:val="32"/>
          <w:highlight w:val="none"/>
          <w:u w:val="none"/>
          <w:lang w:eastAsia="zh-CN"/>
        </w:rPr>
        <w:t>；科学制定规则</w:t>
      </w:r>
      <w:r>
        <w:rPr>
          <w:rFonts w:hint="eastAsia" w:ascii="方正仿宋_GBK" w:hAnsi="方正仿宋_GBK" w:eastAsia="方正仿宋_GBK" w:cs="方正仿宋_GBK"/>
          <w:b w:val="0"/>
          <w:bCs/>
          <w:strike w:val="0"/>
          <w:dstrike w:val="0"/>
          <w:sz w:val="32"/>
          <w:szCs w:val="32"/>
          <w:highlight w:val="none"/>
          <w:u w:val="none"/>
        </w:rPr>
        <w:t>、流程和</w:t>
      </w:r>
      <w:r>
        <w:rPr>
          <w:rFonts w:hint="eastAsia" w:ascii="方正仿宋_GBK" w:hAnsi="方正仿宋_GBK" w:eastAsia="方正仿宋_GBK" w:cs="方正仿宋_GBK"/>
          <w:b w:val="0"/>
          <w:bCs/>
          <w:strike w:val="0"/>
          <w:dstrike w:val="0"/>
          <w:sz w:val="32"/>
          <w:szCs w:val="32"/>
          <w:highlight w:val="none"/>
          <w:u w:val="none"/>
          <w:lang w:eastAsia="zh-CN"/>
        </w:rPr>
        <w:t>有关</w:t>
      </w:r>
      <w:r>
        <w:rPr>
          <w:rFonts w:hint="eastAsia" w:ascii="方正仿宋_GBK" w:hAnsi="方正仿宋_GBK" w:eastAsia="方正仿宋_GBK" w:cs="方正仿宋_GBK"/>
          <w:b w:val="0"/>
          <w:bCs/>
          <w:strike w:val="0"/>
          <w:dstrike w:val="0"/>
          <w:sz w:val="32"/>
          <w:szCs w:val="32"/>
          <w:highlight w:val="none"/>
          <w:u w:val="none"/>
        </w:rPr>
        <w:t>标准，明确</w:t>
      </w:r>
      <w:r>
        <w:rPr>
          <w:rFonts w:hint="eastAsia" w:ascii="方正仿宋_GBK" w:hAnsi="方正仿宋_GBK" w:eastAsia="方正仿宋_GBK" w:cs="方正仿宋_GBK"/>
          <w:b w:val="0"/>
          <w:bCs/>
          <w:strike w:val="0"/>
          <w:dstrike w:val="0"/>
          <w:sz w:val="32"/>
          <w:szCs w:val="32"/>
          <w:highlight w:val="none"/>
          <w:u w:val="none"/>
          <w:lang w:eastAsia="zh-CN"/>
        </w:rPr>
        <w:t>各方</w:t>
      </w:r>
      <w:r>
        <w:rPr>
          <w:rFonts w:hint="eastAsia" w:ascii="方正仿宋_GBK" w:hAnsi="方正仿宋_GBK" w:eastAsia="方正仿宋_GBK" w:cs="方正仿宋_GBK"/>
          <w:b w:val="0"/>
          <w:bCs/>
          <w:strike w:val="0"/>
          <w:dstrike w:val="0"/>
          <w:sz w:val="32"/>
          <w:szCs w:val="32"/>
          <w:highlight w:val="none"/>
          <w:u w:val="none"/>
        </w:rPr>
        <w:t>责任义务，避免违约纠纷</w:t>
      </w:r>
      <w:r>
        <w:rPr>
          <w:rFonts w:hint="eastAsia" w:ascii="方正仿宋_GBK" w:hAnsi="方正仿宋_GBK" w:eastAsia="方正仿宋_GBK" w:cs="方正仿宋_GBK"/>
          <w:b w:val="0"/>
          <w:bCs/>
          <w:strike w:val="0"/>
          <w:dstrike w:val="0"/>
          <w:sz w:val="32"/>
          <w:szCs w:val="32"/>
          <w:highlight w:val="none"/>
          <w:u w:val="none"/>
          <w:lang w:eastAsia="zh-CN"/>
        </w:rPr>
        <w:t>。</w:t>
      </w:r>
      <w:r>
        <w:rPr>
          <w:rFonts w:hint="eastAsia" w:ascii="方正楷体_GBK" w:hAnsi="方正楷体_GBK" w:eastAsia="方正楷体_GBK" w:cs="方正楷体_GBK"/>
          <w:b w:val="0"/>
          <w:bCs/>
          <w:strike w:val="0"/>
          <w:dstrike w:val="0"/>
          <w:sz w:val="32"/>
          <w:szCs w:val="32"/>
          <w:highlight w:val="none"/>
          <w:u w:val="none"/>
          <w:lang w:eastAsia="zh-CN"/>
        </w:rPr>
        <w:t>（责任单位：各地区各部门）</w:t>
      </w:r>
      <w:r>
        <w:rPr>
          <w:rFonts w:hint="eastAsia" w:ascii="方正仿宋_GBK" w:hAnsi="方正仿宋_GBK" w:eastAsia="方正仿宋_GBK" w:cs="方正仿宋_GBK"/>
          <w:b w:val="0"/>
          <w:bCs/>
          <w:strike w:val="0"/>
          <w:dstrike w:val="0"/>
          <w:sz w:val="32"/>
          <w:szCs w:val="32"/>
          <w:highlight w:val="none"/>
          <w:u w:val="none"/>
          <w:lang w:eastAsia="zh-CN"/>
        </w:rPr>
        <w:t>完善政府债务管理制度，扎实开展政府债务化解工作；</w:t>
      </w:r>
      <w:r>
        <w:rPr>
          <w:rFonts w:hint="eastAsia" w:ascii="方正仿宋_GBK" w:hAnsi="方正仿宋_GBK" w:eastAsia="方正仿宋_GBK" w:cs="方正仿宋_GBK"/>
          <w:b w:val="0"/>
          <w:bCs/>
          <w:strike w:val="0"/>
          <w:dstrike w:val="0"/>
          <w:sz w:val="32"/>
          <w:szCs w:val="32"/>
          <w:highlight w:val="none"/>
          <w:u w:val="none"/>
        </w:rPr>
        <w:t>强化</w:t>
      </w:r>
      <w:r>
        <w:rPr>
          <w:rFonts w:hint="eastAsia" w:ascii="方正仿宋_GBK" w:hAnsi="方正仿宋_GBK" w:eastAsia="方正仿宋_GBK" w:cs="方正仿宋_GBK"/>
          <w:b w:val="0"/>
          <w:bCs/>
          <w:strike w:val="0"/>
          <w:dstrike w:val="0"/>
          <w:sz w:val="32"/>
          <w:szCs w:val="32"/>
          <w:highlight w:val="none"/>
          <w:u w:val="none"/>
          <w:lang w:eastAsia="zh-CN"/>
        </w:rPr>
        <w:t>各级行政事业单位</w:t>
      </w:r>
      <w:r>
        <w:rPr>
          <w:rFonts w:hint="eastAsia" w:ascii="方正仿宋_GBK" w:hAnsi="方正仿宋_GBK" w:eastAsia="方正仿宋_GBK" w:cs="方正仿宋_GBK"/>
          <w:b w:val="0"/>
          <w:bCs/>
          <w:strike w:val="0"/>
          <w:dstrike w:val="0"/>
          <w:sz w:val="32"/>
          <w:szCs w:val="32"/>
          <w:highlight w:val="none"/>
          <w:u w:val="none"/>
        </w:rPr>
        <w:t>财务预算约束，健全财务监管体系，建立财务风险评估</w:t>
      </w:r>
      <w:r>
        <w:rPr>
          <w:rFonts w:hint="eastAsia" w:ascii="方正仿宋_GBK" w:hAnsi="方正仿宋_GBK" w:eastAsia="方正仿宋_GBK" w:cs="方正仿宋_GBK"/>
          <w:b w:val="0"/>
          <w:bCs/>
          <w:strike w:val="0"/>
          <w:dstrike w:val="0"/>
          <w:sz w:val="32"/>
          <w:szCs w:val="32"/>
          <w:highlight w:val="none"/>
          <w:u w:val="none"/>
          <w:lang w:eastAsia="zh-CN"/>
        </w:rPr>
        <w:t>、</w:t>
      </w:r>
      <w:r>
        <w:rPr>
          <w:rFonts w:hint="eastAsia" w:ascii="方正仿宋_GBK" w:hAnsi="方正仿宋_GBK" w:eastAsia="方正仿宋_GBK" w:cs="方正仿宋_GBK"/>
          <w:b w:val="0"/>
          <w:bCs/>
          <w:strike w:val="0"/>
          <w:dstrike w:val="0"/>
          <w:sz w:val="32"/>
          <w:szCs w:val="32"/>
          <w:highlight w:val="none"/>
          <w:u w:val="none"/>
        </w:rPr>
        <w:t>预警机制</w:t>
      </w:r>
      <w:r>
        <w:rPr>
          <w:rFonts w:hint="eastAsia" w:ascii="方正仿宋_GBK" w:hAnsi="方正仿宋_GBK" w:eastAsia="方正仿宋_GBK" w:cs="方正仿宋_GBK"/>
          <w:b w:val="0"/>
          <w:bCs/>
          <w:strike w:val="0"/>
          <w:dstrike w:val="0"/>
          <w:sz w:val="32"/>
          <w:szCs w:val="32"/>
          <w:highlight w:val="none"/>
          <w:u w:val="none"/>
          <w:lang w:eastAsia="zh-CN"/>
        </w:rPr>
        <w:t>和</w:t>
      </w:r>
      <w:r>
        <w:rPr>
          <w:rFonts w:hint="eastAsia" w:ascii="方正仿宋_GBK" w:hAnsi="方正仿宋_GBK" w:eastAsia="方正仿宋_GBK" w:cs="方正仿宋_GBK"/>
          <w:b w:val="0"/>
          <w:bCs/>
          <w:strike w:val="0"/>
          <w:dstrike w:val="0"/>
          <w:sz w:val="32"/>
          <w:szCs w:val="32"/>
          <w:highlight w:val="none"/>
          <w:u w:val="none"/>
        </w:rPr>
        <w:t>应急处置机制。</w:t>
      </w:r>
      <w:r>
        <w:rPr>
          <w:rFonts w:hint="eastAsia" w:ascii="方正楷体_GBK" w:hAnsi="方正楷体_GBK" w:eastAsia="方正楷体_GBK" w:cs="方正楷体_GBK"/>
          <w:b w:val="0"/>
          <w:bCs/>
          <w:strike w:val="0"/>
          <w:dstrike w:val="0"/>
          <w:sz w:val="32"/>
          <w:szCs w:val="32"/>
          <w:highlight w:val="none"/>
          <w:u w:val="none"/>
          <w:lang w:eastAsia="zh-CN"/>
        </w:rPr>
        <w:t>（责任单位：自治区财政厅、工业和信息化厅）</w:t>
      </w:r>
      <w:r>
        <w:rPr>
          <w:rFonts w:hint="eastAsia" w:ascii="方正仿宋_GBK" w:hAnsi="方正仿宋_GBK" w:eastAsia="方正仿宋_GBK" w:cs="方正仿宋_GBK"/>
          <w:b w:val="0"/>
          <w:bCs/>
          <w:strike w:val="0"/>
          <w:dstrike w:val="0"/>
          <w:sz w:val="32"/>
          <w:szCs w:val="32"/>
          <w:highlight w:val="none"/>
          <w:u w:val="none"/>
        </w:rPr>
        <w:t>因国家利益、公共利益或其他法定事由需要改变政府承诺和合同约定的，要严格依照法定权限和程序进行，并对企业和投资人因此受到的损失依法予以</w:t>
      </w:r>
      <w:r>
        <w:rPr>
          <w:rFonts w:hint="eastAsia" w:ascii="方正仿宋_GBK" w:hAnsi="方正仿宋_GBK" w:eastAsia="方正仿宋_GBK" w:cs="方正仿宋_GBK"/>
          <w:b w:val="0"/>
          <w:bCs/>
          <w:strike w:val="0"/>
          <w:dstrike w:val="0"/>
          <w:sz w:val="32"/>
          <w:szCs w:val="32"/>
          <w:highlight w:val="none"/>
          <w:u w:val="none"/>
          <w:lang w:eastAsia="zh-CN"/>
        </w:rPr>
        <w:t>赔偿。</w:t>
      </w:r>
      <w:r>
        <w:rPr>
          <w:rFonts w:hint="eastAsia" w:ascii="方正楷体_GBK" w:hAnsi="方正楷体_GBK" w:eastAsia="方正楷体_GBK" w:cs="方正楷体_GBK"/>
          <w:b w:val="0"/>
          <w:bCs/>
          <w:strike w:val="0"/>
          <w:dstrike w:val="0"/>
          <w:sz w:val="32"/>
          <w:szCs w:val="32"/>
          <w:highlight w:val="none"/>
          <w:u w:val="none"/>
          <w:lang w:eastAsia="zh-CN"/>
        </w:rPr>
        <w:t>（责任单位：自治区各有关部门）</w:t>
      </w:r>
      <w:r>
        <w:rPr>
          <w:rFonts w:hint="eastAsia" w:ascii="方正仿宋_GBK" w:hAnsi="方正仿宋_GBK" w:eastAsia="方正仿宋_GBK" w:cs="方正仿宋_GBK"/>
          <w:b w:val="0"/>
          <w:bCs/>
          <w:strike w:val="0"/>
          <w:dstrike w:val="0"/>
          <w:sz w:val="32"/>
          <w:szCs w:val="32"/>
          <w:highlight w:val="none"/>
          <w:u w:val="none"/>
          <w:lang w:val="en-US" w:eastAsia="zh-CN"/>
        </w:rPr>
        <w:t>全面清理行政事业单位、国有企业拖欠民营企业、中小企业账款，对恶意拖欠、久拖不还、打击报复等典型案例进行严肃处理并公开曝光。</w:t>
      </w:r>
      <w:r>
        <w:rPr>
          <w:rFonts w:hint="eastAsia" w:ascii="方正楷体_GBK" w:hAnsi="方正楷体_GBK" w:eastAsia="方正楷体_GBK" w:cs="方正楷体_GBK"/>
          <w:b w:val="0"/>
          <w:bCs/>
          <w:strike w:val="0"/>
          <w:dstrike w:val="0"/>
          <w:color w:val="auto"/>
          <w:kern w:val="2"/>
          <w:sz w:val="32"/>
          <w:szCs w:val="32"/>
          <w:highlight w:val="none"/>
          <w:u w:val="none"/>
          <w:lang w:val="en-US" w:eastAsia="zh-CN" w:bidi="ar-SA"/>
        </w:rPr>
        <w:t>（责任单位：自治区工业和信息化厅、财政厅、国资委）</w:t>
      </w:r>
      <w:r>
        <w:rPr>
          <w:rFonts w:hint="eastAsia" w:ascii="方正仿宋_GBK" w:hAnsi="方正仿宋_GBK" w:eastAsia="方正仿宋_GBK" w:cs="方正仿宋_GBK"/>
          <w:b w:val="0"/>
          <w:bCs/>
          <w:strike w:val="0"/>
          <w:dstrike w:val="0"/>
          <w:sz w:val="32"/>
          <w:szCs w:val="32"/>
          <w:highlight w:val="none"/>
          <w:u w:val="none"/>
          <w:lang w:val="en-US" w:eastAsia="zh-CN"/>
        </w:rPr>
        <w:t>对列入失信被执行人的各级行政事业单位及公职人员，建立信用联合惩戒协同工作机制，依法依规落实相关惩戒措施，并督促其履行法律义务，推动案件的有效化解执行。</w:t>
      </w:r>
      <w:r>
        <w:rPr>
          <w:rFonts w:hint="eastAsia" w:ascii="方正楷体_GBK" w:hAnsi="方正楷体_GBK" w:eastAsia="方正楷体_GBK" w:cs="方正楷体_GBK"/>
          <w:b w:val="0"/>
          <w:bCs/>
          <w:strike w:val="0"/>
          <w:dstrike w:val="0"/>
          <w:color w:val="auto"/>
          <w:kern w:val="2"/>
          <w:sz w:val="32"/>
          <w:szCs w:val="32"/>
          <w:highlight w:val="none"/>
          <w:u w:val="none"/>
          <w:lang w:val="en-US" w:eastAsia="zh-CN" w:bidi="ar-SA"/>
        </w:rPr>
        <w:t>（责任单位：自治区各有关部门）</w:t>
      </w:r>
    </w:p>
    <w:p>
      <w:pPr>
        <w:pStyle w:val="2"/>
        <w:keepNext w:val="0"/>
        <w:keepLines w:val="0"/>
        <w:pageBreakBefore w:val="0"/>
        <w:widowControl w:val="0"/>
        <w:kinsoku/>
        <w:wordWrap/>
        <w:overflowPunct/>
        <w:topLinePunct/>
        <w:autoSpaceDE/>
        <w:autoSpaceDN/>
        <w:bidi w:val="0"/>
        <w:adjustRightInd/>
        <w:snapToGrid/>
        <w:spacing w:line="580" w:lineRule="exact"/>
        <w:ind w:firstLine="640"/>
        <w:jc w:val="both"/>
        <w:textAlignment w:val="auto"/>
        <w:rPr>
          <w:rFonts w:hint="eastAsia" w:ascii="方正楷体_GBK" w:hAnsi="方正楷体_GBK" w:eastAsia="方正楷体_GBK" w:cs="方正楷体_GBK"/>
          <w:b w:val="0"/>
          <w:bCs/>
          <w:strike w:val="0"/>
          <w:dstrike w:val="0"/>
          <w:color w:val="auto"/>
          <w:kern w:val="2"/>
          <w:sz w:val="32"/>
          <w:szCs w:val="32"/>
          <w:highlight w:val="none"/>
          <w:u w:val="none"/>
          <w:lang w:val="en-US" w:eastAsia="zh-CN" w:bidi="ar-SA"/>
        </w:rPr>
      </w:pPr>
      <w:r>
        <w:rPr>
          <w:rFonts w:hint="eastAsia" w:ascii="方正仿宋_GBK" w:hAnsi="方正仿宋_GBK" w:eastAsia="方正仿宋_GBK" w:cs="方正仿宋_GBK"/>
          <w:b w:val="0"/>
          <w:bCs/>
          <w:strike w:val="0"/>
          <w:dstrike w:val="0"/>
          <w:sz w:val="32"/>
          <w:szCs w:val="32"/>
          <w:highlight w:val="none"/>
          <w:u w:val="none"/>
          <w:lang w:eastAsia="zh-CN"/>
        </w:rPr>
        <w:t>6.</w:t>
      </w:r>
      <w:r>
        <w:rPr>
          <w:rFonts w:hint="eastAsia" w:ascii="方正仿宋_GBK" w:hAnsi="方正仿宋_GBK" w:eastAsia="方正仿宋_GBK" w:cs="方正仿宋_GBK"/>
          <w:b w:val="0"/>
          <w:bCs/>
          <w:strike w:val="0"/>
          <w:dstrike w:val="0"/>
          <w:sz w:val="32"/>
          <w:szCs w:val="32"/>
          <w:highlight w:val="none"/>
          <w:u w:val="none"/>
          <w:lang w:val="en-US" w:eastAsia="zh-CN"/>
        </w:rPr>
        <w:t xml:space="preserve"> </w:t>
      </w:r>
      <w:r>
        <w:rPr>
          <w:rFonts w:hint="eastAsia" w:ascii="方正仿宋_GBK" w:hAnsi="方正仿宋_GBK" w:eastAsia="方正仿宋_GBK" w:cs="方正仿宋_GBK"/>
          <w:b w:val="0"/>
          <w:bCs/>
          <w:strike w:val="0"/>
          <w:dstrike w:val="0"/>
          <w:sz w:val="32"/>
          <w:szCs w:val="32"/>
          <w:highlight w:val="none"/>
          <w:u w:val="none"/>
          <w:lang w:eastAsia="zh-CN"/>
        </w:rPr>
        <w:t>保障合法权益。</w:t>
      </w:r>
      <w:r>
        <w:rPr>
          <w:rFonts w:hint="eastAsia" w:ascii="方正仿宋_GBK" w:hAnsi="方正仿宋_GBK" w:eastAsia="方正仿宋_GBK" w:cs="方正仿宋_GBK"/>
          <w:b w:val="0"/>
          <w:bCs/>
          <w:strike w:val="0"/>
          <w:dstrike w:val="0"/>
          <w:sz w:val="32"/>
          <w:szCs w:val="32"/>
          <w:highlight w:val="none"/>
          <w:u w:val="none"/>
        </w:rPr>
        <w:t>建立</w:t>
      </w:r>
      <w:r>
        <w:rPr>
          <w:rFonts w:hint="eastAsia" w:ascii="方正仿宋_GBK" w:hAnsi="方正仿宋_GBK" w:eastAsia="方正仿宋_GBK" w:cs="方正仿宋_GBK"/>
          <w:b w:val="0"/>
          <w:bCs/>
          <w:strike w:val="0"/>
          <w:dstrike w:val="0"/>
          <w:sz w:val="32"/>
          <w:szCs w:val="32"/>
          <w:highlight w:val="none"/>
          <w:u w:val="none"/>
          <w:lang w:eastAsia="zh-CN"/>
        </w:rPr>
        <w:t>完善行政事业单位及</w:t>
      </w:r>
      <w:r>
        <w:rPr>
          <w:rFonts w:hint="eastAsia" w:ascii="方正仿宋_GBK" w:hAnsi="方正仿宋_GBK" w:eastAsia="方正仿宋_GBK" w:cs="方正仿宋_GBK"/>
          <w:b w:val="0"/>
          <w:bCs/>
          <w:strike w:val="0"/>
          <w:dstrike w:val="0"/>
          <w:sz w:val="32"/>
          <w:szCs w:val="32"/>
          <w:highlight w:val="none"/>
          <w:u w:val="none"/>
        </w:rPr>
        <w:t>公职人员信用信息异议、投诉和纠错、修复机制</w:t>
      </w:r>
      <w:r>
        <w:rPr>
          <w:rFonts w:hint="eastAsia" w:ascii="方正仿宋_GBK" w:hAnsi="方正仿宋_GBK" w:eastAsia="方正仿宋_GBK" w:cs="方正仿宋_GBK"/>
          <w:b w:val="0"/>
          <w:bCs/>
          <w:strike w:val="0"/>
          <w:dstrike w:val="0"/>
          <w:sz w:val="32"/>
          <w:szCs w:val="32"/>
          <w:highlight w:val="none"/>
          <w:u w:val="none"/>
          <w:lang w:eastAsia="zh-CN"/>
        </w:rPr>
        <w:t>，保障公职人员合法权益</w:t>
      </w:r>
      <w:r>
        <w:rPr>
          <w:rFonts w:hint="eastAsia" w:ascii="方正仿宋_GBK" w:hAnsi="方正仿宋_GBK" w:eastAsia="方正仿宋_GBK" w:cs="方正仿宋_GBK"/>
          <w:b w:val="0"/>
          <w:bCs/>
          <w:strike w:val="0"/>
          <w:dstrike w:val="0"/>
          <w:sz w:val="32"/>
          <w:szCs w:val="32"/>
          <w:highlight w:val="none"/>
          <w:u w:val="none"/>
        </w:rPr>
        <w:t>。</w:t>
      </w:r>
      <w:r>
        <w:rPr>
          <w:rFonts w:hint="eastAsia" w:ascii="方正楷体_GBK" w:hAnsi="方正楷体_GBK" w:eastAsia="方正楷体_GBK" w:cs="方正楷体_GBK"/>
          <w:b w:val="0"/>
          <w:bCs/>
          <w:strike w:val="0"/>
          <w:dstrike w:val="0"/>
          <w:color w:val="auto"/>
          <w:kern w:val="2"/>
          <w:sz w:val="32"/>
          <w:szCs w:val="32"/>
          <w:highlight w:val="none"/>
          <w:u w:val="none"/>
          <w:lang w:val="en-US" w:eastAsia="zh-CN" w:bidi="ar-SA"/>
        </w:rPr>
        <w:t>（责任单位：自治区发展改革委）</w:t>
      </w:r>
      <w:r>
        <w:rPr>
          <w:rFonts w:hint="eastAsia" w:ascii="方正仿宋_GBK" w:hAnsi="方正仿宋_GBK" w:eastAsia="方正仿宋_GBK" w:cs="方正仿宋_GBK"/>
          <w:b w:val="0"/>
          <w:bCs/>
          <w:strike w:val="0"/>
          <w:dstrike w:val="0"/>
          <w:color w:val="auto"/>
          <w:sz w:val="32"/>
          <w:szCs w:val="32"/>
          <w:highlight w:val="none"/>
          <w:u w:val="none"/>
          <w:lang w:eastAsia="zh-CN"/>
        </w:rPr>
        <w:t>依法公正处理因政府失信行为对社会主体造成损失的案（事）件，切实维护社会主体的合法权益。</w:t>
      </w:r>
      <w:r>
        <w:rPr>
          <w:rFonts w:hint="eastAsia" w:ascii="方正楷体_GBK" w:hAnsi="方正楷体_GBK" w:eastAsia="方正楷体_GBK" w:cs="方正楷体_GBK"/>
          <w:b w:val="0"/>
          <w:bCs/>
          <w:strike w:val="0"/>
          <w:dstrike w:val="0"/>
          <w:color w:val="auto"/>
          <w:kern w:val="2"/>
          <w:sz w:val="32"/>
          <w:szCs w:val="32"/>
          <w:highlight w:val="none"/>
          <w:u w:val="none"/>
          <w:lang w:val="en-US" w:eastAsia="zh-CN" w:bidi="ar-SA"/>
        </w:rPr>
        <w:t>（责任单位：自治区高级人民法院、信访局）</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方正楷体_GBK" w:hAnsi="方正楷体_GBK" w:eastAsia="方正楷体_GBK" w:cs="方正楷体_GBK"/>
          <w:b w:val="0"/>
          <w:bCs/>
          <w:strike w:val="0"/>
          <w:dstrike w:val="0"/>
          <w:color w:val="auto"/>
          <w:kern w:val="2"/>
          <w:sz w:val="32"/>
          <w:szCs w:val="32"/>
          <w:highlight w:val="none"/>
          <w:u w:val="none"/>
          <w:lang w:val="en-US" w:eastAsia="zh-CN" w:bidi="ar-SA"/>
        </w:rPr>
      </w:pPr>
      <w:r>
        <w:rPr>
          <w:rFonts w:hint="eastAsia" w:ascii="方正仿宋_GBK" w:hAnsi="方正仿宋_GBK" w:eastAsia="方正仿宋_GBK" w:cs="方正仿宋_GBK"/>
          <w:b w:val="0"/>
          <w:bCs/>
          <w:strike w:val="0"/>
          <w:dstrike w:val="0"/>
          <w:sz w:val="32"/>
          <w:szCs w:val="32"/>
          <w:highlight w:val="none"/>
          <w:u w:val="none"/>
          <w:lang w:eastAsia="zh-CN"/>
        </w:rPr>
        <w:t>7.</w:t>
      </w:r>
      <w:r>
        <w:rPr>
          <w:rFonts w:hint="eastAsia" w:ascii="方正仿宋_GBK" w:hAnsi="方正仿宋_GBK" w:eastAsia="方正仿宋_GBK" w:cs="方正仿宋_GBK"/>
          <w:b w:val="0"/>
          <w:bCs/>
          <w:strike w:val="0"/>
          <w:dstrike w:val="0"/>
          <w:sz w:val="32"/>
          <w:szCs w:val="32"/>
          <w:highlight w:val="none"/>
          <w:u w:val="none"/>
          <w:lang w:val="en-US" w:eastAsia="zh-CN"/>
        </w:rPr>
        <w:t xml:space="preserve"> </w:t>
      </w:r>
      <w:r>
        <w:rPr>
          <w:rFonts w:hint="eastAsia" w:ascii="方正仿宋_GBK" w:hAnsi="方正仿宋_GBK" w:eastAsia="方正仿宋_GBK" w:cs="方正仿宋_GBK"/>
          <w:b w:val="0"/>
          <w:bCs/>
          <w:strike w:val="0"/>
          <w:dstrike w:val="0"/>
          <w:sz w:val="32"/>
          <w:szCs w:val="32"/>
          <w:highlight w:val="none"/>
          <w:u w:val="none"/>
          <w:lang w:eastAsia="zh-CN"/>
        </w:rPr>
        <w:t>开展</w:t>
      </w:r>
      <w:r>
        <w:rPr>
          <w:rFonts w:hint="eastAsia" w:ascii="方正仿宋_GBK" w:hAnsi="方正仿宋_GBK" w:eastAsia="方正仿宋_GBK" w:cs="方正仿宋_GBK"/>
          <w:b w:val="0"/>
          <w:bCs/>
          <w:strike w:val="0"/>
          <w:dstrike w:val="0"/>
          <w:sz w:val="32"/>
          <w:szCs w:val="32"/>
          <w:highlight w:val="none"/>
          <w:u w:val="none"/>
        </w:rPr>
        <w:t>诚信教育</w:t>
      </w:r>
      <w:r>
        <w:rPr>
          <w:rFonts w:hint="eastAsia" w:ascii="方正仿宋_GBK" w:hAnsi="方正仿宋_GBK" w:eastAsia="方正仿宋_GBK" w:cs="方正仿宋_GBK"/>
          <w:b w:val="0"/>
          <w:bCs/>
          <w:strike w:val="0"/>
          <w:dstrike w:val="0"/>
          <w:sz w:val="32"/>
          <w:szCs w:val="32"/>
          <w:highlight w:val="none"/>
          <w:u w:val="none"/>
          <w:lang w:eastAsia="zh-CN"/>
        </w:rPr>
        <w:t>。</w:t>
      </w:r>
      <w:r>
        <w:rPr>
          <w:rFonts w:hint="eastAsia" w:ascii="方正仿宋_GBK" w:hAnsi="方正仿宋_GBK" w:eastAsia="方正仿宋_GBK" w:cs="方正仿宋_GBK"/>
          <w:b w:val="0"/>
          <w:bCs/>
          <w:strike w:val="0"/>
          <w:dstrike w:val="0"/>
          <w:sz w:val="32"/>
          <w:szCs w:val="32"/>
          <w:highlight w:val="none"/>
          <w:u w:val="none"/>
        </w:rPr>
        <w:t>开展公职人员诚信、守法和道德教育，将</w:t>
      </w:r>
      <w:r>
        <w:rPr>
          <w:rFonts w:hint="eastAsia" w:ascii="方正仿宋_GBK" w:hAnsi="方正仿宋_GBK" w:eastAsia="方正仿宋_GBK" w:cs="方正仿宋_GBK"/>
          <w:b w:val="0"/>
          <w:bCs/>
          <w:strike w:val="0"/>
          <w:dstrike w:val="0"/>
          <w:sz w:val="32"/>
          <w:szCs w:val="32"/>
          <w:highlight w:val="none"/>
          <w:u w:val="none"/>
          <w:lang w:eastAsia="zh-CN"/>
        </w:rPr>
        <w:t>诚信教育</w:t>
      </w:r>
      <w:r>
        <w:rPr>
          <w:rFonts w:hint="eastAsia" w:ascii="方正仿宋_GBK" w:hAnsi="方正仿宋_GBK" w:eastAsia="方正仿宋_GBK" w:cs="方正仿宋_GBK"/>
          <w:b w:val="0"/>
          <w:bCs/>
          <w:strike w:val="0"/>
          <w:dstrike w:val="0"/>
          <w:sz w:val="32"/>
          <w:szCs w:val="32"/>
          <w:highlight w:val="none"/>
          <w:u w:val="none"/>
        </w:rPr>
        <w:t>纳入公职人员在职培训、继续教育和进修课程</w:t>
      </w:r>
      <w:r>
        <w:rPr>
          <w:rFonts w:hint="eastAsia" w:ascii="方正仿宋_GBK" w:hAnsi="方正仿宋_GBK" w:eastAsia="方正仿宋_GBK" w:cs="方正仿宋_GBK"/>
          <w:b w:val="0"/>
          <w:bCs/>
          <w:strike w:val="0"/>
          <w:dstrike w:val="0"/>
          <w:sz w:val="32"/>
          <w:szCs w:val="32"/>
          <w:highlight w:val="none"/>
          <w:u w:val="none"/>
          <w:lang w:eastAsia="zh-CN"/>
        </w:rPr>
        <w:t>，</w:t>
      </w:r>
      <w:r>
        <w:rPr>
          <w:rFonts w:hint="eastAsia" w:ascii="方正仿宋_GBK" w:hAnsi="方正仿宋_GBK" w:eastAsia="方正仿宋_GBK" w:cs="方正仿宋_GBK"/>
          <w:b w:val="0"/>
          <w:bCs/>
          <w:strike w:val="0"/>
          <w:dstrike w:val="0"/>
          <w:sz w:val="32"/>
          <w:szCs w:val="32"/>
          <w:highlight w:val="none"/>
          <w:u w:val="none"/>
        </w:rPr>
        <w:t>加强信用知识学习，提升信用意识。</w:t>
      </w:r>
      <w:r>
        <w:rPr>
          <w:rFonts w:hint="eastAsia" w:ascii="方正楷体_GBK" w:hAnsi="方正楷体_GBK" w:eastAsia="方正楷体_GBK" w:cs="方正楷体_GBK"/>
          <w:b w:val="0"/>
          <w:bCs/>
          <w:strike w:val="0"/>
          <w:dstrike w:val="0"/>
          <w:sz w:val="32"/>
          <w:szCs w:val="32"/>
          <w:highlight w:val="none"/>
          <w:u w:val="none"/>
        </w:rPr>
        <w:t>（</w:t>
      </w:r>
      <w:r>
        <w:rPr>
          <w:rFonts w:hint="eastAsia" w:ascii="方正楷体_GBK" w:hAnsi="方正楷体_GBK" w:eastAsia="方正楷体_GBK" w:cs="方正楷体_GBK"/>
          <w:b w:val="0"/>
          <w:bCs/>
          <w:strike w:val="0"/>
          <w:dstrike w:val="0"/>
          <w:color w:val="auto"/>
          <w:kern w:val="2"/>
          <w:sz w:val="32"/>
          <w:szCs w:val="32"/>
          <w:highlight w:val="none"/>
          <w:u w:val="none"/>
          <w:lang w:val="en-US" w:eastAsia="zh-CN" w:bidi="ar-SA"/>
        </w:rPr>
        <w:t>责任单位：自治区党委组织部、人力资源社会保障厅）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strike w:val="0"/>
          <w:dstrike w:val="0"/>
          <w:sz w:val="32"/>
          <w:szCs w:val="32"/>
          <w:highlight w:val="none"/>
          <w:u w:val="none"/>
        </w:rPr>
      </w:pPr>
      <w:r>
        <w:rPr>
          <w:rFonts w:hint="eastAsia" w:ascii="方正楷体_GBK" w:hAnsi="方正楷体_GBK" w:eastAsia="方正楷体_GBK" w:cs="方正楷体_GBK"/>
          <w:b w:val="0"/>
          <w:bCs/>
          <w:strike w:val="0"/>
          <w:dstrike w:val="0"/>
          <w:sz w:val="32"/>
          <w:szCs w:val="32"/>
          <w:highlight w:val="none"/>
          <w:u w:val="none"/>
        </w:rPr>
        <w:t>（二）</w:t>
      </w:r>
      <w:r>
        <w:rPr>
          <w:rFonts w:hint="eastAsia" w:ascii="方正楷体_GBK" w:hAnsi="方正楷体_GBK" w:eastAsia="方正楷体_GBK" w:cs="方正楷体_GBK"/>
          <w:b w:val="0"/>
          <w:bCs/>
          <w:strike w:val="0"/>
          <w:dstrike w:val="0"/>
          <w:sz w:val="32"/>
          <w:szCs w:val="32"/>
          <w:highlight w:val="none"/>
          <w:u w:val="none"/>
          <w:lang w:eastAsia="zh-CN"/>
        </w:rPr>
        <w:t>完善</w:t>
      </w:r>
      <w:r>
        <w:rPr>
          <w:rFonts w:hint="eastAsia" w:ascii="方正楷体_GBK" w:hAnsi="方正楷体_GBK" w:eastAsia="方正楷体_GBK" w:cs="方正楷体_GBK"/>
          <w:b w:val="0"/>
          <w:bCs/>
          <w:strike w:val="0"/>
          <w:dstrike w:val="0"/>
          <w:sz w:val="32"/>
          <w:szCs w:val="32"/>
          <w:highlight w:val="none"/>
          <w:u w:val="none"/>
        </w:rPr>
        <w:t>政务</w:t>
      </w:r>
      <w:r>
        <w:rPr>
          <w:rFonts w:hint="eastAsia" w:ascii="方正楷体_GBK" w:hAnsi="方正楷体_GBK" w:eastAsia="方正楷体_GBK" w:cs="方正楷体_GBK"/>
          <w:b w:val="0"/>
          <w:bCs/>
          <w:strike w:val="0"/>
          <w:dstrike w:val="0"/>
          <w:sz w:val="32"/>
          <w:szCs w:val="32"/>
          <w:highlight w:val="none"/>
          <w:u w:val="none"/>
          <w:lang w:eastAsia="zh-CN"/>
        </w:rPr>
        <w:t>诚信信息归集应用体系。</w:t>
      </w:r>
    </w:p>
    <w:p>
      <w:pPr>
        <w:pStyle w:val="2"/>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strike w:val="0"/>
          <w:dstrike w:val="0"/>
          <w:color w:val="auto"/>
          <w:kern w:val="2"/>
          <w:sz w:val="32"/>
          <w:szCs w:val="32"/>
          <w:highlight w:val="none"/>
          <w:u w:val="none"/>
          <w:lang w:val="en-US" w:eastAsia="zh-CN" w:bidi="ar-SA"/>
        </w:rPr>
      </w:pPr>
      <w:r>
        <w:rPr>
          <w:rFonts w:hint="eastAsia" w:ascii="方正仿宋_GBK" w:hAnsi="方正仿宋_GBK" w:eastAsia="方正仿宋_GBK" w:cs="方正仿宋_GBK"/>
          <w:b w:val="0"/>
          <w:bCs/>
          <w:strike w:val="0"/>
          <w:dstrike w:val="0"/>
          <w:sz w:val="32"/>
          <w:szCs w:val="32"/>
          <w:highlight w:val="none"/>
          <w:u w:val="none"/>
        </w:rPr>
        <w:t>1.</w:t>
      </w:r>
      <w:r>
        <w:rPr>
          <w:rFonts w:hint="eastAsia" w:ascii="方正仿宋_GBK" w:hAnsi="方正仿宋_GBK" w:eastAsia="方正仿宋_GBK" w:cs="方正仿宋_GBK"/>
          <w:b w:val="0"/>
          <w:bCs/>
          <w:strike w:val="0"/>
          <w:dstrike w:val="0"/>
          <w:sz w:val="32"/>
          <w:szCs w:val="32"/>
          <w:highlight w:val="none"/>
          <w:u w:val="none"/>
          <w:lang w:val="en-US" w:eastAsia="zh-CN"/>
        </w:rPr>
        <w:t xml:space="preserve"> </w:t>
      </w:r>
      <w:r>
        <w:rPr>
          <w:rFonts w:hint="eastAsia" w:ascii="方正仿宋_GBK" w:hAnsi="方正仿宋_GBK" w:eastAsia="方正仿宋_GBK" w:cs="方正仿宋_GBK"/>
          <w:b w:val="0"/>
          <w:bCs/>
          <w:strike w:val="0"/>
          <w:dstrike w:val="0"/>
          <w:sz w:val="32"/>
          <w:szCs w:val="32"/>
          <w:highlight w:val="none"/>
          <w:u w:val="none"/>
          <w:lang w:eastAsia="zh-CN"/>
        </w:rPr>
        <w:t>提升</w:t>
      </w:r>
      <w:r>
        <w:rPr>
          <w:rFonts w:hint="eastAsia" w:ascii="方正仿宋_GBK" w:hAnsi="方正仿宋_GBK" w:eastAsia="方正仿宋_GBK" w:cs="方正仿宋_GBK"/>
          <w:b w:val="0"/>
          <w:bCs/>
          <w:strike w:val="0"/>
          <w:dstrike w:val="0"/>
          <w:sz w:val="32"/>
          <w:szCs w:val="32"/>
          <w:highlight w:val="none"/>
          <w:u w:val="none"/>
        </w:rPr>
        <w:t>信息归集</w:t>
      </w:r>
      <w:r>
        <w:rPr>
          <w:rFonts w:hint="eastAsia" w:ascii="方正仿宋_GBK" w:hAnsi="方正仿宋_GBK" w:eastAsia="方正仿宋_GBK" w:cs="方正仿宋_GBK"/>
          <w:b w:val="0"/>
          <w:bCs/>
          <w:strike w:val="0"/>
          <w:dstrike w:val="0"/>
          <w:sz w:val="32"/>
          <w:szCs w:val="32"/>
          <w:highlight w:val="none"/>
          <w:u w:val="none"/>
          <w:lang w:eastAsia="zh-CN"/>
        </w:rPr>
        <w:t>质量。</w:t>
      </w:r>
      <w:r>
        <w:rPr>
          <w:rFonts w:hint="eastAsia" w:ascii="方正仿宋_GBK" w:hAnsi="方正仿宋_GBK" w:eastAsia="方正仿宋_GBK" w:cs="方正仿宋_GBK"/>
          <w:b w:val="0"/>
          <w:bCs/>
          <w:strike w:val="0"/>
          <w:dstrike w:val="0"/>
          <w:sz w:val="32"/>
          <w:szCs w:val="32"/>
          <w:highlight w:val="none"/>
          <w:u w:val="none"/>
          <w:lang w:val="en-US" w:eastAsia="zh-CN"/>
        </w:rPr>
        <w:t>研究制定自治区</w:t>
      </w:r>
      <w:r>
        <w:rPr>
          <w:rFonts w:hint="eastAsia" w:ascii="方正仿宋_GBK" w:hAnsi="方正仿宋_GBK" w:eastAsia="方正仿宋_GBK" w:cs="方正仿宋_GBK"/>
          <w:b w:val="0"/>
          <w:bCs/>
          <w:strike w:val="0"/>
          <w:dstrike w:val="0"/>
          <w:sz w:val="32"/>
          <w:szCs w:val="32"/>
          <w:highlight w:val="none"/>
          <w:u w:val="none"/>
          <w:lang w:eastAsia="zh-CN"/>
        </w:rPr>
        <w:t>政务失信行为清单和认定标准，明确界定政务失信行为，依法依规开展信息共享，推进失信惩戒。</w:t>
      </w:r>
      <w:r>
        <w:rPr>
          <w:rFonts w:hint="eastAsia" w:ascii="方正楷体_GBK" w:hAnsi="方正楷体_GBK" w:eastAsia="方正楷体_GBK" w:cs="方正楷体_GBK"/>
          <w:b w:val="0"/>
          <w:bCs/>
          <w:strike w:val="0"/>
          <w:dstrike w:val="0"/>
          <w:color w:val="auto"/>
          <w:kern w:val="2"/>
          <w:sz w:val="32"/>
          <w:szCs w:val="32"/>
          <w:highlight w:val="none"/>
          <w:u w:val="none"/>
          <w:lang w:val="en-US" w:eastAsia="zh-CN" w:bidi="ar-SA"/>
        </w:rPr>
        <w:t>（责任单位：自治区发展改革委、纪委监委、高级人民法院、审计厅、财政厅、大数据中心）</w:t>
      </w:r>
      <w:r>
        <w:rPr>
          <w:rFonts w:hint="eastAsia" w:ascii="方正仿宋_GBK" w:hAnsi="方正仿宋_GBK" w:eastAsia="方正仿宋_GBK" w:cs="方正仿宋_GBK"/>
          <w:b w:val="0"/>
          <w:bCs/>
          <w:strike w:val="0"/>
          <w:dstrike w:val="0"/>
          <w:sz w:val="32"/>
          <w:szCs w:val="32"/>
          <w:highlight w:val="none"/>
          <w:u w:val="none"/>
        </w:rPr>
        <w:t>落实《内蒙古自治区公共信用信息管理条例》</w:t>
      </w:r>
      <w:r>
        <w:rPr>
          <w:rFonts w:hint="eastAsia" w:ascii="方正仿宋_GBK" w:hAnsi="方正仿宋_GBK" w:eastAsia="方正仿宋_GBK" w:cs="方正仿宋_GBK"/>
          <w:b w:val="0"/>
          <w:bCs/>
          <w:strike w:val="0"/>
          <w:dstrike w:val="0"/>
          <w:sz w:val="32"/>
          <w:szCs w:val="32"/>
          <w:highlight w:val="none"/>
          <w:u w:val="none"/>
          <w:lang w:eastAsia="zh-CN"/>
        </w:rPr>
        <w:t>有关</w:t>
      </w:r>
      <w:r>
        <w:rPr>
          <w:rFonts w:hint="eastAsia" w:ascii="方正仿宋_GBK" w:hAnsi="方正仿宋_GBK" w:eastAsia="方正仿宋_GBK" w:cs="方正仿宋_GBK"/>
          <w:b w:val="0"/>
          <w:bCs/>
          <w:strike w:val="0"/>
          <w:dstrike w:val="0"/>
          <w:sz w:val="32"/>
          <w:szCs w:val="32"/>
          <w:highlight w:val="none"/>
          <w:u w:val="none"/>
        </w:rPr>
        <w:t>规定，</w:t>
      </w:r>
      <w:r>
        <w:rPr>
          <w:rFonts w:hint="eastAsia" w:ascii="方正仿宋_GBK" w:hAnsi="方正仿宋_GBK" w:eastAsia="方正仿宋_GBK" w:cs="方正仿宋_GBK"/>
          <w:b w:val="0"/>
          <w:bCs/>
          <w:strike w:val="0"/>
          <w:dstrike w:val="0"/>
          <w:sz w:val="32"/>
          <w:szCs w:val="32"/>
          <w:highlight w:val="none"/>
          <w:u w:val="none"/>
          <w:lang w:eastAsia="zh-CN"/>
        </w:rPr>
        <w:t>全面归集</w:t>
      </w:r>
      <w:r>
        <w:rPr>
          <w:rFonts w:hint="eastAsia" w:ascii="方正仿宋_GBK" w:hAnsi="方正仿宋_GBK" w:eastAsia="方正仿宋_GBK" w:cs="方正仿宋_GBK"/>
          <w:b w:val="0"/>
          <w:bCs/>
          <w:strike w:val="0"/>
          <w:dstrike w:val="0"/>
          <w:sz w:val="32"/>
          <w:szCs w:val="32"/>
          <w:highlight w:val="none"/>
          <w:u w:val="none"/>
        </w:rPr>
        <w:t>自治区</w:t>
      </w:r>
      <w:r>
        <w:rPr>
          <w:rFonts w:hint="eastAsia" w:ascii="方正仿宋_GBK" w:hAnsi="方正仿宋_GBK" w:eastAsia="方正仿宋_GBK" w:cs="方正仿宋_GBK"/>
          <w:b w:val="0"/>
          <w:bCs/>
          <w:strike w:val="0"/>
          <w:dstrike w:val="0"/>
          <w:sz w:val="32"/>
          <w:szCs w:val="32"/>
          <w:highlight w:val="none"/>
          <w:u w:val="none"/>
          <w:lang w:eastAsia="zh-CN"/>
        </w:rPr>
        <w:t>各级行政事业单位</w:t>
      </w:r>
      <w:r>
        <w:rPr>
          <w:rFonts w:hint="eastAsia" w:ascii="方正仿宋_GBK" w:hAnsi="方正仿宋_GBK" w:eastAsia="方正仿宋_GBK" w:cs="方正仿宋_GBK"/>
          <w:b w:val="0"/>
          <w:bCs/>
          <w:strike w:val="0"/>
          <w:dstrike w:val="0"/>
          <w:sz w:val="32"/>
          <w:szCs w:val="32"/>
          <w:highlight w:val="none"/>
          <w:u w:val="none"/>
        </w:rPr>
        <w:t>及公职人员的基础信息、增信信息、一般失信信息、严重失信信息、风险提示信息等五类公共信用信息。</w:t>
      </w:r>
      <w:r>
        <w:rPr>
          <w:rFonts w:hint="eastAsia" w:ascii="方正楷体_GBK" w:hAnsi="方正楷体_GBK" w:eastAsia="方正楷体_GBK" w:cs="方正楷体_GBK"/>
          <w:b w:val="0"/>
          <w:bCs/>
          <w:strike w:val="0"/>
          <w:dstrike w:val="0"/>
          <w:color w:val="auto"/>
          <w:kern w:val="2"/>
          <w:sz w:val="32"/>
          <w:szCs w:val="32"/>
          <w:highlight w:val="none"/>
          <w:u w:val="none"/>
          <w:lang w:val="en-US" w:eastAsia="zh-CN" w:bidi="ar-SA"/>
        </w:rPr>
        <w:t>（责任单位：自治区发展改革委、大数据中心）</w:t>
      </w:r>
      <w:r>
        <w:rPr>
          <w:rFonts w:hint="eastAsia" w:ascii="方正仿宋_GBK" w:hAnsi="方正仿宋_GBK" w:eastAsia="方正仿宋_GBK" w:cs="方正仿宋_GBK"/>
          <w:b w:val="0"/>
          <w:bCs/>
          <w:strike w:val="0"/>
          <w:dstrike w:val="0"/>
          <w:sz w:val="32"/>
          <w:szCs w:val="32"/>
          <w:highlight w:val="none"/>
          <w:u w:val="none"/>
          <w:lang w:eastAsia="zh-CN"/>
        </w:rPr>
        <w:t>自治区各级行政事业单位应及时报送</w:t>
      </w:r>
      <w:r>
        <w:rPr>
          <w:rFonts w:hint="eastAsia" w:ascii="方正仿宋_GBK" w:hAnsi="方正仿宋_GBK" w:eastAsia="方正仿宋_GBK" w:cs="方正仿宋_GBK"/>
          <w:b w:val="0"/>
          <w:bCs/>
          <w:strike w:val="0"/>
          <w:dstrike w:val="0"/>
          <w:sz w:val="32"/>
          <w:szCs w:val="32"/>
          <w:highlight w:val="none"/>
          <w:u w:val="none"/>
        </w:rPr>
        <w:t>本部门及</w:t>
      </w:r>
      <w:r>
        <w:rPr>
          <w:rFonts w:hint="eastAsia" w:ascii="方正仿宋_GBK" w:hAnsi="方正仿宋_GBK" w:eastAsia="方正仿宋_GBK" w:cs="方正仿宋_GBK"/>
          <w:b w:val="0"/>
          <w:bCs/>
          <w:strike w:val="0"/>
          <w:dstrike w:val="0"/>
          <w:sz w:val="32"/>
          <w:szCs w:val="32"/>
          <w:highlight w:val="none"/>
          <w:u w:val="none"/>
          <w:lang w:eastAsia="zh-CN"/>
        </w:rPr>
        <w:t>其</w:t>
      </w:r>
      <w:r>
        <w:rPr>
          <w:rFonts w:hint="eastAsia" w:ascii="方正仿宋_GBK" w:hAnsi="方正仿宋_GBK" w:eastAsia="方正仿宋_GBK" w:cs="方正仿宋_GBK"/>
          <w:b w:val="0"/>
          <w:bCs/>
          <w:strike w:val="0"/>
          <w:dstrike w:val="0"/>
          <w:sz w:val="32"/>
          <w:szCs w:val="32"/>
          <w:highlight w:val="none"/>
          <w:u w:val="none"/>
        </w:rPr>
        <w:t>公职人员的信用信息，实现</w:t>
      </w:r>
      <w:r>
        <w:rPr>
          <w:rFonts w:hint="eastAsia" w:ascii="方正仿宋_GBK" w:hAnsi="方正仿宋_GBK" w:eastAsia="方正仿宋_GBK" w:cs="方正仿宋_GBK"/>
          <w:b w:val="0"/>
          <w:bCs/>
          <w:strike w:val="0"/>
          <w:dstrike w:val="0"/>
          <w:sz w:val="32"/>
          <w:szCs w:val="32"/>
          <w:highlight w:val="none"/>
          <w:u w:val="none"/>
          <w:lang w:eastAsia="zh-CN"/>
        </w:rPr>
        <w:t>包括政务</w:t>
      </w:r>
      <w:r>
        <w:rPr>
          <w:rFonts w:hint="eastAsia" w:ascii="方正仿宋_GBK" w:hAnsi="方正仿宋_GBK" w:eastAsia="方正仿宋_GBK" w:cs="方正仿宋_GBK"/>
          <w:b w:val="0"/>
          <w:bCs/>
          <w:strike w:val="0"/>
          <w:dstrike w:val="0"/>
          <w:sz w:val="32"/>
          <w:szCs w:val="32"/>
          <w:highlight w:val="none"/>
          <w:u w:val="none"/>
        </w:rPr>
        <w:t>信用信息</w:t>
      </w:r>
      <w:r>
        <w:rPr>
          <w:rFonts w:hint="eastAsia" w:ascii="方正仿宋_GBK" w:hAnsi="方正仿宋_GBK" w:eastAsia="方正仿宋_GBK" w:cs="方正仿宋_GBK"/>
          <w:b w:val="0"/>
          <w:bCs/>
          <w:strike w:val="0"/>
          <w:dstrike w:val="0"/>
          <w:sz w:val="32"/>
          <w:szCs w:val="32"/>
          <w:highlight w:val="none"/>
          <w:u w:val="none"/>
          <w:lang w:eastAsia="zh-CN"/>
        </w:rPr>
        <w:t>在内的公共信用信息</w:t>
      </w:r>
      <w:r>
        <w:rPr>
          <w:rFonts w:hint="eastAsia" w:ascii="方正仿宋_GBK" w:hAnsi="方正仿宋_GBK" w:eastAsia="方正仿宋_GBK" w:cs="方正仿宋_GBK"/>
          <w:b w:val="0"/>
          <w:bCs/>
          <w:strike w:val="0"/>
          <w:dstrike w:val="0"/>
          <w:sz w:val="32"/>
          <w:szCs w:val="32"/>
          <w:highlight w:val="none"/>
          <w:u w:val="none"/>
        </w:rPr>
        <w:t>的全量归集</w:t>
      </w:r>
      <w:r>
        <w:rPr>
          <w:rFonts w:hint="eastAsia" w:ascii="方正仿宋_GBK" w:hAnsi="方正仿宋_GBK" w:eastAsia="方正仿宋_GBK" w:cs="方正仿宋_GBK"/>
          <w:b w:val="0"/>
          <w:bCs/>
          <w:strike w:val="0"/>
          <w:dstrike w:val="0"/>
          <w:sz w:val="32"/>
          <w:szCs w:val="32"/>
          <w:highlight w:val="none"/>
          <w:u w:val="none"/>
          <w:lang w:eastAsia="zh-CN"/>
        </w:rPr>
        <w:t>和资源共享；</w:t>
      </w:r>
      <w:r>
        <w:rPr>
          <w:rFonts w:hint="eastAsia" w:ascii="方正仿宋_GBK" w:hAnsi="方正仿宋_GBK" w:eastAsia="方正仿宋_GBK" w:cs="方正仿宋_GBK"/>
          <w:b w:val="0"/>
          <w:bCs/>
          <w:strike w:val="0"/>
          <w:dstrike w:val="0"/>
          <w:sz w:val="32"/>
          <w:szCs w:val="32"/>
          <w:highlight w:val="none"/>
          <w:u w:val="none"/>
          <w:lang w:val="en-US" w:eastAsia="zh-CN"/>
        </w:rPr>
        <w:t>严格落实《中华人民共和国数据安全法》《中华人民共和国个人信息保护法》有关规定，确保信用信息归集和应用安全。</w:t>
      </w:r>
      <w:r>
        <w:rPr>
          <w:rFonts w:hint="eastAsia" w:ascii="方正楷体_GBK" w:hAnsi="方正楷体_GBK" w:eastAsia="方正楷体_GBK" w:cs="方正楷体_GBK"/>
          <w:b w:val="0"/>
          <w:bCs/>
          <w:strike w:val="0"/>
          <w:dstrike w:val="0"/>
          <w:color w:val="auto"/>
          <w:kern w:val="2"/>
          <w:sz w:val="32"/>
          <w:szCs w:val="32"/>
          <w:highlight w:val="none"/>
          <w:u w:val="none"/>
          <w:lang w:val="en-US" w:eastAsia="zh-CN" w:bidi="ar-SA"/>
        </w:rPr>
        <w:t>（责任单位：各地区各部门）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strike w:val="0"/>
          <w:dstrike w:val="0"/>
          <w:color w:val="auto"/>
          <w:kern w:val="2"/>
          <w:sz w:val="32"/>
          <w:szCs w:val="32"/>
          <w:highlight w:val="none"/>
          <w:u w:val="none"/>
          <w:lang w:val="en-US" w:eastAsia="zh-CN" w:bidi="ar-SA"/>
        </w:rPr>
      </w:pPr>
      <w:r>
        <w:rPr>
          <w:rFonts w:hint="eastAsia" w:ascii="方正仿宋_GBK" w:hAnsi="方正仿宋_GBK" w:eastAsia="方正仿宋_GBK" w:cs="方正仿宋_GBK"/>
          <w:b w:val="0"/>
          <w:bCs/>
          <w:strike w:val="0"/>
          <w:dstrike w:val="0"/>
          <w:sz w:val="32"/>
          <w:szCs w:val="32"/>
          <w:highlight w:val="none"/>
          <w:u w:val="none"/>
          <w:lang w:val="en-US" w:eastAsia="zh-CN"/>
        </w:rPr>
        <w:t>2</w:t>
      </w:r>
      <w:r>
        <w:rPr>
          <w:rFonts w:hint="eastAsia" w:ascii="方正仿宋_GBK" w:hAnsi="方正仿宋_GBK" w:eastAsia="方正仿宋_GBK" w:cs="方正仿宋_GBK"/>
          <w:b w:val="0"/>
          <w:bCs/>
          <w:strike w:val="0"/>
          <w:dstrike w:val="0"/>
          <w:sz w:val="32"/>
          <w:szCs w:val="32"/>
          <w:highlight w:val="none"/>
          <w:u w:val="none"/>
        </w:rPr>
        <w:t>.</w:t>
      </w:r>
      <w:r>
        <w:rPr>
          <w:rFonts w:hint="eastAsia" w:ascii="方正仿宋_GBK" w:hAnsi="方正仿宋_GBK" w:eastAsia="方正仿宋_GBK" w:cs="方正仿宋_GBK"/>
          <w:b w:val="0"/>
          <w:bCs/>
          <w:strike w:val="0"/>
          <w:dstrike w:val="0"/>
          <w:sz w:val="32"/>
          <w:szCs w:val="32"/>
          <w:highlight w:val="none"/>
          <w:u w:val="none"/>
          <w:lang w:val="en-US" w:eastAsia="zh-CN"/>
        </w:rPr>
        <w:t xml:space="preserve"> </w:t>
      </w:r>
      <w:r>
        <w:rPr>
          <w:rFonts w:hint="eastAsia" w:ascii="方正仿宋_GBK" w:hAnsi="方正仿宋_GBK" w:eastAsia="方正仿宋_GBK" w:cs="方正仿宋_GBK"/>
          <w:b w:val="0"/>
          <w:bCs/>
          <w:strike w:val="0"/>
          <w:dstrike w:val="0"/>
          <w:sz w:val="32"/>
          <w:szCs w:val="32"/>
          <w:highlight w:val="none"/>
          <w:u w:val="none"/>
          <w:lang w:eastAsia="zh-CN"/>
        </w:rPr>
        <w:t>拓展</w:t>
      </w:r>
      <w:r>
        <w:rPr>
          <w:rFonts w:hint="eastAsia" w:ascii="方正仿宋_GBK" w:hAnsi="方正仿宋_GBK" w:eastAsia="方正仿宋_GBK" w:cs="方正仿宋_GBK"/>
          <w:b w:val="0"/>
          <w:bCs/>
          <w:strike w:val="0"/>
          <w:dstrike w:val="0"/>
          <w:sz w:val="32"/>
          <w:szCs w:val="32"/>
          <w:highlight w:val="none"/>
          <w:u w:val="none"/>
        </w:rPr>
        <w:t>信息应用</w:t>
      </w:r>
      <w:r>
        <w:rPr>
          <w:rFonts w:hint="eastAsia" w:ascii="方正仿宋_GBK" w:hAnsi="方正仿宋_GBK" w:eastAsia="方正仿宋_GBK" w:cs="方正仿宋_GBK"/>
          <w:b w:val="0"/>
          <w:bCs/>
          <w:strike w:val="0"/>
          <w:dstrike w:val="0"/>
          <w:sz w:val="32"/>
          <w:szCs w:val="32"/>
          <w:highlight w:val="none"/>
          <w:u w:val="none"/>
          <w:lang w:eastAsia="zh-CN"/>
        </w:rPr>
        <w:t>场景。在</w:t>
      </w:r>
      <w:r>
        <w:rPr>
          <w:rFonts w:hint="eastAsia" w:ascii="方正仿宋_GBK" w:hAnsi="方正仿宋_GBK" w:eastAsia="方正仿宋_GBK" w:cs="方正仿宋_GBK"/>
          <w:b w:val="0"/>
          <w:bCs/>
          <w:strike w:val="0"/>
          <w:dstrike w:val="0"/>
          <w:sz w:val="32"/>
          <w:szCs w:val="32"/>
          <w:highlight w:val="none"/>
          <w:u w:val="none"/>
        </w:rPr>
        <w:t>公职人员考试录用、调任选任、评优评先、岗位晋升以及人大代表、政协委员资格审定等工作中建立信用核查制度</w:t>
      </w:r>
      <w:r>
        <w:rPr>
          <w:rFonts w:hint="eastAsia" w:ascii="方正仿宋_GBK" w:hAnsi="方正仿宋_GBK" w:eastAsia="方正仿宋_GBK" w:cs="方正仿宋_GBK"/>
          <w:b w:val="0"/>
          <w:bCs/>
          <w:strike w:val="0"/>
          <w:dstrike w:val="0"/>
          <w:sz w:val="32"/>
          <w:szCs w:val="32"/>
          <w:highlight w:val="none"/>
          <w:u w:val="none"/>
          <w:lang w:eastAsia="zh-CN"/>
        </w:rPr>
        <w:t>，</w:t>
      </w:r>
      <w:r>
        <w:rPr>
          <w:rFonts w:hint="eastAsia" w:ascii="方正仿宋_GBK" w:hAnsi="方正仿宋_GBK" w:eastAsia="方正仿宋_GBK" w:cs="方正仿宋_GBK"/>
          <w:b w:val="0"/>
          <w:bCs/>
          <w:strike w:val="0"/>
          <w:dstrike w:val="0"/>
          <w:sz w:val="32"/>
          <w:szCs w:val="32"/>
          <w:highlight w:val="none"/>
          <w:u w:val="none"/>
        </w:rPr>
        <w:t>对存在严重失信行为的部门</w:t>
      </w:r>
      <w:r>
        <w:rPr>
          <w:rFonts w:hint="eastAsia" w:ascii="方正仿宋_GBK" w:hAnsi="方正仿宋_GBK" w:eastAsia="方正仿宋_GBK" w:cs="方正仿宋_GBK"/>
          <w:b w:val="0"/>
          <w:bCs/>
          <w:strike w:val="0"/>
          <w:dstrike w:val="0"/>
          <w:sz w:val="32"/>
          <w:szCs w:val="32"/>
          <w:highlight w:val="none"/>
          <w:u w:val="none"/>
          <w:lang w:eastAsia="zh-CN"/>
        </w:rPr>
        <w:t>及</w:t>
      </w:r>
      <w:r>
        <w:rPr>
          <w:rFonts w:hint="eastAsia" w:ascii="方正仿宋_GBK" w:hAnsi="方正仿宋_GBK" w:eastAsia="方正仿宋_GBK" w:cs="方正仿宋_GBK"/>
          <w:b w:val="0"/>
          <w:bCs/>
          <w:strike w:val="0"/>
          <w:dstrike w:val="0"/>
          <w:sz w:val="32"/>
          <w:szCs w:val="32"/>
          <w:highlight w:val="none"/>
          <w:u w:val="none"/>
        </w:rPr>
        <w:t>公职人员，应根据失信行为依法依规实施相应</w:t>
      </w:r>
      <w:r>
        <w:rPr>
          <w:rFonts w:hint="eastAsia" w:ascii="方正仿宋_GBK" w:hAnsi="方正仿宋_GBK" w:eastAsia="方正仿宋_GBK" w:cs="方正仿宋_GBK"/>
          <w:b w:val="0"/>
          <w:bCs/>
          <w:strike w:val="0"/>
          <w:dstrike w:val="0"/>
          <w:sz w:val="32"/>
          <w:szCs w:val="32"/>
          <w:highlight w:val="none"/>
          <w:u w:val="none"/>
          <w:lang w:eastAsia="zh-CN"/>
        </w:rPr>
        <w:t>约束</w:t>
      </w:r>
      <w:r>
        <w:rPr>
          <w:rFonts w:hint="eastAsia" w:ascii="方正仿宋_GBK" w:hAnsi="方正仿宋_GBK" w:eastAsia="方正仿宋_GBK" w:cs="方正仿宋_GBK"/>
          <w:b w:val="0"/>
          <w:bCs/>
          <w:strike w:val="0"/>
          <w:dstrike w:val="0"/>
          <w:sz w:val="32"/>
          <w:szCs w:val="32"/>
          <w:highlight w:val="none"/>
          <w:u w:val="none"/>
        </w:rPr>
        <w:t>措施。</w:t>
      </w:r>
      <w:r>
        <w:rPr>
          <w:rFonts w:hint="eastAsia" w:ascii="方正楷体_GBK" w:hAnsi="方正楷体_GBK" w:eastAsia="方正楷体_GBK" w:cs="方正楷体_GBK"/>
          <w:b w:val="0"/>
          <w:bCs/>
          <w:strike w:val="0"/>
          <w:dstrike w:val="0"/>
          <w:color w:val="auto"/>
          <w:kern w:val="2"/>
          <w:sz w:val="32"/>
          <w:szCs w:val="32"/>
          <w:highlight w:val="none"/>
          <w:u w:val="none"/>
          <w:lang w:val="en-US" w:eastAsia="zh-CN" w:bidi="ar-SA"/>
        </w:rPr>
        <w:t>（责任单位：自治区党委组织部、人力资源社会保障厅）</w:t>
      </w:r>
      <w:r>
        <w:rPr>
          <w:rFonts w:hint="eastAsia" w:ascii="方正仿宋_GBK" w:hAnsi="方正仿宋_GBK" w:eastAsia="方正仿宋_GBK" w:cs="方正仿宋_GBK"/>
          <w:b w:val="0"/>
          <w:bCs/>
          <w:strike w:val="0"/>
          <w:dstrike w:val="0"/>
          <w:sz w:val="32"/>
          <w:szCs w:val="32"/>
          <w:highlight w:val="none"/>
          <w:u w:val="none"/>
        </w:rPr>
        <w:t>在</w:t>
      </w:r>
      <w:r>
        <w:rPr>
          <w:rFonts w:hint="eastAsia" w:ascii="方正仿宋_GBK" w:hAnsi="方正仿宋_GBK" w:eastAsia="方正仿宋_GBK" w:cs="方正仿宋_GBK"/>
          <w:b w:val="0"/>
          <w:bCs/>
          <w:strike w:val="0"/>
          <w:dstrike w:val="0"/>
          <w:sz w:val="32"/>
          <w:szCs w:val="32"/>
          <w:highlight w:val="none"/>
          <w:u w:val="none"/>
          <w:lang w:eastAsia="zh-CN"/>
        </w:rPr>
        <w:t>作出</w:t>
      </w:r>
      <w:r>
        <w:rPr>
          <w:rFonts w:hint="eastAsia" w:ascii="方正仿宋_GBK" w:hAnsi="方正仿宋_GBK" w:eastAsia="方正仿宋_GBK" w:cs="方正仿宋_GBK"/>
          <w:b w:val="0"/>
          <w:bCs/>
          <w:strike w:val="0"/>
          <w:dstrike w:val="0"/>
          <w:sz w:val="32"/>
          <w:szCs w:val="32"/>
          <w:highlight w:val="none"/>
          <w:u w:val="none"/>
        </w:rPr>
        <w:t>政府采购、招标投标、</w:t>
      </w:r>
      <w:r>
        <w:rPr>
          <w:rFonts w:hint="eastAsia" w:ascii="方正仿宋_GBK" w:hAnsi="方正仿宋_GBK" w:eastAsia="方正仿宋_GBK" w:cs="方正仿宋_GBK"/>
          <w:b w:val="0"/>
          <w:bCs/>
          <w:strike w:val="0"/>
          <w:dstrike w:val="0"/>
          <w:sz w:val="32"/>
          <w:szCs w:val="32"/>
          <w:highlight w:val="none"/>
          <w:u w:val="none"/>
          <w:lang w:eastAsia="zh-CN"/>
        </w:rPr>
        <w:t>行政（审批）许可、市场准入、资质审查、证券发行、资金扶持，以及其他行政管理决策前，</w:t>
      </w:r>
      <w:r>
        <w:rPr>
          <w:rFonts w:hint="eastAsia" w:ascii="方正仿宋_GBK" w:hAnsi="方正仿宋_GBK" w:eastAsia="方正仿宋_GBK" w:cs="方正仿宋_GBK"/>
          <w:b w:val="0"/>
          <w:bCs/>
          <w:strike w:val="0"/>
          <w:dstrike w:val="0"/>
          <w:sz w:val="32"/>
          <w:szCs w:val="32"/>
          <w:highlight w:val="none"/>
          <w:u w:val="none"/>
        </w:rPr>
        <w:t>应当通过</w:t>
      </w:r>
      <w:r>
        <w:rPr>
          <w:rFonts w:hint="eastAsia" w:ascii="方正仿宋_GBK" w:hAnsi="方正仿宋_GBK" w:eastAsia="方正仿宋_GBK" w:cs="方正仿宋_GBK"/>
          <w:b w:val="0"/>
          <w:bCs/>
          <w:strike w:val="0"/>
          <w:dstrike w:val="0"/>
          <w:sz w:val="32"/>
          <w:szCs w:val="32"/>
          <w:highlight w:val="none"/>
          <w:u w:val="none"/>
          <w:lang w:eastAsia="zh-CN"/>
        </w:rPr>
        <w:t>自治区社会信用信息平台或</w:t>
      </w:r>
      <w:r>
        <w:rPr>
          <w:rFonts w:hint="eastAsia" w:ascii="方正仿宋_GBK" w:hAnsi="方正仿宋_GBK" w:eastAsia="方正仿宋_GBK" w:cs="方正仿宋_GBK"/>
          <w:b w:val="0"/>
          <w:bCs/>
          <w:strike w:val="0"/>
          <w:dstrike w:val="0"/>
          <w:sz w:val="32"/>
          <w:szCs w:val="32"/>
          <w:highlight w:val="none"/>
          <w:u w:val="none"/>
        </w:rPr>
        <w:t>“信用中国（内蒙古）”网站等渠道查询</w:t>
      </w:r>
      <w:r>
        <w:rPr>
          <w:rFonts w:hint="eastAsia" w:ascii="方正仿宋_GBK" w:hAnsi="方正仿宋_GBK" w:eastAsia="方正仿宋_GBK" w:cs="方正仿宋_GBK"/>
          <w:b w:val="0"/>
          <w:bCs/>
          <w:strike w:val="0"/>
          <w:dstrike w:val="0"/>
          <w:sz w:val="32"/>
          <w:szCs w:val="32"/>
          <w:highlight w:val="none"/>
          <w:u w:val="none"/>
          <w:lang w:eastAsia="zh-CN"/>
        </w:rPr>
        <w:t>各级行政事业单位</w:t>
      </w:r>
      <w:r>
        <w:rPr>
          <w:rFonts w:hint="eastAsia" w:ascii="方正仿宋_GBK" w:hAnsi="方正仿宋_GBK" w:eastAsia="方正仿宋_GBK" w:cs="方正仿宋_GBK"/>
          <w:b w:val="0"/>
          <w:bCs/>
          <w:strike w:val="0"/>
          <w:dstrike w:val="0"/>
          <w:sz w:val="32"/>
          <w:szCs w:val="32"/>
          <w:highlight w:val="none"/>
          <w:u w:val="none"/>
        </w:rPr>
        <w:t>的信用记录</w:t>
      </w:r>
      <w:r>
        <w:rPr>
          <w:rFonts w:hint="eastAsia" w:ascii="方正仿宋_GBK" w:hAnsi="方正仿宋_GBK" w:eastAsia="方正仿宋_GBK" w:cs="方正仿宋_GBK"/>
          <w:b w:val="0"/>
          <w:bCs/>
          <w:strike w:val="0"/>
          <w:dstrike w:val="0"/>
          <w:sz w:val="32"/>
          <w:szCs w:val="32"/>
          <w:highlight w:val="none"/>
          <w:u w:val="none"/>
          <w:lang w:eastAsia="zh-CN"/>
        </w:rPr>
        <w:t>，并根据相关规定对存在严重失信行为的单位采取约束措施。</w:t>
      </w:r>
      <w:r>
        <w:rPr>
          <w:rFonts w:hint="eastAsia" w:ascii="方正楷体_GBK" w:hAnsi="方正楷体_GBK" w:eastAsia="方正楷体_GBK" w:cs="方正楷体_GBK"/>
          <w:b w:val="0"/>
          <w:bCs/>
          <w:strike w:val="0"/>
          <w:dstrike w:val="0"/>
          <w:color w:val="auto"/>
          <w:kern w:val="2"/>
          <w:sz w:val="32"/>
          <w:szCs w:val="32"/>
          <w:highlight w:val="none"/>
          <w:u w:val="none"/>
          <w:lang w:val="en-US" w:eastAsia="zh-CN" w:bidi="ar-SA"/>
        </w:rPr>
        <w:t>（责任单位：各地区各部门）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strike w:val="0"/>
          <w:dstrike w:val="0"/>
          <w:sz w:val="32"/>
          <w:szCs w:val="32"/>
          <w:highlight w:val="none"/>
          <w:u w:val="none"/>
        </w:rPr>
      </w:pPr>
      <w:r>
        <w:rPr>
          <w:rFonts w:hint="eastAsia" w:ascii="方正楷体_GBK" w:hAnsi="方正楷体_GBK" w:eastAsia="方正楷体_GBK" w:cs="方正楷体_GBK"/>
          <w:b w:val="0"/>
          <w:bCs/>
          <w:strike w:val="0"/>
          <w:dstrike w:val="0"/>
          <w:sz w:val="32"/>
          <w:szCs w:val="32"/>
          <w:highlight w:val="none"/>
          <w:u w:val="none"/>
        </w:rPr>
        <w:t>（</w:t>
      </w:r>
      <w:r>
        <w:rPr>
          <w:rFonts w:hint="eastAsia" w:ascii="方正楷体_GBK" w:hAnsi="方正楷体_GBK" w:eastAsia="方正楷体_GBK" w:cs="方正楷体_GBK"/>
          <w:b w:val="0"/>
          <w:bCs/>
          <w:strike w:val="0"/>
          <w:dstrike w:val="0"/>
          <w:sz w:val="32"/>
          <w:szCs w:val="32"/>
          <w:highlight w:val="none"/>
          <w:u w:val="none"/>
          <w:lang w:eastAsia="zh-CN"/>
        </w:rPr>
        <w:t>三</w:t>
      </w:r>
      <w:r>
        <w:rPr>
          <w:rFonts w:hint="eastAsia" w:ascii="方正楷体_GBK" w:hAnsi="方正楷体_GBK" w:eastAsia="方正楷体_GBK" w:cs="方正楷体_GBK"/>
          <w:b w:val="0"/>
          <w:bCs/>
          <w:strike w:val="0"/>
          <w:dstrike w:val="0"/>
          <w:sz w:val="32"/>
          <w:szCs w:val="32"/>
          <w:highlight w:val="none"/>
          <w:u w:val="none"/>
        </w:rPr>
        <w:t>）</w:t>
      </w:r>
      <w:r>
        <w:rPr>
          <w:rFonts w:hint="eastAsia" w:ascii="方正楷体_GBK" w:hAnsi="方正楷体_GBK" w:eastAsia="方正楷体_GBK" w:cs="方正楷体_GBK"/>
          <w:b w:val="0"/>
          <w:bCs/>
          <w:strike w:val="0"/>
          <w:dstrike w:val="0"/>
          <w:sz w:val="32"/>
          <w:szCs w:val="32"/>
          <w:highlight w:val="none"/>
          <w:u w:val="none"/>
          <w:lang w:eastAsia="zh-CN"/>
        </w:rPr>
        <w:t>建立</w:t>
      </w:r>
      <w:r>
        <w:rPr>
          <w:rFonts w:hint="eastAsia" w:ascii="方正楷体_GBK" w:hAnsi="方正楷体_GBK" w:eastAsia="方正楷体_GBK" w:cs="方正楷体_GBK"/>
          <w:b w:val="0"/>
          <w:bCs/>
          <w:strike w:val="0"/>
          <w:dstrike w:val="0"/>
          <w:sz w:val="32"/>
          <w:szCs w:val="32"/>
          <w:highlight w:val="none"/>
          <w:u w:val="none"/>
        </w:rPr>
        <w:t>政务诚信</w:t>
      </w:r>
      <w:r>
        <w:rPr>
          <w:rFonts w:hint="eastAsia" w:ascii="方正楷体_GBK" w:hAnsi="方正楷体_GBK" w:eastAsia="方正楷体_GBK" w:cs="方正楷体_GBK"/>
          <w:b w:val="0"/>
          <w:bCs/>
          <w:strike w:val="0"/>
          <w:dstrike w:val="0"/>
          <w:sz w:val="32"/>
          <w:szCs w:val="32"/>
          <w:highlight w:val="none"/>
          <w:u w:val="none"/>
          <w:lang w:eastAsia="zh-CN"/>
        </w:rPr>
        <w:t>评估考核监督</w:t>
      </w:r>
      <w:r>
        <w:rPr>
          <w:rFonts w:hint="eastAsia" w:ascii="方正楷体_GBK" w:hAnsi="方正楷体_GBK" w:eastAsia="方正楷体_GBK" w:cs="方正楷体_GBK"/>
          <w:b w:val="0"/>
          <w:bCs/>
          <w:strike w:val="0"/>
          <w:dstrike w:val="0"/>
          <w:sz w:val="32"/>
          <w:szCs w:val="32"/>
          <w:highlight w:val="none"/>
          <w:u w:val="none"/>
        </w:rPr>
        <w:t>体系</w:t>
      </w:r>
      <w:r>
        <w:rPr>
          <w:rFonts w:hint="eastAsia" w:ascii="方正楷体_GBK" w:hAnsi="方正楷体_GBK" w:eastAsia="方正楷体_GBK" w:cs="方正楷体_GBK"/>
          <w:b w:val="0"/>
          <w:bCs/>
          <w:strike w:val="0"/>
          <w:dstrike w:val="0"/>
          <w:sz w:val="32"/>
          <w:szCs w:val="32"/>
          <w:highlight w:val="none"/>
          <w:u w:val="none"/>
          <w:lang w:eastAsia="zh-CN"/>
        </w:rPr>
        <w:t>。</w:t>
      </w:r>
      <w:r>
        <w:rPr>
          <w:rFonts w:hint="eastAsia" w:ascii="方正楷体_GBK" w:hAnsi="方正楷体_GBK" w:eastAsia="方正楷体_GBK" w:cs="方正楷体_GBK"/>
          <w:b w:val="0"/>
          <w:bCs/>
          <w:strike w:val="0"/>
          <w:dstrike w:val="0"/>
          <w:sz w:val="32"/>
          <w:szCs w:val="32"/>
          <w:highlight w:val="none"/>
          <w:u w:val="none"/>
        </w:rPr>
        <w:t xml:space="preserve"> </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strike w:val="0"/>
          <w:dstrike w:val="0"/>
          <w:color w:val="auto"/>
          <w:kern w:val="2"/>
          <w:sz w:val="32"/>
          <w:szCs w:val="32"/>
          <w:highlight w:val="none"/>
          <w:u w:val="none"/>
          <w:lang w:val="en-US" w:eastAsia="zh-CN" w:bidi="ar-SA"/>
        </w:rPr>
      </w:pPr>
      <w:r>
        <w:rPr>
          <w:rFonts w:hint="eastAsia" w:ascii="方正仿宋_GBK" w:hAnsi="方正仿宋_GBK" w:eastAsia="方正仿宋_GBK" w:cs="方正仿宋_GBK"/>
          <w:b w:val="0"/>
          <w:bCs/>
          <w:strike w:val="0"/>
          <w:dstrike w:val="0"/>
          <w:sz w:val="32"/>
          <w:szCs w:val="32"/>
          <w:highlight w:val="none"/>
          <w:u w:val="none"/>
        </w:rPr>
        <w:t>1.</w:t>
      </w:r>
      <w:r>
        <w:rPr>
          <w:rFonts w:hint="eastAsia" w:ascii="方正仿宋_GBK" w:hAnsi="方正仿宋_GBK" w:eastAsia="方正仿宋_GBK" w:cs="方正仿宋_GBK"/>
          <w:b w:val="0"/>
          <w:bCs/>
          <w:strike w:val="0"/>
          <w:dstrike w:val="0"/>
          <w:sz w:val="32"/>
          <w:szCs w:val="32"/>
          <w:highlight w:val="none"/>
          <w:u w:val="none"/>
          <w:lang w:val="en-US" w:eastAsia="zh-CN"/>
        </w:rPr>
        <w:t xml:space="preserve"> </w:t>
      </w:r>
      <w:r>
        <w:rPr>
          <w:rFonts w:hint="eastAsia" w:ascii="方正仿宋_GBK" w:hAnsi="方正仿宋_GBK" w:eastAsia="方正仿宋_GBK" w:cs="方正仿宋_GBK"/>
          <w:b w:val="0"/>
          <w:bCs/>
          <w:strike w:val="0"/>
          <w:dstrike w:val="0"/>
          <w:sz w:val="32"/>
          <w:szCs w:val="32"/>
          <w:highlight w:val="none"/>
          <w:u w:val="none"/>
          <w:lang w:eastAsia="zh-CN"/>
        </w:rPr>
        <w:t>持续开展</w:t>
      </w:r>
      <w:r>
        <w:rPr>
          <w:rFonts w:hint="eastAsia" w:ascii="方正仿宋_GBK" w:hAnsi="方正仿宋_GBK" w:eastAsia="方正仿宋_GBK" w:cs="方正仿宋_GBK"/>
          <w:b w:val="0"/>
          <w:bCs/>
          <w:strike w:val="0"/>
          <w:dstrike w:val="0"/>
          <w:sz w:val="32"/>
          <w:szCs w:val="32"/>
          <w:highlight w:val="none"/>
          <w:u w:val="none"/>
        </w:rPr>
        <w:t>政务诚信评估</w:t>
      </w:r>
      <w:r>
        <w:rPr>
          <w:rFonts w:hint="eastAsia" w:ascii="方正仿宋_GBK" w:hAnsi="方正仿宋_GBK" w:eastAsia="方正仿宋_GBK" w:cs="方正仿宋_GBK"/>
          <w:b w:val="0"/>
          <w:bCs/>
          <w:strike w:val="0"/>
          <w:dstrike w:val="0"/>
          <w:sz w:val="32"/>
          <w:szCs w:val="32"/>
          <w:highlight w:val="none"/>
          <w:u w:val="none"/>
          <w:lang w:eastAsia="zh-CN"/>
        </w:rPr>
        <w:t>考核。建立完善</w:t>
      </w:r>
      <w:r>
        <w:rPr>
          <w:rFonts w:hint="eastAsia" w:ascii="方正仿宋_GBK" w:hAnsi="方正仿宋_GBK" w:eastAsia="方正仿宋_GBK" w:cs="方正仿宋_GBK"/>
          <w:b w:val="0"/>
          <w:bCs/>
          <w:strike w:val="0"/>
          <w:dstrike w:val="0"/>
          <w:sz w:val="32"/>
          <w:szCs w:val="32"/>
          <w:highlight w:val="none"/>
          <w:u w:val="none"/>
        </w:rPr>
        <w:t>包括依法行政、政务公开、勤政高效、守信践诺等</w:t>
      </w:r>
      <w:r>
        <w:rPr>
          <w:rFonts w:hint="eastAsia" w:ascii="方正仿宋_GBK" w:hAnsi="方正仿宋_GBK" w:eastAsia="方正仿宋_GBK" w:cs="方正仿宋_GBK"/>
          <w:b w:val="0"/>
          <w:bCs/>
          <w:strike w:val="0"/>
          <w:dstrike w:val="0"/>
          <w:sz w:val="32"/>
          <w:szCs w:val="32"/>
          <w:highlight w:val="none"/>
          <w:u w:val="none"/>
          <w:lang w:eastAsia="zh-CN"/>
        </w:rPr>
        <w:t>内容</w:t>
      </w:r>
      <w:r>
        <w:rPr>
          <w:rFonts w:hint="eastAsia" w:ascii="方正仿宋_GBK" w:hAnsi="方正仿宋_GBK" w:eastAsia="方正仿宋_GBK" w:cs="方正仿宋_GBK"/>
          <w:b w:val="0"/>
          <w:bCs/>
          <w:strike w:val="0"/>
          <w:dstrike w:val="0"/>
          <w:sz w:val="32"/>
          <w:szCs w:val="32"/>
          <w:highlight w:val="none"/>
          <w:u w:val="none"/>
        </w:rPr>
        <w:t>在内的全区统一的政务诚信评估标准</w:t>
      </w:r>
      <w:r>
        <w:rPr>
          <w:rFonts w:hint="eastAsia" w:ascii="方正仿宋_GBK" w:hAnsi="方正仿宋_GBK" w:eastAsia="方正仿宋_GBK" w:cs="方正仿宋_GBK"/>
          <w:b w:val="0"/>
          <w:bCs/>
          <w:strike w:val="0"/>
          <w:dstrike w:val="0"/>
          <w:sz w:val="32"/>
          <w:szCs w:val="32"/>
          <w:highlight w:val="none"/>
          <w:u w:val="none"/>
          <w:lang w:eastAsia="zh-CN"/>
        </w:rPr>
        <w:t>，对各盟市开展季度监测和年度评估相结合的政务诚信评价工作。</w:t>
      </w:r>
      <w:r>
        <w:rPr>
          <w:rFonts w:hint="eastAsia" w:ascii="方正楷体_GBK" w:hAnsi="方正楷体_GBK" w:eastAsia="方正楷体_GBK" w:cs="方正楷体_GBK"/>
          <w:b w:val="0"/>
          <w:bCs/>
          <w:strike w:val="0"/>
          <w:dstrike w:val="0"/>
          <w:color w:val="auto"/>
          <w:kern w:val="2"/>
          <w:sz w:val="32"/>
          <w:szCs w:val="32"/>
          <w:highlight w:val="none"/>
          <w:u w:val="none"/>
          <w:lang w:val="en-US" w:eastAsia="zh-CN" w:bidi="ar-SA"/>
        </w:rPr>
        <w:t>（责任单位：自治区发展改革委）</w:t>
      </w:r>
      <w:r>
        <w:rPr>
          <w:rFonts w:hint="eastAsia" w:ascii="方正仿宋_GBK" w:hAnsi="方正仿宋_GBK" w:eastAsia="方正仿宋_GBK" w:cs="方正仿宋_GBK"/>
          <w:b w:val="0"/>
          <w:bCs/>
          <w:strike w:val="0"/>
          <w:dstrike w:val="0"/>
          <w:sz w:val="32"/>
          <w:szCs w:val="32"/>
          <w:highlight w:val="none"/>
          <w:u w:val="none"/>
          <w:lang w:eastAsia="zh-CN"/>
        </w:rPr>
        <w:t>按照</w:t>
      </w:r>
      <w:r>
        <w:rPr>
          <w:rFonts w:hint="eastAsia" w:ascii="方正仿宋_GBK" w:hAnsi="方正仿宋_GBK" w:eastAsia="方正仿宋_GBK" w:cs="方正仿宋_GBK"/>
          <w:b w:val="0"/>
          <w:bCs/>
          <w:strike w:val="0"/>
          <w:dstrike w:val="0"/>
          <w:sz w:val="32"/>
          <w:szCs w:val="32"/>
          <w:highlight w:val="none"/>
          <w:u w:val="none"/>
        </w:rPr>
        <w:t>自治区党委</w:t>
      </w:r>
      <w:r>
        <w:rPr>
          <w:rFonts w:hint="eastAsia" w:ascii="方正仿宋_GBK" w:hAnsi="方正仿宋_GBK" w:eastAsia="方正仿宋_GBK" w:cs="方正仿宋_GBK"/>
          <w:b w:val="0"/>
          <w:bCs/>
          <w:strike w:val="0"/>
          <w:dstrike w:val="0"/>
          <w:sz w:val="32"/>
          <w:szCs w:val="32"/>
          <w:highlight w:val="none"/>
          <w:u w:val="none"/>
          <w:lang w:eastAsia="zh-CN"/>
        </w:rPr>
        <w:t>和政府年度绩效</w:t>
      </w:r>
      <w:r>
        <w:rPr>
          <w:rFonts w:hint="eastAsia" w:ascii="方正仿宋_GBK" w:hAnsi="方正仿宋_GBK" w:eastAsia="方正仿宋_GBK" w:cs="方正仿宋_GBK"/>
          <w:b w:val="0"/>
          <w:bCs/>
          <w:strike w:val="0"/>
          <w:dstrike w:val="0"/>
          <w:sz w:val="32"/>
          <w:szCs w:val="32"/>
          <w:highlight w:val="none"/>
          <w:u w:val="none"/>
        </w:rPr>
        <w:t>考核</w:t>
      </w:r>
      <w:r>
        <w:rPr>
          <w:rFonts w:hint="eastAsia" w:ascii="方正仿宋_GBK" w:hAnsi="方正仿宋_GBK" w:eastAsia="方正仿宋_GBK" w:cs="方正仿宋_GBK"/>
          <w:b w:val="0"/>
          <w:bCs/>
          <w:strike w:val="0"/>
          <w:dstrike w:val="0"/>
          <w:sz w:val="32"/>
          <w:szCs w:val="32"/>
          <w:highlight w:val="none"/>
          <w:u w:val="none"/>
          <w:lang w:eastAsia="zh-CN"/>
        </w:rPr>
        <w:t>指标相关</w:t>
      </w:r>
      <w:r>
        <w:rPr>
          <w:rFonts w:hint="eastAsia" w:ascii="方正仿宋_GBK" w:hAnsi="方正仿宋_GBK" w:eastAsia="方正仿宋_GBK" w:cs="方正仿宋_GBK"/>
          <w:b w:val="0"/>
          <w:bCs/>
          <w:strike w:val="0"/>
          <w:dstrike w:val="0"/>
          <w:sz w:val="32"/>
          <w:szCs w:val="32"/>
          <w:highlight w:val="none"/>
          <w:u w:val="none"/>
        </w:rPr>
        <w:t>要求，对各盟市和自治区直属机关开展政务诚信年度考核，</w:t>
      </w:r>
      <w:r>
        <w:rPr>
          <w:rFonts w:hint="eastAsia" w:ascii="方正仿宋_GBK" w:hAnsi="方正仿宋_GBK" w:eastAsia="方正仿宋_GBK" w:cs="方正仿宋_GBK"/>
          <w:b w:val="0"/>
          <w:bCs/>
          <w:strike w:val="0"/>
          <w:dstrike w:val="0"/>
          <w:sz w:val="32"/>
          <w:szCs w:val="32"/>
          <w:highlight w:val="none"/>
          <w:u w:val="none"/>
          <w:lang w:eastAsia="zh-CN"/>
        </w:rPr>
        <w:t>聚焦政务诚信建设重点、难点问题，督促各地区各部门积极整改，不断提升政务诚信水平。</w:t>
      </w:r>
      <w:r>
        <w:rPr>
          <w:rFonts w:hint="eastAsia" w:ascii="方正楷体_GBK" w:hAnsi="方正楷体_GBK" w:eastAsia="方正楷体_GBK" w:cs="方正楷体_GBK"/>
          <w:b w:val="0"/>
          <w:bCs/>
          <w:strike w:val="0"/>
          <w:dstrike w:val="0"/>
          <w:color w:val="auto"/>
          <w:kern w:val="2"/>
          <w:sz w:val="32"/>
          <w:szCs w:val="32"/>
          <w:highlight w:val="none"/>
          <w:u w:val="none"/>
          <w:lang w:val="en-US" w:eastAsia="zh-CN" w:bidi="ar-SA"/>
        </w:rPr>
        <w:t>（责任单位：自治区党委组织部、发展改革委）</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trike w:val="0"/>
          <w:dstrike w:val="0"/>
          <w:sz w:val="32"/>
          <w:szCs w:val="32"/>
          <w:highlight w:val="none"/>
          <w:u w:val="none"/>
          <w:lang w:val="en-US" w:eastAsia="zh-CN"/>
        </w:rPr>
        <w:t>2</w:t>
      </w:r>
      <w:r>
        <w:rPr>
          <w:rFonts w:hint="eastAsia" w:ascii="方正仿宋_GBK" w:hAnsi="方正仿宋_GBK" w:eastAsia="方正仿宋_GBK" w:cs="方正仿宋_GBK"/>
          <w:b w:val="0"/>
          <w:bCs/>
          <w:strike w:val="0"/>
          <w:dstrike w:val="0"/>
          <w:sz w:val="32"/>
          <w:szCs w:val="32"/>
          <w:highlight w:val="none"/>
          <w:u w:val="none"/>
        </w:rPr>
        <w:t>.建立健全</w:t>
      </w:r>
      <w:r>
        <w:rPr>
          <w:rFonts w:hint="eastAsia" w:ascii="方正仿宋_GBK" w:hAnsi="方正仿宋_GBK" w:eastAsia="方正仿宋_GBK" w:cs="方正仿宋_GBK"/>
          <w:b w:val="0"/>
          <w:bCs/>
          <w:strike w:val="0"/>
          <w:dstrike w:val="0"/>
          <w:sz w:val="32"/>
          <w:szCs w:val="32"/>
          <w:highlight w:val="none"/>
          <w:u w:val="none"/>
          <w:lang w:eastAsia="zh-CN"/>
        </w:rPr>
        <w:t>政务</w:t>
      </w:r>
      <w:r>
        <w:rPr>
          <w:rFonts w:hint="eastAsia" w:ascii="方正仿宋_GBK" w:hAnsi="方正仿宋_GBK" w:eastAsia="方正仿宋_GBK" w:cs="方正仿宋_GBK"/>
          <w:b w:val="0"/>
          <w:bCs/>
          <w:strike w:val="0"/>
          <w:dstrike w:val="0"/>
          <w:sz w:val="32"/>
          <w:szCs w:val="32"/>
          <w:highlight w:val="none"/>
          <w:u w:val="none"/>
        </w:rPr>
        <w:t>失信</w:t>
      </w:r>
      <w:r>
        <w:rPr>
          <w:rFonts w:hint="eastAsia" w:ascii="方正仿宋_GBK" w:hAnsi="方正仿宋_GBK" w:eastAsia="方正仿宋_GBK" w:cs="方正仿宋_GBK"/>
          <w:b w:val="0"/>
          <w:bCs/>
          <w:strike w:val="0"/>
          <w:dstrike w:val="0"/>
          <w:sz w:val="32"/>
          <w:szCs w:val="32"/>
          <w:highlight w:val="none"/>
          <w:u w:val="none"/>
          <w:lang w:eastAsia="zh-CN"/>
        </w:rPr>
        <w:t>监督机制。充分发挥“</w:t>
      </w:r>
      <w:r>
        <w:rPr>
          <w:rFonts w:hint="eastAsia" w:ascii="方正仿宋_GBK" w:hAnsi="方正仿宋_GBK" w:eastAsia="方正仿宋_GBK" w:cs="方正仿宋_GBK"/>
          <w:b w:val="0"/>
          <w:bCs/>
          <w:strike w:val="0"/>
          <w:dstrike w:val="0"/>
          <w:sz w:val="32"/>
          <w:szCs w:val="32"/>
          <w:highlight w:val="none"/>
          <w:u w:val="none"/>
          <w:lang w:val="en-US" w:eastAsia="zh-CN"/>
        </w:rPr>
        <w:t>12345</w:t>
      </w:r>
      <w:r>
        <w:rPr>
          <w:rFonts w:hint="eastAsia" w:ascii="方正仿宋_GBK" w:hAnsi="方正仿宋_GBK" w:eastAsia="方正仿宋_GBK" w:cs="方正仿宋_GBK"/>
          <w:b w:val="0"/>
          <w:bCs/>
          <w:strike w:val="0"/>
          <w:dstrike w:val="0"/>
          <w:sz w:val="32"/>
          <w:szCs w:val="32"/>
          <w:highlight w:val="none"/>
          <w:u w:val="none"/>
          <w:lang w:eastAsia="zh-CN"/>
        </w:rPr>
        <w:t>”“</w:t>
      </w:r>
      <w:r>
        <w:rPr>
          <w:rFonts w:hint="eastAsia" w:ascii="方正仿宋_GBK" w:hAnsi="方正仿宋_GBK" w:eastAsia="方正仿宋_GBK" w:cs="方正仿宋_GBK"/>
          <w:b w:val="0"/>
          <w:bCs/>
          <w:strike w:val="0"/>
          <w:dstrike w:val="0"/>
          <w:sz w:val="32"/>
          <w:szCs w:val="32"/>
          <w:highlight w:val="none"/>
          <w:u w:val="none"/>
          <w:lang w:val="en-US" w:eastAsia="zh-CN"/>
        </w:rPr>
        <w:t>12388</w:t>
      </w:r>
      <w:r>
        <w:rPr>
          <w:rFonts w:hint="eastAsia" w:ascii="方正仿宋_GBK" w:hAnsi="方正仿宋_GBK" w:eastAsia="方正仿宋_GBK" w:cs="方正仿宋_GBK"/>
          <w:b w:val="0"/>
          <w:bCs/>
          <w:strike w:val="0"/>
          <w:dstrike w:val="0"/>
          <w:sz w:val="32"/>
          <w:szCs w:val="32"/>
          <w:highlight w:val="none"/>
          <w:u w:val="none"/>
          <w:lang w:eastAsia="zh-CN"/>
        </w:rPr>
        <w:t>”等行政投诉热线以及网站、公众号、</w:t>
      </w:r>
      <w:r>
        <w:rPr>
          <w:rFonts w:hint="eastAsia" w:ascii="方正仿宋_GBK" w:hAnsi="方正仿宋_GBK" w:eastAsia="方正仿宋_GBK" w:cs="方正仿宋_GBK"/>
          <w:b w:val="0"/>
          <w:bCs/>
          <w:strike w:val="0"/>
          <w:dstrike w:val="0"/>
          <w:sz w:val="32"/>
          <w:szCs w:val="32"/>
          <w:highlight w:val="none"/>
          <w:u w:val="none"/>
          <w:lang w:val="en-US" w:eastAsia="zh-CN"/>
        </w:rPr>
        <w:t>APP等现有</w:t>
      </w:r>
      <w:r>
        <w:rPr>
          <w:rFonts w:hint="eastAsia" w:ascii="方正仿宋_GBK" w:hAnsi="方正仿宋_GBK" w:eastAsia="方正仿宋_GBK" w:cs="方正仿宋_GBK"/>
          <w:b w:val="0"/>
          <w:bCs/>
          <w:strike w:val="0"/>
          <w:dstrike w:val="0"/>
          <w:sz w:val="32"/>
          <w:szCs w:val="32"/>
          <w:highlight w:val="none"/>
          <w:u w:val="none"/>
          <w:lang w:eastAsia="zh-CN"/>
        </w:rPr>
        <w:t>投诉举报平台作用，进一步拓宽政务失信问题线索的获取渠道，加大对政务失信行为的监督治理力度。</w:t>
      </w:r>
      <w:r>
        <w:rPr>
          <w:rFonts w:hint="eastAsia" w:ascii="方正楷体_GBK" w:hAnsi="方正楷体_GBK" w:eastAsia="方正楷体_GBK" w:cs="方正楷体_GBK"/>
          <w:b w:val="0"/>
          <w:bCs/>
          <w:strike w:val="0"/>
          <w:dstrike w:val="0"/>
          <w:color w:val="auto"/>
          <w:kern w:val="2"/>
          <w:sz w:val="32"/>
          <w:szCs w:val="32"/>
          <w:highlight w:val="none"/>
          <w:u w:val="none"/>
          <w:lang w:val="en-US" w:eastAsia="zh-CN" w:bidi="ar-SA"/>
        </w:rPr>
        <w:t>（责任单位：各地区各有关部门）</w:t>
      </w:r>
      <w:r>
        <w:rPr>
          <w:rFonts w:hint="eastAsia" w:ascii="方正仿宋_GBK" w:hAnsi="方正仿宋_GBK" w:eastAsia="方正仿宋_GBK" w:cs="方正仿宋_GBK"/>
          <w:b w:val="0"/>
          <w:bCs/>
          <w:strike w:val="0"/>
          <w:dstrike w:val="0"/>
          <w:color w:val="auto"/>
          <w:sz w:val="32"/>
          <w:szCs w:val="32"/>
          <w:highlight w:val="none"/>
          <w:u w:val="none"/>
          <w:lang w:val="en-US" w:eastAsia="zh-CN"/>
        </w:rPr>
        <w:t>从严落实主体责任，对存在“新官不理旧账”、违约毁约、恶意竞争、欺商骗企、设租寻租、盲目招商、违规举债、拖延审计、恶意拖欠工程款和农民工工资等失信行为的，以及因重大政策执行不力、决策失误、滥用职权、有令不行、有禁不止造成重大损失、恶劣影响的，依法依规追究相关责任人责任</w:t>
      </w:r>
      <w:r>
        <w:rPr>
          <w:rFonts w:hint="eastAsia" w:ascii="方正仿宋_GBK" w:hAnsi="方正仿宋_GBK" w:eastAsia="方正仿宋_GBK" w:cs="方正仿宋_GBK"/>
          <w:b w:val="0"/>
          <w:bCs/>
          <w:strike w:val="0"/>
          <w:dstrike w:val="0"/>
          <w:color w:val="auto"/>
          <w:sz w:val="32"/>
          <w:szCs w:val="32"/>
          <w:highlight w:val="none"/>
          <w:u w:val="none"/>
        </w:rPr>
        <w:t>。</w:t>
      </w:r>
      <w:r>
        <w:rPr>
          <w:rFonts w:hint="eastAsia" w:ascii="方正楷体_GBK" w:hAnsi="方正楷体_GBK" w:eastAsia="方正楷体_GBK" w:cs="方正楷体_GBK"/>
          <w:b w:val="0"/>
          <w:bCs/>
          <w:strike w:val="0"/>
          <w:dstrike w:val="0"/>
          <w:color w:val="auto"/>
          <w:kern w:val="2"/>
          <w:sz w:val="32"/>
          <w:szCs w:val="32"/>
          <w:highlight w:val="none"/>
          <w:u w:val="none"/>
          <w:lang w:val="en-US" w:eastAsia="zh-CN" w:bidi="ar-SA"/>
        </w:rPr>
        <w:t>（责任单位：自治区纪委监委、高级人民法院）</w:t>
      </w:r>
      <w:r>
        <w:rPr>
          <w:rFonts w:hint="eastAsia" w:ascii="方正仿宋_GBK" w:hAnsi="方正仿宋_GBK" w:eastAsia="方正仿宋_GBK" w:cs="方正仿宋_GBK"/>
          <w:b w:val="0"/>
          <w:bCs/>
          <w:strike w:val="0"/>
          <w:dstrike w:val="0"/>
          <w:color w:val="auto"/>
          <w:sz w:val="32"/>
          <w:szCs w:val="32"/>
          <w:highlight w:val="none"/>
          <w:u w:val="none"/>
        </w:rPr>
        <w:t>各级</w:t>
      </w:r>
      <w:r>
        <w:rPr>
          <w:rFonts w:hint="eastAsia" w:ascii="方正仿宋_GBK" w:hAnsi="方正仿宋_GBK" w:eastAsia="方正仿宋_GBK" w:cs="方正仿宋_GBK"/>
          <w:b w:val="0"/>
          <w:bCs/>
          <w:strike w:val="0"/>
          <w:dstrike w:val="0"/>
          <w:color w:val="auto"/>
          <w:sz w:val="32"/>
          <w:szCs w:val="32"/>
          <w:highlight w:val="none"/>
          <w:u w:val="none"/>
          <w:lang w:eastAsia="zh-CN"/>
        </w:rPr>
        <w:t>人民</w:t>
      </w:r>
      <w:r>
        <w:rPr>
          <w:rFonts w:hint="eastAsia" w:ascii="方正仿宋_GBK" w:hAnsi="方正仿宋_GBK" w:eastAsia="方正仿宋_GBK" w:cs="方正仿宋_GBK"/>
          <w:b w:val="0"/>
          <w:bCs/>
          <w:strike w:val="0"/>
          <w:dstrike w:val="0"/>
          <w:color w:val="auto"/>
          <w:sz w:val="32"/>
          <w:szCs w:val="32"/>
          <w:highlight w:val="none"/>
          <w:u w:val="none"/>
        </w:rPr>
        <w:t>政府依法接受同级人大的监督，接受政协的民主监督，并定期向同级人大及其常委会</w:t>
      </w:r>
      <w:r>
        <w:rPr>
          <w:rFonts w:hint="eastAsia" w:ascii="方正仿宋_GBK" w:hAnsi="方正仿宋_GBK" w:eastAsia="方正仿宋_GBK" w:cs="方正仿宋_GBK"/>
          <w:b w:val="0"/>
          <w:bCs/>
          <w:strike w:val="0"/>
          <w:dstrike w:val="0"/>
          <w:color w:val="auto"/>
          <w:sz w:val="32"/>
          <w:szCs w:val="32"/>
          <w:highlight w:val="none"/>
          <w:u w:val="none"/>
          <w:lang w:eastAsia="zh-CN"/>
        </w:rPr>
        <w:t>（工委）</w:t>
      </w:r>
      <w:r>
        <w:rPr>
          <w:rFonts w:hint="eastAsia" w:ascii="方正仿宋_GBK" w:hAnsi="方正仿宋_GBK" w:eastAsia="方正仿宋_GBK" w:cs="方正仿宋_GBK"/>
          <w:b w:val="0"/>
          <w:bCs/>
          <w:strike w:val="0"/>
          <w:dstrike w:val="0"/>
          <w:color w:val="auto"/>
          <w:sz w:val="32"/>
          <w:szCs w:val="32"/>
          <w:highlight w:val="none"/>
          <w:u w:val="none"/>
        </w:rPr>
        <w:t>、政协通报政务诚信建设推进情况。</w:t>
      </w:r>
      <w:r>
        <w:rPr>
          <w:rFonts w:hint="eastAsia" w:ascii="方正楷体_GBK" w:hAnsi="方正楷体_GBK" w:eastAsia="方正楷体_GBK" w:cs="方正楷体_GBK"/>
          <w:b w:val="0"/>
          <w:bCs/>
          <w:strike w:val="0"/>
          <w:dstrike w:val="0"/>
          <w:color w:val="auto"/>
          <w:kern w:val="2"/>
          <w:sz w:val="32"/>
          <w:szCs w:val="32"/>
          <w:highlight w:val="none"/>
          <w:u w:val="none"/>
          <w:lang w:val="en-US" w:eastAsia="zh-CN" w:bidi="ar-SA"/>
        </w:rPr>
        <w:t>（责任单位：自治区人大常委会办公厅、政协办公厅，各级人民政府）</w:t>
      </w:r>
      <w:r>
        <w:rPr>
          <w:rFonts w:hint="eastAsia" w:ascii="方正仿宋_GBK" w:hAnsi="方正仿宋_GBK" w:eastAsia="方正仿宋_GBK" w:cs="方正仿宋_GBK"/>
          <w:b w:val="0"/>
          <w:bCs/>
          <w:strike w:val="0"/>
          <w:dstrike w:val="0"/>
          <w:color w:val="auto"/>
          <w:kern w:val="2"/>
          <w:sz w:val="32"/>
          <w:szCs w:val="32"/>
          <w:highlight w:val="none"/>
          <w:u w:val="none"/>
          <w:lang w:val="en-US" w:eastAsia="zh-CN" w:bidi="ar-SA"/>
        </w:rPr>
        <w:t>建立重点领域、重要岗位和关键环节的风险排查和监督检查机制；对存在政务失信隐患的部门及人员，建立提醒、警示、约谈等处置机制。</w:t>
      </w:r>
      <w:r>
        <w:rPr>
          <w:rFonts w:hint="eastAsia" w:ascii="方正楷体_GBK" w:hAnsi="方正楷体_GBK" w:eastAsia="方正楷体_GBK" w:cs="方正楷体_GBK"/>
          <w:b w:val="0"/>
          <w:bCs/>
          <w:strike w:val="0"/>
          <w:dstrike w:val="0"/>
          <w:color w:val="auto"/>
          <w:kern w:val="2"/>
          <w:sz w:val="32"/>
          <w:szCs w:val="32"/>
          <w:highlight w:val="none"/>
          <w:u w:val="none"/>
          <w:lang w:val="en-US" w:eastAsia="zh-CN" w:bidi="ar-SA"/>
        </w:rPr>
        <w:t>（责任单位：自治区纪委监委）</w:t>
      </w:r>
      <w:r>
        <w:rPr>
          <w:rFonts w:hint="eastAsia" w:ascii="方正仿宋_GBK" w:hAnsi="方正仿宋_GBK" w:eastAsia="方正仿宋_GBK" w:cs="方正仿宋_GBK"/>
          <w:b w:val="0"/>
          <w:bCs/>
          <w:strike w:val="0"/>
          <w:dstrike w:val="0"/>
          <w:color w:val="auto"/>
          <w:kern w:val="2"/>
          <w:sz w:val="32"/>
          <w:szCs w:val="32"/>
          <w:highlight w:val="none"/>
          <w:u w:val="none"/>
          <w:lang w:val="en-US" w:eastAsia="zh-CN" w:bidi="ar-SA"/>
        </w:rPr>
        <w:t>加大对政务失信典型案例的通报曝光力度，发挥警示教育作用。</w:t>
      </w:r>
      <w:r>
        <w:rPr>
          <w:rFonts w:hint="eastAsia" w:ascii="方正楷体_GBK" w:hAnsi="方正楷体_GBK" w:eastAsia="方正楷体_GBK" w:cs="方正楷体_GBK"/>
          <w:b w:val="0"/>
          <w:bCs/>
          <w:strike w:val="0"/>
          <w:dstrike w:val="0"/>
          <w:color w:val="auto"/>
          <w:kern w:val="2"/>
          <w:sz w:val="32"/>
          <w:szCs w:val="32"/>
          <w:highlight w:val="none"/>
          <w:u w:val="none"/>
          <w:lang w:val="en-US" w:eastAsia="zh-CN" w:bidi="ar-SA"/>
        </w:rPr>
        <w:t>（责任单位：自治区纪委监委、党委组织部、高级人民法院）</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黑体_GBK" w:hAnsi="方正黑体_GBK" w:eastAsia="方正黑体_GBK" w:cs="方正黑体_GBK"/>
          <w:b w:val="0"/>
          <w:bCs/>
          <w:strike w:val="0"/>
          <w:dstrike w:val="0"/>
          <w:color w:val="auto"/>
          <w:sz w:val="32"/>
          <w:szCs w:val="32"/>
          <w:highlight w:val="none"/>
          <w:u w:val="none"/>
        </w:rPr>
      </w:pPr>
      <w:r>
        <w:rPr>
          <w:rFonts w:hint="eastAsia" w:ascii="方正黑体_GBK" w:hAnsi="方正黑体_GBK" w:eastAsia="方正黑体_GBK" w:cs="方正黑体_GBK"/>
          <w:b w:val="0"/>
          <w:bCs/>
          <w:strike w:val="0"/>
          <w:dstrike w:val="0"/>
          <w:color w:val="auto"/>
          <w:sz w:val="32"/>
          <w:szCs w:val="32"/>
          <w:highlight w:val="none"/>
          <w:u w:val="none"/>
        </w:rPr>
        <w:t>三、保障措施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strike w:val="0"/>
          <w:dstrike w:val="0"/>
          <w:sz w:val="32"/>
          <w:szCs w:val="32"/>
          <w:highlight w:val="none"/>
          <w:u w:val="none"/>
        </w:rPr>
      </w:pPr>
      <w:r>
        <w:rPr>
          <w:rFonts w:hint="eastAsia" w:ascii="方正楷体_GBK" w:hAnsi="方正楷体_GBK" w:eastAsia="方正楷体_GBK" w:cs="方正楷体_GBK"/>
          <w:b w:val="0"/>
          <w:bCs/>
          <w:strike w:val="0"/>
          <w:dstrike w:val="0"/>
          <w:color w:val="auto"/>
          <w:sz w:val="32"/>
          <w:szCs w:val="32"/>
          <w:highlight w:val="none"/>
          <w:u w:val="none"/>
        </w:rPr>
        <w:t>（一）完善工作协调机制。</w:t>
      </w:r>
      <w:r>
        <w:rPr>
          <w:rFonts w:hint="eastAsia" w:ascii="方正仿宋_GBK" w:hAnsi="方正仿宋_GBK" w:eastAsia="方正仿宋_GBK" w:cs="方正仿宋_GBK"/>
          <w:b w:val="0"/>
          <w:bCs/>
          <w:strike w:val="0"/>
          <w:dstrike w:val="0"/>
          <w:color w:val="auto"/>
          <w:sz w:val="32"/>
          <w:szCs w:val="32"/>
          <w:highlight w:val="none"/>
          <w:u w:val="none"/>
          <w:lang w:eastAsia="zh-CN"/>
        </w:rPr>
        <w:t>进一步</w:t>
      </w:r>
      <w:r>
        <w:rPr>
          <w:rFonts w:hint="eastAsia" w:ascii="方正仿宋_GBK" w:hAnsi="方正仿宋_GBK" w:eastAsia="方正仿宋_GBK" w:cs="方正仿宋_GBK"/>
          <w:b w:val="0"/>
          <w:bCs/>
          <w:strike w:val="0"/>
          <w:dstrike w:val="0"/>
          <w:color w:val="auto"/>
          <w:sz w:val="32"/>
          <w:szCs w:val="32"/>
          <w:highlight w:val="none"/>
          <w:u w:val="none"/>
        </w:rPr>
        <w:t>完善</w:t>
      </w:r>
      <w:r>
        <w:rPr>
          <w:rFonts w:hint="eastAsia" w:ascii="方正仿宋_GBK" w:hAnsi="方正仿宋_GBK" w:eastAsia="方正仿宋_GBK" w:cs="方正仿宋_GBK"/>
          <w:b w:val="0"/>
          <w:bCs/>
          <w:strike w:val="0"/>
          <w:dstrike w:val="0"/>
          <w:color w:val="auto"/>
          <w:sz w:val="32"/>
          <w:szCs w:val="32"/>
          <w:highlight w:val="none"/>
          <w:u w:val="none"/>
          <w:lang w:eastAsia="zh-CN"/>
        </w:rPr>
        <w:t>自治区</w:t>
      </w:r>
      <w:r>
        <w:rPr>
          <w:rFonts w:hint="eastAsia" w:ascii="方正仿宋_GBK" w:hAnsi="方正仿宋_GBK" w:eastAsia="方正仿宋_GBK" w:cs="方正仿宋_GBK"/>
          <w:b w:val="0"/>
          <w:bCs/>
          <w:strike w:val="0"/>
          <w:dstrike w:val="0"/>
          <w:color w:val="auto"/>
          <w:sz w:val="32"/>
          <w:szCs w:val="32"/>
          <w:highlight w:val="none"/>
          <w:u w:val="none"/>
        </w:rPr>
        <w:t>政务诚信建设</w:t>
      </w:r>
      <w:r>
        <w:rPr>
          <w:rFonts w:hint="eastAsia" w:ascii="方正仿宋_GBK" w:hAnsi="方正仿宋_GBK" w:eastAsia="方正仿宋_GBK" w:cs="方正仿宋_GBK"/>
          <w:b w:val="0"/>
          <w:bCs/>
          <w:strike w:val="0"/>
          <w:dstrike w:val="0"/>
          <w:color w:val="auto"/>
          <w:sz w:val="32"/>
          <w:szCs w:val="32"/>
          <w:highlight w:val="none"/>
          <w:u w:val="none"/>
          <w:lang w:eastAsia="zh-CN"/>
        </w:rPr>
        <w:t>协调推进</w:t>
      </w:r>
      <w:r>
        <w:rPr>
          <w:rFonts w:hint="eastAsia" w:ascii="方正仿宋_GBK" w:hAnsi="方正仿宋_GBK" w:eastAsia="方正仿宋_GBK" w:cs="方正仿宋_GBK"/>
          <w:b w:val="0"/>
          <w:bCs/>
          <w:strike w:val="0"/>
          <w:dstrike w:val="0"/>
          <w:sz w:val="32"/>
          <w:szCs w:val="32"/>
          <w:highlight w:val="none"/>
          <w:u w:val="none"/>
        </w:rPr>
        <w:t>机制，明确各项工作牵头部门，加强监督考核，强化信用信息在行政管理事项中的</w:t>
      </w:r>
      <w:r>
        <w:rPr>
          <w:rFonts w:hint="eastAsia" w:ascii="方正仿宋_GBK" w:hAnsi="方正仿宋_GBK" w:eastAsia="方正仿宋_GBK" w:cs="方正仿宋_GBK"/>
          <w:b w:val="0"/>
          <w:bCs/>
          <w:strike w:val="0"/>
          <w:dstrike w:val="0"/>
          <w:sz w:val="32"/>
          <w:szCs w:val="32"/>
          <w:highlight w:val="none"/>
          <w:u w:val="none"/>
          <w:lang w:eastAsia="zh-CN"/>
        </w:rPr>
        <w:t>运</w:t>
      </w:r>
      <w:r>
        <w:rPr>
          <w:rFonts w:hint="eastAsia" w:ascii="方正仿宋_GBK" w:hAnsi="方正仿宋_GBK" w:eastAsia="方正仿宋_GBK" w:cs="方正仿宋_GBK"/>
          <w:b w:val="0"/>
          <w:bCs/>
          <w:strike w:val="0"/>
          <w:dstrike w:val="0"/>
          <w:sz w:val="32"/>
          <w:szCs w:val="32"/>
          <w:highlight w:val="none"/>
          <w:u w:val="none"/>
        </w:rPr>
        <w:t>用，研究解决政务诚信建设过程中的重大问题，切实做好全区政务诚信建设的统筹协调等工作，确保各项工作任务落地见效。</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strike w:val="0"/>
          <w:dstrike w:val="0"/>
          <w:sz w:val="32"/>
          <w:szCs w:val="32"/>
          <w:highlight w:val="none"/>
          <w:u w:val="none"/>
        </w:rPr>
      </w:pPr>
      <w:r>
        <w:rPr>
          <w:rFonts w:hint="eastAsia" w:ascii="方正楷体_GBK" w:hAnsi="方正楷体_GBK" w:eastAsia="方正楷体_GBK" w:cs="方正楷体_GBK"/>
          <w:b w:val="0"/>
          <w:bCs/>
          <w:strike w:val="0"/>
          <w:dstrike w:val="0"/>
          <w:sz w:val="32"/>
          <w:szCs w:val="32"/>
          <w:highlight w:val="none"/>
          <w:u w:val="none"/>
        </w:rPr>
        <w:t>（二）</w:t>
      </w:r>
      <w:r>
        <w:rPr>
          <w:rFonts w:hint="eastAsia" w:ascii="方正楷体_GBK" w:hAnsi="方正楷体_GBK" w:eastAsia="方正楷体_GBK" w:cs="方正楷体_GBK"/>
          <w:b w:val="0"/>
          <w:bCs/>
          <w:strike w:val="0"/>
          <w:dstrike w:val="0"/>
          <w:sz w:val="32"/>
          <w:szCs w:val="32"/>
          <w:highlight w:val="none"/>
          <w:u w:val="none"/>
          <w:lang w:eastAsia="zh-CN"/>
        </w:rPr>
        <w:t>强化</w:t>
      </w:r>
      <w:r>
        <w:rPr>
          <w:rFonts w:hint="eastAsia" w:ascii="方正楷体_GBK" w:hAnsi="方正楷体_GBK" w:eastAsia="方正楷体_GBK" w:cs="方正楷体_GBK"/>
          <w:b w:val="0"/>
          <w:bCs/>
          <w:strike w:val="0"/>
          <w:dstrike w:val="0"/>
          <w:sz w:val="32"/>
          <w:szCs w:val="32"/>
          <w:highlight w:val="none"/>
          <w:u w:val="none"/>
        </w:rPr>
        <w:t>工作</w:t>
      </w:r>
      <w:r>
        <w:rPr>
          <w:rFonts w:hint="eastAsia" w:ascii="方正楷体_GBK" w:hAnsi="方正楷体_GBK" w:eastAsia="方正楷体_GBK" w:cs="方正楷体_GBK"/>
          <w:b w:val="0"/>
          <w:bCs/>
          <w:strike w:val="0"/>
          <w:dstrike w:val="0"/>
          <w:sz w:val="32"/>
          <w:szCs w:val="32"/>
          <w:highlight w:val="none"/>
          <w:u w:val="none"/>
          <w:lang w:eastAsia="zh-CN"/>
        </w:rPr>
        <w:t>责任落实</w:t>
      </w:r>
      <w:r>
        <w:rPr>
          <w:rFonts w:hint="eastAsia" w:ascii="方正楷体_GBK" w:hAnsi="方正楷体_GBK" w:eastAsia="方正楷体_GBK" w:cs="方正楷体_GBK"/>
          <w:b w:val="0"/>
          <w:bCs/>
          <w:strike w:val="0"/>
          <w:dstrike w:val="0"/>
          <w:sz w:val="32"/>
          <w:szCs w:val="32"/>
          <w:highlight w:val="none"/>
          <w:u w:val="none"/>
        </w:rPr>
        <w:t>。</w:t>
      </w:r>
      <w:r>
        <w:rPr>
          <w:rFonts w:hint="eastAsia" w:ascii="方正仿宋_GBK" w:hAnsi="方正仿宋_GBK" w:eastAsia="方正仿宋_GBK" w:cs="方正仿宋_GBK"/>
          <w:b w:val="0"/>
          <w:bCs/>
          <w:strike w:val="0"/>
          <w:dstrike w:val="0"/>
          <w:sz w:val="32"/>
          <w:szCs w:val="32"/>
          <w:highlight w:val="none"/>
          <w:u w:val="none"/>
        </w:rPr>
        <w:t>各地</w:t>
      </w:r>
      <w:r>
        <w:rPr>
          <w:rFonts w:hint="eastAsia" w:ascii="方正仿宋_GBK" w:hAnsi="方正仿宋_GBK" w:eastAsia="方正仿宋_GBK" w:cs="方正仿宋_GBK"/>
          <w:b w:val="0"/>
          <w:bCs/>
          <w:strike w:val="0"/>
          <w:dstrike w:val="0"/>
          <w:sz w:val="32"/>
          <w:szCs w:val="32"/>
          <w:highlight w:val="none"/>
          <w:u w:val="none"/>
          <w:lang w:eastAsia="zh-CN"/>
        </w:rPr>
        <w:t>区</w:t>
      </w:r>
      <w:r>
        <w:rPr>
          <w:rFonts w:hint="eastAsia" w:ascii="方正仿宋_GBK" w:hAnsi="方正仿宋_GBK" w:eastAsia="方正仿宋_GBK" w:cs="方正仿宋_GBK"/>
          <w:b w:val="0"/>
          <w:bCs/>
          <w:strike w:val="0"/>
          <w:dstrike w:val="0"/>
          <w:sz w:val="32"/>
          <w:szCs w:val="32"/>
          <w:highlight w:val="none"/>
          <w:u w:val="none"/>
        </w:rPr>
        <w:t>各部门</w:t>
      </w:r>
      <w:r>
        <w:rPr>
          <w:rFonts w:hint="eastAsia" w:ascii="方正仿宋_GBK" w:hAnsi="方正仿宋_GBK" w:eastAsia="方正仿宋_GBK" w:cs="方正仿宋_GBK"/>
          <w:b w:val="0"/>
          <w:bCs/>
          <w:strike w:val="0"/>
          <w:dstrike w:val="0"/>
          <w:sz w:val="32"/>
          <w:szCs w:val="32"/>
          <w:highlight w:val="none"/>
          <w:u w:val="none"/>
          <w:lang w:eastAsia="zh-CN"/>
        </w:rPr>
        <w:t>要加大</w:t>
      </w:r>
      <w:r>
        <w:rPr>
          <w:rFonts w:hint="eastAsia" w:ascii="方正仿宋_GBK" w:hAnsi="方正仿宋_GBK" w:eastAsia="方正仿宋_GBK" w:cs="方正仿宋_GBK"/>
          <w:b w:val="0"/>
          <w:bCs/>
          <w:strike w:val="0"/>
          <w:dstrike w:val="0"/>
          <w:sz w:val="32"/>
          <w:szCs w:val="32"/>
          <w:highlight w:val="none"/>
          <w:u w:val="none"/>
        </w:rPr>
        <w:t>政务诚信建设工作</w:t>
      </w:r>
      <w:r>
        <w:rPr>
          <w:rFonts w:hint="eastAsia" w:ascii="方正仿宋_GBK" w:hAnsi="方正仿宋_GBK" w:eastAsia="方正仿宋_GBK" w:cs="方正仿宋_GBK"/>
          <w:b w:val="0"/>
          <w:bCs/>
          <w:strike w:val="0"/>
          <w:dstrike w:val="0"/>
          <w:sz w:val="32"/>
          <w:szCs w:val="32"/>
          <w:highlight w:val="none"/>
          <w:u w:val="none"/>
          <w:lang w:eastAsia="zh-CN"/>
        </w:rPr>
        <w:t>力度</w:t>
      </w:r>
      <w:r>
        <w:rPr>
          <w:rFonts w:hint="eastAsia" w:ascii="方正仿宋_GBK" w:hAnsi="方正仿宋_GBK" w:eastAsia="方正仿宋_GBK" w:cs="方正仿宋_GBK"/>
          <w:b w:val="0"/>
          <w:bCs/>
          <w:strike w:val="0"/>
          <w:dstrike w:val="0"/>
          <w:sz w:val="32"/>
          <w:szCs w:val="32"/>
          <w:highlight w:val="none"/>
          <w:u w:val="none"/>
        </w:rPr>
        <w:t>，</w:t>
      </w:r>
      <w:r>
        <w:rPr>
          <w:rFonts w:hint="eastAsia" w:ascii="方正仿宋_GBK" w:hAnsi="方正仿宋_GBK" w:eastAsia="方正仿宋_GBK" w:cs="方正仿宋_GBK"/>
          <w:b w:val="0"/>
          <w:bCs/>
          <w:strike w:val="0"/>
          <w:dstrike w:val="0"/>
          <w:sz w:val="32"/>
          <w:szCs w:val="32"/>
          <w:highlight w:val="none"/>
          <w:u w:val="none"/>
          <w:lang w:eastAsia="zh-CN"/>
        </w:rPr>
        <w:t>认真落实相关工作</w:t>
      </w:r>
      <w:r>
        <w:rPr>
          <w:rFonts w:hint="eastAsia" w:ascii="方正仿宋_GBK" w:hAnsi="方正仿宋_GBK" w:eastAsia="方正仿宋_GBK" w:cs="方正仿宋_GBK"/>
          <w:b w:val="0"/>
          <w:bCs/>
          <w:strike w:val="0"/>
          <w:dstrike w:val="0"/>
          <w:sz w:val="32"/>
          <w:szCs w:val="32"/>
          <w:highlight w:val="none"/>
          <w:u w:val="none"/>
        </w:rPr>
        <w:t>要求</w:t>
      </w:r>
      <w:r>
        <w:rPr>
          <w:rFonts w:hint="eastAsia" w:ascii="方正仿宋_GBK" w:hAnsi="方正仿宋_GBK" w:eastAsia="方正仿宋_GBK" w:cs="方正仿宋_GBK"/>
          <w:b w:val="0"/>
          <w:bCs/>
          <w:strike w:val="0"/>
          <w:dstrike w:val="0"/>
          <w:sz w:val="32"/>
          <w:szCs w:val="32"/>
          <w:highlight w:val="none"/>
          <w:u w:val="none"/>
          <w:lang w:eastAsia="zh-CN"/>
        </w:rPr>
        <w:t>，切实</w:t>
      </w:r>
      <w:r>
        <w:rPr>
          <w:rFonts w:hint="eastAsia" w:ascii="方正仿宋_GBK" w:hAnsi="方正仿宋_GBK" w:eastAsia="方正仿宋_GBK" w:cs="方正仿宋_GBK"/>
          <w:b w:val="0"/>
          <w:bCs/>
          <w:strike w:val="0"/>
          <w:dstrike w:val="0"/>
          <w:sz w:val="32"/>
          <w:szCs w:val="32"/>
          <w:highlight w:val="none"/>
          <w:u w:val="none"/>
        </w:rPr>
        <w:t>加强政务诚信建设的基础性保障，统筹安排好人力、物力、财力，明确责任分工，压实工作任务，扎实有效推进</w:t>
      </w:r>
      <w:r>
        <w:rPr>
          <w:rFonts w:hint="eastAsia" w:ascii="方正仿宋_GBK" w:hAnsi="方正仿宋_GBK" w:eastAsia="方正仿宋_GBK" w:cs="方正仿宋_GBK"/>
          <w:b w:val="0"/>
          <w:bCs/>
          <w:strike w:val="0"/>
          <w:dstrike w:val="0"/>
          <w:sz w:val="32"/>
          <w:szCs w:val="32"/>
          <w:highlight w:val="none"/>
          <w:u w:val="none"/>
          <w:lang w:eastAsia="zh-CN"/>
        </w:rPr>
        <w:t>各项</w:t>
      </w:r>
      <w:r>
        <w:rPr>
          <w:rFonts w:hint="eastAsia" w:ascii="方正仿宋_GBK" w:hAnsi="方正仿宋_GBK" w:eastAsia="方正仿宋_GBK" w:cs="方正仿宋_GBK"/>
          <w:b w:val="0"/>
          <w:bCs/>
          <w:strike w:val="0"/>
          <w:dstrike w:val="0"/>
          <w:sz w:val="32"/>
          <w:szCs w:val="32"/>
          <w:highlight w:val="none"/>
          <w:u w:val="none"/>
        </w:rPr>
        <w:t>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strike w:val="0"/>
          <w:dstrike w:val="0"/>
          <w:sz w:val="32"/>
          <w:szCs w:val="32"/>
          <w:highlight w:val="none"/>
          <w:u w:val="none"/>
        </w:rPr>
      </w:pPr>
      <w:r>
        <w:rPr>
          <w:rFonts w:hint="eastAsia" w:ascii="方正楷体_GBK" w:hAnsi="方正楷体_GBK" w:eastAsia="方正楷体_GBK" w:cs="方正楷体_GBK"/>
          <w:b w:val="0"/>
          <w:bCs/>
          <w:strike w:val="0"/>
          <w:dstrike w:val="0"/>
          <w:sz w:val="32"/>
          <w:szCs w:val="32"/>
          <w:highlight w:val="none"/>
          <w:u w:val="none"/>
        </w:rPr>
        <w:t>（三）加大宣传</w:t>
      </w:r>
      <w:r>
        <w:rPr>
          <w:rFonts w:hint="eastAsia" w:ascii="方正楷体_GBK" w:hAnsi="方正楷体_GBK" w:eastAsia="方正楷体_GBK" w:cs="方正楷体_GBK"/>
          <w:b w:val="0"/>
          <w:bCs/>
          <w:strike w:val="0"/>
          <w:dstrike w:val="0"/>
          <w:sz w:val="32"/>
          <w:szCs w:val="32"/>
          <w:highlight w:val="none"/>
          <w:u w:val="none"/>
          <w:lang w:eastAsia="zh-CN"/>
        </w:rPr>
        <w:t>教育</w:t>
      </w:r>
      <w:r>
        <w:rPr>
          <w:rFonts w:hint="eastAsia" w:ascii="方正楷体_GBK" w:hAnsi="方正楷体_GBK" w:eastAsia="方正楷体_GBK" w:cs="方正楷体_GBK"/>
          <w:b w:val="0"/>
          <w:bCs/>
          <w:strike w:val="0"/>
          <w:dstrike w:val="0"/>
          <w:sz w:val="32"/>
          <w:szCs w:val="32"/>
          <w:highlight w:val="none"/>
          <w:u w:val="none"/>
        </w:rPr>
        <w:t>力度。</w:t>
      </w:r>
      <w:r>
        <w:rPr>
          <w:rFonts w:hint="eastAsia" w:ascii="方正仿宋_GBK" w:hAnsi="方正仿宋_GBK" w:eastAsia="方正仿宋_GBK" w:cs="方正仿宋_GBK"/>
          <w:b w:val="0"/>
          <w:bCs/>
          <w:strike w:val="0"/>
          <w:dstrike w:val="0"/>
          <w:sz w:val="32"/>
          <w:szCs w:val="32"/>
          <w:highlight w:val="none"/>
          <w:u w:val="none"/>
        </w:rPr>
        <w:t>各地</w:t>
      </w:r>
      <w:r>
        <w:rPr>
          <w:rFonts w:hint="eastAsia" w:ascii="方正仿宋_GBK" w:hAnsi="方正仿宋_GBK" w:eastAsia="方正仿宋_GBK" w:cs="方正仿宋_GBK"/>
          <w:b w:val="0"/>
          <w:bCs/>
          <w:strike w:val="0"/>
          <w:dstrike w:val="0"/>
          <w:sz w:val="32"/>
          <w:szCs w:val="32"/>
          <w:highlight w:val="none"/>
          <w:u w:val="none"/>
          <w:lang w:eastAsia="zh-CN"/>
        </w:rPr>
        <w:t>区</w:t>
      </w:r>
      <w:r>
        <w:rPr>
          <w:rFonts w:hint="eastAsia" w:ascii="方正仿宋_GBK" w:hAnsi="方正仿宋_GBK" w:eastAsia="方正仿宋_GBK" w:cs="方正仿宋_GBK"/>
          <w:b w:val="0"/>
          <w:bCs/>
          <w:strike w:val="0"/>
          <w:dstrike w:val="0"/>
          <w:sz w:val="32"/>
          <w:szCs w:val="32"/>
          <w:highlight w:val="none"/>
          <w:u w:val="none"/>
        </w:rPr>
        <w:t>各部门要采取积极措施，利用广播、电视、报刊、网络等媒体，大力宣传报道政务诚信建设工作开展情况，及时总结推广好做法、好经验，营造全社会关心、支持、参与政务诚信建设工作的良好氛围。</w:t>
      </w:r>
    </w:p>
    <w:p>
      <w:pPr>
        <w:pStyle w:val="2"/>
        <w:keepNext w:val="0"/>
        <w:keepLines w:val="0"/>
        <w:pageBreakBefore w:val="0"/>
        <w:widowControl w:val="0"/>
        <w:kinsoku/>
        <w:wordWrap/>
        <w:overflowPunct/>
        <w:topLinePunct/>
        <w:autoSpaceDE/>
        <w:autoSpaceDN/>
        <w:bidi w:val="0"/>
        <w:spacing w:line="580" w:lineRule="exact"/>
        <w:textAlignment w:val="auto"/>
        <w:rPr>
          <w:rFonts w:hint="default" w:ascii="宋体" w:hAnsi="Courier New" w:eastAsia="方正仿宋_GBK" w:cs="Courier New"/>
          <w:strike w:val="0"/>
          <w:dstrike w:val="0"/>
          <w:sz w:val="21"/>
          <w:szCs w:val="21"/>
          <w:highlight w:val="none"/>
          <w:u w:val="none"/>
        </w:rPr>
      </w:pPr>
      <w:r>
        <w:rPr>
          <w:rFonts w:hint="eastAsia" w:ascii="方正仿宋_GBK" w:hAnsi="方正仿宋_GBK" w:eastAsia="方正仿宋_GBK" w:cs="方正仿宋_GBK"/>
          <w:b w:val="0"/>
          <w:bCs/>
          <w:strike w:val="0"/>
          <w:dstrike w:val="0"/>
          <w:sz w:val="32"/>
          <w:szCs w:val="32"/>
          <w:highlight w:val="none"/>
          <w:u w:val="none"/>
          <w:lang w:val="en-US" w:eastAsia="zh-CN"/>
        </w:rPr>
        <w:t xml:space="preserve">    本方案自印发之日起施行，《内蒙古自治区人民政府印发关于加强政务诚信建设实施方案的通知》（内政发〔2017〕123号）同时废止。</w:t>
      </w:r>
    </w:p>
    <w:p>
      <w:pPr>
        <w:ind w:firstLine="600"/>
        <w:rPr>
          <w:rFonts w:hint="eastAsia" w:eastAsia="仿宋_GB2312"/>
          <w:b w:val="0"/>
          <w:bCs w:val="0"/>
          <w:sz w:val="32"/>
        </w:rPr>
      </w:pPr>
    </w:p>
    <w:p>
      <w:pPr>
        <w:ind w:firstLine="600"/>
        <w:rPr>
          <w:rFonts w:hint="eastAsia" w:eastAsia="仿宋_GB2312"/>
          <w:b w:val="0"/>
          <w:bCs w:val="0"/>
          <w:sz w:val="32"/>
        </w:rPr>
      </w:pPr>
    </w:p>
    <w:p>
      <w:pPr>
        <w:ind w:firstLine="600"/>
        <w:rPr>
          <w:rFonts w:hint="eastAsia" w:eastAsia="仿宋_GB2312"/>
          <w:b w:val="0"/>
          <w:bCs w:val="0"/>
          <w:sz w:val="32"/>
        </w:rPr>
      </w:pPr>
    </w:p>
    <w:p>
      <w:pPr>
        <w:ind w:firstLine="600"/>
        <w:rPr>
          <w:rFonts w:hint="eastAsia" w:eastAsia="仿宋_GB2312"/>
          <w:b w:val="0"/>
          <w:bCs w:val="0"/>
          <w:sz w:val="32"/>
        </w:rPr>
      </w:pPr>
    </w:p>
    <w:p>
      <w:pPr>
        <w:ind w:firstLine="600"/>
        <w:rPr>
          <w:rFonts w:hint="eastAsia" w:eastAsia="仿宋_GB2312"/>
          <w:b w:val="0"/>
          <w:bCs w:val="0"/>
          <w:sz w:val="32"/>
        </w:rPr>
      </w:pPr>
    </w:p>
    <w:p>
      <w:pPr>
        <w:pStyle w:val="2"/>
        <w:rPr>
          <w:rFonts w:hint="eastAsia" w:eastAsia="仿宋_GB2312"/>
          <w:b w:val="0"/>
          <w:bCs w:val="0"/>
          <w:sz w:val="32"/>
        </w:rPr>
      </w:pPr>
    </w:p>
    <w:p>
      <w:pPr>
        <w:pStyle w:val="2"/>
        <w:rPr>
          <w:rFonts w:hint="eastAsia" w:eastAsia="仿宋_GB2312"/>
          <w:b w:val="0"/>
          <w:bCs w:val="0"/>
          <w:sz w:val="32"/>
        </w:rPr>
      </w:pPr>
    </w:p>
    <w:p>
      <w:pPr>
        <w:pStyle w:val="2"/>
        <w:rPr>
          <w:rFonts w:hint="eastAsia" w:eastAsia="仿宋_GB2312"/>
          <w:b w:val="0"/>
          <w:bCs w:val="0"/>
          <w:sz w:val="32"/>
        </w:rPr>
      </w:pPr>
    </w:p>
    <w:p>
      <w:pPr>
        <w:pStyle w:val="2"/>
        <w:rPr>
          <w:rFonts w:hint="eastAsia" w:eastAsia="仿宋_GB2312"/>
          <w:b w:val="0"/>
          <w:bCs w:val="0"/>
          <w:sz w:val="32"/>
        </w:rPr>
      </w:pPr>
    </w:p>
    <w:p>
      <w:pPr>
        <w:pStyle w:val="5"/>
        <w:tabs>
          <w:tab w:val="left" w:pos="7560"/>
        </w:tabs>
        <w:wordWrap w:val="0"/>
        <w:ind w:left="0" w:leftChars="0" w:firstLine="0" w:firstLineChars="0"/>
        <w:jc w:val="both"/>
        <w:rPr>
          <w:rFonts w:hint="eastAsia" w:ascii="黑体" w:eastAsia="黑体"/>
          <w:b w:val="0"/>
          <w:bCs w:val="0"/>
        </w:rPr>
      </w:pPr>
      <w:r>
        <w:rPr>
          <w:rFonts w:hint="eastAsia" w:ascii="黑体" w:eastAsia="黑体"/>
          <w:b w:val="0"/>
          <w:bCs w:val="0"/>
        </w:rPr>
        <w:t xml:space="preserve"> </w:t>
      </w:r>
    </w:p>
    <w:p>
      <w:pPr>
        <w:pStyle w:val="5"/>
        <w:tabs>
          <w:tab w:val="left" w:pos="7560"/>
        </w:tabs>
        <w:wordWrap w:val="0"/>
        <w:ind w:left="0" w:leftChars="0" w:firstLine="0" w:firstLineChars="0"/>
        <w:jc w:val="both"/>
        <w:rPr>
          <w:rFonts w:hint="eastAsia" w:ascii="黑体" w:eastAsia="黑体"/>
          <w:b w:val="0"/>
          <w:bCs w:val="0"/>
        </w:rPr>
      </w:pPr>
      <w:r>
        <w:rPr>
          <w:rFonts w:hint="eastAsia" w:ascii="黑体" w:eastAsia="黑体"/>
          <w:b w:val="0"/>
          <w:bCs w:val="0"/>
        </w:rPr>
        <w:t xml:space="preserve">      </w:t>
      </w:r>
    </w:p>
    <w:tbl>
      <w:tblPr>
        <w:tblStyle w:val="10"/>
        <w:tblW w:w="9160"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60"/>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PrEx>
        <w:trPr>
          <w:trHeight w:val="1671" w:hRule="atLeast"/>
          <w:jc w:val="center"/>
        </w:trPr>
        <w:tc>
          <w:tcPr>
            <w:tcW w:w="91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280" w:firstLineChars="100"/>
              <w:jc w:val="left"/>
              <w:textAlignment w:val="auto"/>
              <w:rPr>
                <w:rFonts w:ascii="仿宋_GB2312" w:eastAsia="仿宋_GB2312"/>
                <w:b w:val="0"/>
                <w:bCs w:val="0"/>
                <w:sz w:val="28"/>
              </w:rPr>
            </w:pPr>
            <w:r>
              <w:rPr>
                <w:rFonts w:hint="eastAsia" w:ascii="仿宋_GB2312" w:eastAsia="仿宋_GB2312"/>
                <w:b w:val="0"/>
                <w:bCs w:val="0"/>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firstLine="1148" w:firstLineChars="410"/>
              <w:jc w:val="left"/>
              <w:textAlignment w:val="auto"/>
              <w:rPr>
                <w:rFonts w:hint="eastAsia" w:ascii="仿宋_GB2312" w:eastAsia="仿宋_GB2312"/>
                <w:b w:val="0"/>
                <w:bCs w:val="0"/>
                <w:sz w:val="28"/>
                <w:lang w:eastAsia="zh-CN"/>
              </w:rPr>
            </w:pPr>
            <w:r>
              <w:rPr>
                <w:rFonts w:hint="eastAsia" w:ascii="仿宋_GB2312" w:eastAsia="仿宋_GB2312"/>
                <w:b w:val="0"/>
                <w:bCs w:val="0"/>
                <w:sz w:val="28"/>
              </w:rPr>
              <w:t>自治区人大常委会办公厅、政协办公厅，</w:t>
            </w:r>
            <w:r>
              <w:rPr>
                <w:rFonts w:hint="eastAsia" w:ascii="仿宋_GB2312" w:eastAsia="仿宋_GB2312"/>
                <w:b w:val="0"/>
                <w:bCs w:val="0"/>
                <w:sz w:val="28"/>
                <w:lang w:eastAsia="zh-CN"/>
              </w:rPr>
              <w:t>自治区监委，自治</w:t>
            </w:r>
          </w:p>
          <w:p>
            <w:pPr>
              <w:keepNext w:val="0"/>
              <w:keepLines w:val="0"/>
              <w:pageBreakBefore w:val="0"/>
              <w:widowControl w:val="0"/>
              <w:kinsoku/>
              <w:wordWrap/>
              <w:overflowPunct/>
              <w:topLinePunct w:val="0"/>
              <w:autoSpaceDE/>
              <w:autoSpaceDN/>
              <w:bidi w:val="0"/>
              <w:adjustRightInd/>
              <w:snapToGrid/>
              <w:spacing w:line="400" w:lineRule="exact"/>
              <w:ind w:firstLine="1148" w:firstLineChars="410"/>
              <w:jc w:val="left"/>
              <w:textAlignment w:val="auto"/>
              <w:rPr>
                <w:rFonts w:ascii="仿宋_GB2312" w:eastAsia="仿宋_GB2312"/>
                <w:b w:val="0"/>
                <w:bCs w:val="0"/>
                <w:sz w:val="28"/>
              </w:rPr>
            </w:pPr>
            <w:r>
              <w:rPr>
                <w:rFonts w:hint="eastAsia" w:ascii="仿宋_GB2312" w:eastAsia="仿宋_GB2312"/>
                <w:b w:val="0"/>
                <w:bCs w:val="0"/>
                <w:sz w:val="28"/>
                <w:lang w:eastAsia="zh-CN"/>
              </w:rPr>
              <w:t>区</w:t>
            </w:r>
            <w:r>
              <w:rPr>
                <w:rFonts w:hint="eastAsia" w:ascii="仿宋_GB2312" w:eastAsia="仿宋_GB2312"/>
                <w:b w:val="0"/>
                <w:bCs w:val="0"/>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firstLine="1148" w:firstLineChars="410"/>
              <w:jc w:val="left"/>
              <w:textAlignment w:val="auto"/>
              <w:rPr>
                <w:rFonts w:ascii="仿宋_GB2312" w:eastAsia="仿宋_GB2312"/>
                <w:b w:val="0"/>
                <w:bCs w:val="0"/>
                <w:sz w:val="28"/>
              </w:rPr>
            </w:pPr>
            <w:r>
              <w:rPr>
                <w:rFonts w:hint="eastAsia" w:ascii="仿宋_GB2312" w:eastAsia="仿宋_GB2312"/>
                <w:b w:val="0"/>
                <w:bCs w:val="0"/>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91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280" w:firstLineChars="100"/>
              <w:jc w:val="left"/>
              <w:textAlignment w:val="auto"/>
              <w:rPr>
                <w:rFonts w:ascii="仿宋_GB2312" w:eastAsia="仿宋_GB2312"/>
                <w:b w:val="0"/>
                <w:bCs w:val="0"/>
                <w:sz w:val="28"/>
              </w:rPr>
            </w:pPr>
            <w:r>
              <w:rPr>
                <w:rFonts w:hint="eastAsia" w:ascii="仿宋_GB2312" w:eastAsia="仿宋_GB2312"/>
                <w:b w:val="0"/>
                <w:bCs w:val="0"/>
                <w:sz w:val="28"/>
              </w:rPr>
              <w:t xml:space="preserve">内蒙古自治区人民政府办公厅文电处      </w:t>
            </w:r>
            <w:r>
              <w:rPr>
                <w:rFonts w:hint="eastAsia" w:ascii="仿宋_GB2312" w:eastAsia="仿宋_GB2312"/>
                <w:b w:val="0"/>
                <w:bCs w:val="0"/>
                <w:sz w:val="28"/>
                <w:lang w:val="en-US" w:eastAsia="zh-CN"/>
              </w:rPr>
              <w:t xml:space="preserve"> </w:t>
            </w:r>
            <w:r>
              <w:rPr>
                <w:rFonts w:hint="eastAsia" w:ascii="仿宋_GB2312" w:eastAsia="仿宋_GB2312"/>
                <w:b w:val="0"/>
                <w:bCs w:val="0"/>
                <w:sz w:val="28"/>
              </w:rPr>
              <w:t>202</w:t>
            </w:r>
            <w:r>
              <w:rPr>
                <w:rFonts w:hint="eastAsia" w:ascii="仿宋_GB2312" w:eastAsia="仿宋_GB2312"/>
                <w:b w:val="0"/>
                <w:bCs w:val="0"/>
                <w:sz w:val="28"/>
                <w:lang w:val="en-US" w:eastAsia="zh-CN"/>
              </w:rPr>
              <w:t>1</w:t>
            </w:r>
            <w:r>
              <w:rPr>
                <w:rFonts w:hint="eastAsia" w:ascii="仿宋_GB2312" w:eastAsia="仿宋_GB2312"/>
                <w:b w:val="0"/>
                <w:bCs w:val="0"/>
                <w:sz w:val="28"/>
              </w:rPr>
              <w:t>年</w:t>
            </w:r>
            <w:r>
              <w:rPr>
                <w:rFonts w:hint="eastAsia" w:ascii="仿宋_GB2312" w:eastAsia="仿宋_GB2312"/>
                <w:b w:val="0"/>
                <w:bCs w:val="0"/>
                <w:sz w:val="28"/>
                <w:lang w:eastAsia="zh-CN"/>
              </w:rPr>
              <w:t>1</w:t>
            </w:r>
            <w:r>
              <w:rPr>
                <w:rFonts w:hint="eastAsia" w:ascii="仿宋_GB2312" w:eastAsia="仿宋_GB2312"/>
                <w:b w:val="0"/>
                <w:bCs w:val="0"/>
                <w:sz w:val="28"/>
                <w:lang w:val="en-US" w:eastAsia="zh-CN"/>
              </w:rPr>
              <w:t>0</w:t>
            </w:r>
            <w:r>
              <w:rPr>
                <w:rFonts w:hint="eastAsia" w:ascii="仿宋_GB2312" w:eastAsia="仿宋_GB2312"/>
                <w:b w:val="0"/>
                <w:bCs w:val="0"/>
                <w:sz w:val="28"/>
              </w:rPr>
              <w:t>月</w:t>
            </w:r>
            <w:r>
              <w:rPr>
                <w:rFonts w:hint="eastAsia" w:ascii="仿宋_GB2312" w:eastAsia="仿宋_GB2312"/>
                <w:b w:val="0"/>
                <w:bCs w:val="0"/>
                <w:sz w:val="28"/>
                <w:lang w:eastAsia="zh-CN"/>
              </w:rPr>
              <w:t>1</w:t>
            </w:r>
            <w:r>
              <w:rPr>
                <w:rFonts w:hint="eastAsia" w:ascii="仿宋_GB2312" w:eastAsia="仿宋_GB2312"/>
                <w:b w:val="0"/>
                <w:bCs w:val="0"/>
                <w:sz w:val="28"/>
                <w:lang w:val="en-US" w:eastAsia="zh-CN"/>
              </w:rPr>
              <w:t>9</w:t>
            </w:r>
            <w:r>
              <w:rPr>
                <w:rFonts w:hint="eastAsia" w:ascii="仿宋_GB2312" w:eastAsia="仿宋_GB2312"/>
                <w:b w:val="0"/>
                <w:bCs w:val="0"/>
                <w:sz w:val="28"/>
              </w:rPr>
              <w:t>日印发</w:t>
            </w:r>
          </w:p>
        </w:tc>
      </w:tr>
    </w:tbl>
    <w:p>
      <w:pPr>
        <w:spacing w:line="20" w:lineRule="exact"/>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Liberation Sans">
    <w:altName w:val="宋体"/>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3000509000000000000"/>
    <w:charset w:val="86"/>
    <w:family w:val="script"/>
    <w:pitch w:val="default"/>
    <w:sig w:usb0="00000001" w:usb1="080E0000" w:usb2="00000000" w:usb3="00000000" w:csb0="00040000" w:csb1="00000000"/>
  </w:font>
  <w:font w:name="华文仿宋">
    <w:altName w:val="方正仿宋_GBK"/>
    <w:panose1 w:val="02010600040101010101"/>
    <w:charset w:val="00"/>
    <w:family w:val="auto"/>
    <w:pitch w:val="default"/>
    <w:sig w:usb0="00000000" w:usb1="00000000" w:usb2="00000000" w:usb3="00000000" w:csb0="0004009F" w:csb1="DFD70000"/>
  </w:font>
  <w:font w:name="方正楷体_GBK">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9272" w:y="-23"/>
      <w:rPr>
        <w:rStyle w:val="13"/>
        <w:rFonts w:hint="eastAsia" w:ascii="宋体" w:hAnsi="宋体"/>
        <w:sz w:val="28"/>
        <w:szCs w:val="28"/>
      </w:rPr>
    </w:pPr>
    <w:r>
      <w:rPr>
        <w:rFonts w:hint="eastAsia" w:ascii="宋体" w:hAnsi="宋体"/>
        <w:sz w:val="28"/>
        <w:szCs w:val="28"/>
      </w:rPr>
      <w:fldChar w:fldCharType="begin"/>
    </w:r>
    <w:r>
      <w:rPr>
        <w:rStyle w:val="13"/>
        <w:rFonts w:hint="eastAsia" w:ascii="宋体" w:hAnsi="宋体"/>
        <w:sz w:val="28"/>
        <w:szCs w:val="28"/>
      </w:rPr>
      <w:instrText xml:space="preserve">PAGE  </w:instrText>
    </w:r>
    <w:r>
      <w:rPr>
        <w:rFonts w:hint="eastAsia" w:ascii="宋体" w:hAnsi="宋体"/>
        <w:sz w:val="28"/>
        <w:szCs w:val="28"/>
      </w:rPr>
      <w:fldChar w:fldCharType="separate"/>
    </w:r>
    <w:r>
      <w:rPr>
        <w:rStyle w:val="13"/>
        <w:rFonts w:ascii="宋体" w:hAnsi="宋体"/>
        <w:sz w:val="28"/>
        <w:szCs w:val="28"/>
      </w:rPr>
      <w:t>- 1 -</w:t>
    </w:r>
    <w:r>
      <w:rPr>
        <w:rFonts w:hint="eastAsia" w:ascii="宋体" w:hAnsi="宋体"/>
        <w:sz w:val="28"/>
        <w:szCs w:val="28"/>
      </w:rP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1892" w:y="-23"/>
      <w:rPr>
        <w:rStyle w:val="13"/>
        <w:rFonts w:ascii="宋体" w:hAnsi="宋体"/>
        <w:sz w:val="28"/>
        <w:szCs w:val="28"/>
      </w:rPr>
    </w:pP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rPr>
      <w:t>- 2 -</w:t>
    </w:r>
    <w:r>
      <w:rPr>
        <w:rFonts w:ascii="宋体" w:hAnsi="宋体"/>
        <w:sz w:val="28"/>
        <w:szCs w:val="28"/>
      </w:rP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164E"/>
    <w:rsid w:val="000228A4"/>
    <w:rsid w:val="00024FC9"/>
    <w:rsid w:val="0002517C"/>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DF1"/>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0515D"/>
    <w:rsid w:val="001106F2"/>
    <w:rsid w:val="00110B09"/>
    <w:rsid w:val="001116CA"/>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B89"/>
    <w:rsid w:val="00127D04"/>
    <w:rsid w:val="001303D3"/>
    <w:rsid w:val="00130A9D"/>
    <w:rsid w:val="001316F8"/>
    <w:rsid w:val="001332BC"/>
    <w:rsid w:val="001340AD"/>
    <w:rsid w:val="0013461A"/>
    <w:rsid w:val="00137385"/>
    <w:rsid w:val="001379A7"/>
    <w:rsid w:val="00140625"/>
    <w:rsid w:val="00142107"/>
    <w:rsid w:val="00145C0B"/>
    <w:rsid w:val="00145D2E"/>
    <w:rsid w:val="00146D53"/>
    <w:rsid w:val="00147907"/>
    <w:rsid w:val="00151F28"/>
    <w:rsid w:val="00153017"/>
    <w:rsid w:val="00155A0E"/>
    <w:rsid w:val="001602EE"/>
    <w:rsid w:val="001608F4"/>
    <w:rsid w:val="00161F95"/>
    <w:rsid w:val="0016316E"/>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0E2E"/>
    <w:rsid w:val="001C21AB"/>
    <w:rsid w:val="001C291D"/>
    <w:rsid w:val="001C2E2C"/>
    <w:rsid w:val="001C2FB0"/>
    <w:rsid w:val="001C3230"/>
    <w:rsid w:val="001C4131"/>
    <w:rsid w:val="001C472D"/>
    <w:rsid w:val="001D0723"/>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083"/>
    <w:rsid w:val="00237D8D"/>
    <w:rsid w:val="002438BD"/>
    <w:rsid w:val="00244F58"/>
    <w:rsid w:val="002502FA"/>
    <w:rsid w:val="002508F6"/>
    <w:rsid w:val="002516F7"/>
    <w:rsid w:val="00253497"/>
    <w:rsid w:val="00253505"/>
    <w:rsid w:val="002537D8"/>
    <w:rsid w:val="00253D8D"/>
    <w:rsid w:val="00254C91"/>
    <w:rsid w:val="0026009A"/>
    <w:rsid w:val="00260B18"/>
    <w:rsid w:val="00261C1B"/>
    <w:rsid w:val="00264B5A"/>
    <w:rsid w:val="00265F33"/>
    <w:rsid w:val="002701FE"/>
    <w:rsid w:val="00271599"/>
    <w:rsid w:val="002750B4"/>
    <w:rsid w:val="002755E6"/>
    <w:rsid w:val="00277086"/>
    <w:rsid w:val="0027732C"/>
    <w:rsid w:val="002821CA"/>
    <w:rsid w:val="00284880"/>
    <w:rsid w:val="00285AEE"/>
    <w:rsid w:val="00286092"/>
    <w:rsid w:val="00290135"/>
    <w:rsid w:val="00295857"/>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C7FAF"/>
    <w:rsid w:val="002D063C"/>
    <w:rsid w:val="002D2CF6"/>
    <w:rsid w:val="002D31DC"/>
    <w:rsid w:val="002D3F3C"/>
    <w:rsid w:val="002D4032"/>
    <w:rsid w:val="002D5A5E"/>
    <w:rsid w:val="002D7462"/>
    <w:rsid w:val="002E0919"/>
    <w:rsid w:val="002E2A33"/>
    <w:rsid w:val="002E2F22"/>
    <w:rsid w:val="002E3CC3"/>
    <w:rsid w:val="002F5BA9"/>
    <w:rsid w:val="00301AC3"/>
    <w:rsid w:val="00302690"/>
    <w:rsid w:val="00302982"/>
    <w:rsid w:val="00303418"/>
    <w:rsid w:val="00311ECF"/>
    <w:rsid w:val="00316104"/>
    <w:rsid w:val="00317237"/>
    <w:rsid w:val="00321960"/>
    <w:rsid w:val="00322E30"/>
    <w:rsid w:val="00324937"/>
    <w:rsid w:val="00324C04"/>
    <w:rsid w:val="003340DF"/>
    <w:rsid w:val="00334343"/>
    <w:rsid w:val="003344DF"/>
    <w:rsid w:val="003347A0"/>
    <w:rsid w:val="00336F88"/>
    <w:rsid w:val="00340FF0"/>
    <w:rsid w:val="00341A6E"/>
    <w:rsid w:val="00342CC3"/>
    <w:rsid w:val="00343141"/>
    <w:rsid w:val="00343E0C"/>
    <w:rsid w:val="00344DA3"/>
    <w:rsid w:val="00350F9A"/>
    <w:rsid w:val="00351987"/>
    <w:rsid w:val="00351F4C"/>
    <w:rsid w:val="00352A64"/>
    <w:rsid w:val="0035334E"/>
    <w:rsid w:val="003557E4"/>
    <w:rsid w:val="00361A29"/>
    <w:rsid w:val="0036715B"/>
    <w:rsid w:val="00367E4A"/>
    <w:rsid w:val="003707DE"/>
    <w:rsid w:val="00371465"/>
    <w:rsid w:val="0037414E"/>
    <w:rsid w:val="0037427E"/>
    <w:rsid w:val="00375606"/>
    <w:rsid w:val="003809D1"/>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6EC"/>
    <w:rsid w:val="003B078D"/>
    <w:rsid w:val="003B1AA3"/>
    <w:rsid w:val="003B32B0"/>
    <w:rsid w:val="003B59D9"/>
    <w:rsid w:val="003C0C2B"/>
    <w:rsid w:val="003C1EB9"/>
    <w:rsid w:val="003C3249"/>
    <w:rsid w:val="003C3EA0"/>
    <w:rsid w:val="003C419C"/>
    <w:rsid w:val="003C41EC"/>
    <w:rsid w:val="003C4942"/>
    <w:rsid w:val="003D01EF"/>
    <w:rsid w:val="003D14CC"/>
    <w:rsid w:val="003D3B34"/>
    <w:rsid w:val="003D46AE"/>
    <w:rsid w:val="003D6174"/>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3C35"/>
    <w:rsid w:val="0042494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0AB8"/>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313F"/>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172E6"/>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20C9"/>
    <w:rsid w:val="0058211A"/>
    <w:rsid w:val="005847C1"/>
    <w:rsid w:val="005903E6"/>
    <w:rsid w:val="005906A6"/>
    <w:rsid w:val="00590E74"/>
    <w:rsid w:val="00593B63"/>
    <w:rsid w:val="005A1F8D"/>
    <w:rsid w:val="005A67BB"/>
    <w:rsid w:val="005A740E"/>
    <w:rsid w:val="005B0120"/>
    <w:rsid w:val="005B0BCC"/>
    <w:rsid w:val="005B2090"/>
    <w:rsid w:val="005B2A3B"/>
    <w:rsid w:val="005B2AFE"/>
    <w:rsid w:val="005B39F8"/>
    <w:rsid w:val="005B3F4F"/>
    <w:rsid w:val="005B71C1"/>
    <w:rsid w:val="005C2B4E"/>
    <w:rsid w:val="005C663F"/>
    <w:rsid w:val="005C6904"/>
    <w:rsid w:val="005C79E2"/>
    <w:rsid w:val="005D07B3"/>
    <w:rsid w:val="005D1611"/>
    <w:rsid w:val="005E5234"/>
    <w:rsid w:val="005E7F3F"/>
    <w:rsid w:val="005F6CAA"/>
    <w:rsid w:val="00601257"/>
    <w:rsid w:val="00602DE5"/>
    <w:rsid w:val="0060451F"/>
    <w:rsid w:val="006049B5"/>
    <w:rsid w:val="006054BF"/>
    <w:rsid w:val="0060556C"/>
    <w:rsid w:val="00605FB9"/>
    <w:rsid w:val="006077DA"/>
    <w:rsid w:val="00613495"/>
    <w:rsid w:val="006138A9"/>
    <w:rsid w:val="00613D31"/>
    <w:rsid w:val="00615B11"/>
    <w:rsid w:val="00616699"/>
    <w:rsid w:val="006217C9"/>
    <w:rsid w:val="006217CD"/>
    <w:rsid w:val="00622118"/>
    <w:rsid w:val="00622A7A"/>
    <w:rsid w:val="00623F3E"/>
    <w:rsid w:val="00626C25"/>
    <w:rsid w:val="006302E7"/>
    <w:rsid w:val="0063404D"/>
    <w:rsid w:val="00634F1B"/>
    <w:rsid w:val="00637C57"/>
    <w:rsid w:val="00640710"/>
    <w:rsid w:val="00642967"/>
    <w:rsid w:val="00643C82"/>
    <w:rsid w:val="00644794"/>
    <w:rsid w:val="006504F8"/>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1DB"/>
    <w:rsid w:val="006A3B57"/>
    <w:rsid w:val="006A4BE5"/>
    <w:rsid w:val="006A55AD"/>
    <w:rsid w:val="006A65EF"/>
    <w:rsid w:val="006C492D"/>
    <w:rsid w:val="006C6369"/>
    <w:rsid w:val="006D2826"/>
    <w:rsid w:val="006D44DF"/>
    <w:rsid w:val="006D547B"/>
    <w:rsid w:val="006D582C"/>
    <w:rsid w:val="006D6106"/>
    <w:rsid w:val="006E16EF"/>
    <w:rsid w:val="006E58B8"/>
    <w:rsid w:val="006E628F"/>
    <w:rsid w:val="006E7D08"/>
    <w:rsid w:val="006F0642"/>
    <w:rsid w:val="006F069F"/>
    <w:rsid w:val="006F0977"/>
    <w:rsid w:val="006F19A2"/>
    <w:rsid w:val="006F320A"/>
    <w:rsid w:val="006F405C"/>
    <w:rsid w:val="006F4AF1"/>
    <w:rsid w:val="006F6C03"/>
    <w:rsid w:val="006F793B"/>
    <w:rsid w:val="006F7A1E"/>
    <w:rsid w:val="007014BE"/>
    <w:rsid w:val="00704458"/>
    <w:rsid w:val="00705A3B"/>
    <w:rsid w:val="0070677A"/>
    <w:rsid w:val="007069D0"/>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068"/>
    <w:rsid w:val="007566F0"/>
    <w:rsid w:val="00760780"/>
    <w:rsid w:val="00763624"/>
    <w:rsid w:val="0076441E"/>
    <w:rsid w:val="0076657F"/>
    <w:rsid w:val="0077296A"/>
    <w:rsid w:val="00774B22"/>
    <w:rsid w:val="00777A09"/>
    <w:rsid w:val="007837F3"/>
    <w:rsid w:val="007904A7"/>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20CA"/>
    <w:rsid w:val="007F042D"/>
    <w:rsid w:val="007F0737"/>
    <w:rsid w:val="007F0940"/>
    <w:rsid w:val="007F19AC"/>
    <w:rsid w:val="007F1E62"/>
    <w:rsid w:val="007F24F6"/>
    <w:rsid w:val="007F2A0D"/>
    <w:rsid w:val="007F2A7E"/>
    <w:rsid w:val="007F552B"/>
    <w:rsid w:val="007F59E1"/>
    <w:rsid w:val="007F63EC"/>
    <w:rsid w:val="007F6516"/>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31F8"/>
    <w:rsid w:val="0083477F"/>
    <w:rsid w:val="00837152"/>
    <w:rsid w:val="00837596"/>
    <w:rsid w:val="00840886"/>
    <w:rsid w:val="008408A0"/>
    <w:rsid w:val="00846E88"/>
    <w:rsid w:val="008501A5"/>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0485"/>
    <w:rsid w:val="008C2242"/>
    <w:rsid w:val="008C2FFC"/>
    <w:rsid w:val="008C3D85"/>
    <w:rsid w:val="008D2512"/>
    <w:rsid w:val="008D3423"/>
    <w:rsid w:val="008D416F"/>
    <w:rsid w:val="008D6580"/>
    <w:rsid w:val="008E1E2A"/>
    <w:rsid w:val="008E277B"/>
    <w:rsid w:val="008E3748"/>
    <w:rsid w:val="008E45DE"/>
    <w:rsid w:val="008E765D"/>
    <w:rsid w:val="008F733C"/>
    <w:rsid w:val="00901BE0"/>
    <w:rsid w:val="00904292"/>
    <w:rsid w:val="00910626"/>
    <w:rsid w:val="00910AC9"/>
    <w:rsid w:val="0091236B"/>
    <w:rsid w:val="009135EF"/>
    <w:rsid w:val="009150AA"/>
    <w:rsid w:val="009167EA"/>
    <w:rsid w:val="00916E26"/>
    <w:rsid w:val="00917CF5"/>
    <w:rsid w:val="009203AD"/>
    <w:rsid w:val="00920BA7"/>
    <w:rsid w:val="00921A7B"/>
    <w:rsid w:val="00921D50"/>
    <w:rsid w:val="00923ABF"/>
    <w:rsid w:val="009257CF"/>
    <w:rsid w:val="00926D34"/>
    <w:rsid w:val="00926E93"/>
    <w:rsid w:val="00927FAF"/>
    <w:rsid w:val="00930C66"/>
    <w:rsid w:val="00933440"/>
    <w:rsid w:val="00933AD4"/>
    <w:rsid w:val="00935D37"/>
    <w:rsid w:val="00936389"/>
    <w:rsid w:val="009367C7"/>
    <w:rsid w:val="0094058F"/>
    <w:rsid w:val="00940633"/>
    <w:rsid w:val="009413D6"/>
    <w:rsid w:val="009418C7"/>
    <w:rsid w:val="00942DC2"/>
    <w:rsid w:val="009433EF"/>
    <w:rsid w:val="00943770"/>
    <w:rsid w:val="00944428"/>
    <w:rsid w:val="0094465F"/>
    <w:rsid w:val="009446AB"/>
    <w:rsid w:val="00946C62"/>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01BD"/>
    <w:rsid w:val="009A1E22"/>
    <w:rsid w:val="009A2534"/>
    <w:rsid w:val="009A323D"/>
    <w:rsid w:val="009A4D6E"/>
    <w:rsid w:val="009A54A9"/>
    <w:rsid w:val="009B0F62"/>
    <w:rsid w:val="009B4126"/>
    <w:rsid w:val="009B4573"/>
    <w:rsid w:val="009B4DCE"/>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658F"/>
    <w:rsid w:val="00A16646"/>
    <w:rsid w:val="00A17257"/>
    <w:rsid w:val="00A1771F"/>
    <w:rsid w:val="00A17737"/>
    <w:rsid w:val="00A206AD"/>
    <w:rsid w:val="00A21826"/>
    <w:rsid w:val="00A223A7"/>
    <w:rsid w:val="00A22CB4"/>
    <w:rsid w:val="00A22CDE"/>
    <w:rsid w:val="00A22ED2"/>
    <w:rsid w:val="00A23026"/>
    <w:rsid w:val="00A23044"/>
    <w:rsid w:val="00A26DD8"/>
    <w:rsid w:val="00A3282B"/>
    <w:rsid w:val="00A3667B"/>
    <w:rsid w:val="00A3736E"/>
    <w:rsid w:val="00A41CDE"/>
    <w:rsid w:val="00A42363"/>
    <w:rsid w:val="00A42678"/>
    <w:rsid w:val="00A44782"/>
    <w:rsid w:val="00A51056"/>
    <w:rsid w:val="00A52ADA"/>
    <w:rsid w:val="00A54A96"/>
    <w:rsid w:val="00A55F01"/>
    <w:rsid w:val="00A5779D"/>
    <w:rsid w:val="00A57AB0"/>
    <w:rsid w:val="00A62053"/>
    <w:rsid w:val="00A66B95"/>
    <w:rsid w:val="00A67E61"/>
    <w:rsid w:val="00A72406"/>
    <w:rsid w:val="00A72786"/>
    <w:rsid w:val="00A746B2"/>
    <w:rsid w:val="00A74FC4"/>
    <w:rsid w:val="00A75048"/>
    <w:rsid w:val="00A8034A"/>
    <w:rsid w:val="00A81344"/>
    <w:rsid w:val="00A8144C"/>
    <w:rsid w:val="00A82198"/>
    <w:rsid w:val="00A85729"/>
    <w:rsid w:val="00A869B9"/>
    <w:rsid w:val="00A871E1"/>
    <w:rsid w:val="00A872AA"/>
    <w:rsid w:val="00A87303"/>
    <w:rsid w:val="00A91C4C"/>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5F27"/>
    <w:rsid w:val="00AC6193"/>
    <w:rsid w:val="00AC685E"/>
    <w:rsid w:val="00AD04B0"/>
    <w:rsid w:val="00AD0907"/>
    <w:rsid w:val="00AD29ED"/>
    <w:rsid w:val="00AD5212"/>
    <w:rsid w:val="00AD57D5"/>
    <w:rsid w:val="00AE10AE"/>
    <w:rsid w:val="00AE14C5"/>
    <w:rsid w:val="00AE3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55D3"/>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1491"/>
    <w:rsid w:val="00B22EA7"/>
    <w:rsid w:val="00B246E2"/>
    <w:rsid w:val="00B269DB"/>
    <w:rsid w:val="00B3342A"/>
    <w:rsid w:val="00B37486"/>
    <w:rsid w:val="00B406F3"/>
    <w:rsid w:val="00B40DCF"/>
    <w:rsid w:val="00B41574"/>
    <w:rsid w:val="00B43C7B"/>
    <w:rsid w:val="00B4489A"/>
    <w:rsid w:val="00B4656E"/>
    <w:rsid w:val="00B47AB4"/>
    <w:rsid w:val="00B509ED"/>
    <w:rsid w:val="00B51750"/>
    <w:rsid w:val="00B54162"/>
    <w:rsid w:val="00B542D3"/>
    <w:rsid w:val="00B560B0"/>
    <w:rsid w:val="00B56A1E"/>
    <w:rsid w:val="00B57284"/>
    <w:rsid w:val="00B57BE1"/>
    <w:rsid w:val="00B6035B"/>
    <w:rsid w:val="00B62F6F"/>
    <w:rsid w:val="00B64E58"/>
    <w:rsid w:val="00B666ED"/>
    <w:rsid w:val="00B70DED"/>
    <w:rsid w:val="00B7317D"/>
    <w:rsid w:val="00B76556"/>
    <w:rsid w:val="00B836D5"/>
    <w:rsid w:val="00B840AB"/>
    <w:rsid w:val="00B84FE0"/>
    <w:rsid w:val="00B90C4D"/>
    <w:rsid w:val="00B920DD"/>
    <w:rsid w:val="00B92C79"/>
    <w:rsid w:val="00B952EB"/>
    <w:rsid w:val="00B96270"/>
    <w:rsid w:val="00B97680"/>
    <w:rsid w:val="00BA069E"/>
    <w:rsid w:val="00BA0EAF"/>
    <w:rsid w:val="00BA12FD"/>
    <w:rsid w:val="00BA5DE0"/>
    <w:rsid w:val="00BA69BB"/>
    <w:rsid w:val="00BA7956"/>
    <w:rsid w:val="00BA7B67"/>
    <w:rsid w:val="00BB143A"/>
    <w:rsid w:val="00BB62CF"/>
    <w:rsid w:val="00BB77ED"/>
    <w:rsid w:val="00BC07D9"/>
    <w:rsid w:val="00BC0F68"/>
    <w:rsid w:val="00BC5ACB"/>
    <w:rsid w:val="00BD0A62"/>
    <w:rsid w:val="00BD0B0A"/>
    <w:rsid w:val="00BD156F"/>
    <w:rsid w:val="00BD1AAA"/>
    <w:rsid w:val="00BD1E82"/>
    <w:rsid w:val="00BD3403"/>
    <w:rsid w:val="00BD3778"/>
    <w:rsid w:val="00BD384E"/>
    <w:rsid w:val="00BD4B1D"/>
    <w:rsid w:val="00BD6CB8"/>
    <w:rsid w:val="00BE03FB"/>
    <w:rsid w:val="00BE1A66"/>
    <w:rsid w:val="00BE25B8"/>
    <w:rsid w:val="00BE5150"/>
    <w:rsid w:val="00BE5638"/>
    <w:rsid w:val="00BF04ED"/>
    <w:rsid w:val="00BF37DC"/>
    <w:rsid w:val="00BF60EE"/>
    <w:rsid w:val="00BF7550"/>
    <w:rsid w:val="00C0138E"/>
    <w:rsid w:val="00C0165B"/>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3335"/>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4245"/>
    <w:rsid w:val="00C757DA"/>
    <w:rsid w:val="00C77A95"/>
    <w:rsid w:val="00C80569"/>
    <w:rsid w:val="00C81A60"/>
    <w:rsid w:val="00C82864"/>
    <w:rsid w:val="00C86D95"/>
    <w:rsid w:val="00C903C3"/>
    <w:rsid w:val="00C9086C"/>
    <w:rsid w:val="00C91170"/>
    <w:rsid w:val="00C91FF9"/>
    <w:rsid w:val="00C92F43"/>
    <w:rsid w:val="00C944E5"/>
    <w:rsid w:val="00C96FC0"/>
    <w:rsid w:val="00CA30D7"/>
    <w:rsid w:val="00CA4F90"/>
    <w:rsid w:val="00CB25E7"/>
    <w:rsid w:val="00CB3AE8"/>
    <w:rsid w:val="00CB3EA3"/>
    <w:rsid w:val="00CB5D2C"/>
    <w:rsid w:val="00CC14E4"/>
    <w:rsid w:val="00CC2443"/>
    <w:rsid w:val="00CD11BC"/>
    <w:rsid w:val="00CD1675"/>
    <w:rsid w:val="00CD399D"/>
    <w:rsid w:val="00CD4642"/>
    <w:rsid w:val="00CD5308"/>
    <w:rsid w:val="00CD74E1"/>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5139"/>
    <w:rsid w:val="00D178DE"/>
    <w:rsid w:val="00D202DB"/>
    <w:rsid w:val="00D20BEE"/>
    <w:rsid w:val="00D21A57"/>
    <w:rsid w:val="00D2210B"/>
    <w:rsid w:val="00D222CE"/>
    <w:rsid w:val="00D252DC"/>
    <w:rsid w:val="00D3737D"/>
    <w:rsid w:val="00D37406"/>
    <w:rsid w:val="00D377BF"/>
    <w:rsid w:val="00D4207E"/>
    <w:rsid w:val="00D44386"/>
    <w:rsid w:val="00D444F3"/>
    <w:rsid w:val="00D4554B"/>
    <w:rsid w:val="00D4566B"/>
    <w:rsid w:val="00D52C60"/>
    <w:rsid w:val="00D530AF"/>
    <w:rsid w:val="00D54B07"/>
    <w:rsid w:val="00D55776"/>
    <w:rsid w:val="00D60772"/>
    <w:rsid w:val="00D60B47"/>
    <w:rsid w:val="00D616FD"/>
    <w:rsid w:val="00D6281A"/>
    <w:rsid w:val="00D64B7E"/>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5FE5"/>
    <w:rsid w:val="00D96622"/>
    <w:rsid w:val="00D9708A"/>
    <w:rsid w:val="00DA1925"/>
    <w:rsid w:val="00DA35CA"/>
    <w:rsid w:val="00DA70FF"/>
    <w:rsid w:val="00DB0CCF"/>
    <w:rsid w:val="00DB4518"/>
    <w:rsid w:val="00DB69F4"/>
    <w:rsid w:val="00DB6B93"/>
    <w:rsid w:val="00DB6C2C"/>
    <w:rsid w:val="00DC0A4B"/>
    <w:rsid w:val="00DC0E9B"/>
    <w:rsid w:val="00DC21CC"/>
    <w:rsid w:val="00DC73F9"/>
    <w:rsid w:val="00DC7CCD"/>
    <w:rsid w:val="00DD19B7"/>
    <w:rsid w:val="00DD22BC"/>
    <w:rsid w:val="00DD2998"/>
    <w:rsid w:val="00DE279C"/>
    <w:rsid w:val="00DE52B4"/>
    <w:rsid w:val="00DE605E"/>
    <w:rsid w:val="00DF14B1"/>
    <w:rsid w:val="00DF1A59"/>
    <w:rsid w:val="00DF35B5"/>
    <w:rsid w:val="00DF5F69"/>
    <w:rsid w:val="00DF641D"/>
    <w:rsid w:val="00DF761C"/>
    <w:rsid w:val="00E0152C"/>
    <w:rsid w:val="00E05300"/>
    <w:rsid w:val="00E06B2D"/>
    <w:rsid w:val="00E06E06"/>
    <w:rsid w:val="00E108C6"/>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4BF9"/>
    <w:rsid w:val="00E95E66"/>
    <w:rsid w:val="00E966C3"/>
    <w:rsid w:val="00E97D6F"/>
    <w:rsid w:val="00E97EB0"/>
    <w:rsid w:val="00EA42FC"/>
    <w:rsid w:val="00EA5D2D"/>
    <w:rsid w:val="00EA7412"/>
    <w:rsid w:val="00EB67DA"/>
    <w:rsid w:val="00EC29B6"/>
    <w:rsid w:val="00EC2A81"/>
    <w:rsid w:val="00EC2E26"/>
    <w:rsid w:val="00EC6399"/>
    <w:rsid w:val="00EC7B6C"/>
    <w:rsid w:val="00ED00C1"/>
    <w:rsid w:val="00ED059D"/>
    <w:rsid w:val="00ED11DD"/>
    <w:rsid w:val="00ED3579"/>
    <w:rsid w:val="00ED36C0"/>
    <w:rsid w:val="00ED6C3E"/>
    <w:rsid w:val="00ED6EE5"/>
    <w:rsid w:val="00ED7EF1"/>
    <w:rsid w:val="00EE610D"/>
    <w:rsid w:val="00EE642A"/>
    <w:rsid w:val="00EE6A58"/>
    <w:rsid w:val="00EF1B48"/>
    <w:rsid w:val="00EF59D3"/>
    <w:rsid w:val="00EF7BA0"/>
    <w:rsid w:val="00F00288"/>
    <w:rsid w:val="00F03745"/>
    <w:rsid w:val="00F03899"/>
    <w:rsid w:val="00F064AD"/>
    <w:rsid w:val="00F10329"/>
    <w:rsid w:val="00F12718"/>
    <w:rsid w:val="00F12B22"/>
    <w:rsid w:val="00F13C9F"/>
    <w:rsid w:val="00F14EF6"/>
    <w:rsid w:val="00F16E43"/>
    <w:rsid w:val="00F16FED"/>
    <w:rsid w:val="00F17570"/>
    <w:rsid w:val="00F20D57"/>
    <w:rsid w:val="00F22550"/>
    <w:rsid w:val="00F23334"/>
    <w:rsid w:val="00F2519F"/>
    <w:rsid w:val="00F2738E"/>
    <w:rsid w:val="00F3016E"/>
    <w:rsid w:val="00F379AA"/>
    <w:rsid w:val="00F44761"/>
    <w:rsid w:val="00F46AB3"/>
    <w:rsid w:val="00F474B2"/>
    <w:rsid w:val="00F50369"/>
    <w:rsid w:val="00F50692"/>
    <w:rsid w:val="00F5173D"/>
    <w:rsid w:val="00F52276"/>
    <w:rsid w:val="00F543CE"/>
    <w:rsid w:val="00F55F0D"/>
    <w:rsid w:val="00F565B8"/>
    <w:rsid w:val="00F575A7"/>
    <w:rsid w:val="00F60831"/>
    <w:rsid w:val="00F63164"/>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15"/>
    <w:rsid w:val="00FF2340"/>
    <w:rsid w:val="00FF60C7"/>
    <w:rsid w:val="00FF7392"/>
    <w:rsid w:val="011410E7"/>
    <w:rsid w:val="043D4CEA"/>
    <w:rsid w:val="083A6877"/>
    <w:rsid w:val="1CF777BC"/>
    <w:rsid w:val="1CFE8D09"/>
    <w:rsid w:val="1ED24BFE"/>
    <w:rsid w:val="21AB56F0"/>
    <w:rsid w:val="2232081B"/>
    <w:rsid w:val="26BEB8A8"/>
    <w:rsid w:val="273E7C3F"/>
    <w:rsid w:val="2F314E0D"/>
    <w:rsid w:val="2F3FAFB8"/>
    <w:rsid w:val="35BE17DC"/>
    <w:rsid w:val="376E60F6"/>
    <w:rsid w:val="399E0F98"/>
    <w:rsid w:val="3B2334D1"/>
    <w:rsid w:val="3BBF23DA"/>
    <w:rsid w:val="3C6B26BF"/>
    <w:rsid w:val="3D1D646B"/>
    <w:rsid w:val="3D7FF7EB"/>
    <w:rsid w:val="3DF4DE48"/>
    <w:rsid w:val="3F3B2CC5"/>
    <w:rsid w:val="3FBB3F0B"/>
    <w:rsid w:val="3FFD96D8"/>
    <w:rsid w:val="465327CE"/>
    <w:rsid w:val="48A045AB"/>
    <w:rsid w:val="4D1709C3"/>
    <w:rsid w:val="4F6A2AE2"/>
    <w:rsid w:val="4FDF3169"/>
    <w:rsid w:val="570B4002"/>
    <w:rsid w:val="5BBD42A4"/>
    <w:rsid w:val="5BEFD42A"/>
    <w:rsid w:val="5BF76F1E"/>
    <w:rsid w:val="5DC12740"/>
    <w:rsid w:val="60A76D6C"/>
    <w:rsid w:val="639B45FE"/>
    <w:rsid w:val="661463E0"/>
    <w:rsid w:val="676F3FD0"/>
    <w:rsid w:val="67FB182A"/>
    <w:rsid w:val="6DFFC727"/>
    <w:rsid w:val="6ECF23D3"/>
    <w:rsid w:val="6FFFF6BB"/>
    <w:rsid w:val="71CE84FB"/>
    <w:rsid w:val="72D52371"/>
    <w:rsid w:val="733345C5"/>
    <w:rsid w:val="754F72A9"/>
    <w:rsid w:val="75EE04D7"/>
    <w:rsid w:val="77FE9357"/>
    <w:rsid w:val="78DF193C"/>
    <w:rsid w:val="797E463A"/>
    <w:rsid w:val="79FF7B4C"/>
    <w:rsid w:val="7A986AD1"/>
    <w:rsid w:val="7AA226C9"/>
    <w:rsid w:val="7DBF6B6F"/>
    <w:rsid w:val="7E06559B"/>
    <w:rsid w:val="7EBBE396"/>
    <w:rsid w:val="7EFEBC6B"/>
    <w:rsid w:val="7FB93944"/>
    <w:rsid w:val="7FEF56FB"/>
    <w:rsid w:val="BA7D7733"/>
    <w:rsid w:val="BD466E6A"/>
    <w:rsid w:val="BDFDE64A"/>
    <w:rsid w:val="BF6FAB1D"/>
    <w:rsid w:val="C7FFB0B5"/>
    <w:rsid w:val="D55F18D0"/>
    <w:rsid w:val="D9DDBA6E"/>
    <w:rsid w:val="DDBFA1C0"/>
    <w:rsid w:val="DFF7967B"/>
    <w:rsid w:val="E6ED6B48"/>
    <w:rsid w:val="E7FFF71E"/>
    <w:rsid w:val="EB6B0107"/>
    <w:rsid w:val="F0B35CB4"/>
    <w:rsid w:val="F3EBCE52"/>
    <w:rsid w:val="F7ABA56B"/>
    <w:rsid w:val="F7F8040E"/>
    <w:rsid w:val="FBFFAB69"/>
    <w:rsid w:val="FDB36D92"/>
    <w:rsid w:val="FDFDF2DA"/>
    <w:rsid w:val="FEEBA402"/>
    <w:rsid w:val="FEFE127A"/>
    <w:rsid w:val="FEFEFC56"/>
    <w:rsid w:val="FF6F725C"/>
    <w:rsid w:val="FFB239CD"/>
    <w:rsid w:val="FFBED67E"/>
    <w:rsid w:val="FFFB7341"/>
    <w:rsid w:val="FFFBF36C"/>
    <w:rsid w:val="FFFFE76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2">
    <w:name w:val="Plain Text"/>
    <w:basedOn w:val="1"/>
    <w:qFormat/>
    <w:uiPriority w:val="0"/>
    <w:pPr>
      <w:suppressAutoHyphens/>
      <w:bidi w:val="0"/>
    </w:pPr>
    <w:rPr>
      <w:rFonts w:ascii="宋体" w:hAnsi="Courier New" w:eastAsia="宋体" w:cs="Courier New"/>
      <w:color w:val="auto"/>
      <w:szCs w:val="21"/>
      <w:lang w:bidi="ar-SA"/>
    </w:rPr>
  </w:style>
  <w:style w:type="paragraph" w:styleId="3">
    <w:name w:val="caption"/>
    <w:basedOn w:val="1"/>
    <w:next w:val="1"/>
    <w:uiPriority w:val="0"/>
    <w:pPr>
      <w:widowControl w:val="0"/>
      <w:suppressLineNumbers/>
      <w:suppressAutoHyphens/>
      <w:bidi w:val="0"/>
      <w:spacing w:before="120" w:after="120"/>
    </w:pPr>
    <w:rPr>
      <w:rFonts w:ascii="Calibri" w:hAnsi="Calibri" w:eastAsia="宋体" w:cs="Times New Roman"/>
      <w:i/>
      <w:iCs/>
      <w:color w:val="auto"/>
      <w:sz w:val="24"/>
      <w:szCs w:val="24"/>
      <w:lang w:bidi="ar-SA"/>
    </w:rPr>
  </w:style>
  <w:style w:type="paragraph" w:styleId="4">
    <w:name w:val="Body Text"/>
    <w:basedOn w:val="1"/>
    <w:uiPriority w:val="0"/>
    <w:pPr>
      <w:suppressAutoHyphens/>
      <w:bidi w:val="0"/>
      <w:spacing w:before="0" w:after="140" w:line="276" w:lineRule="auto"/>
    </w:pPr>
    <w:rPr>
      <w:rFonts w:ascii="Calibri" w:hAnsi="Calibri" w:eastAsia="宋体" w:cs="Times New Roman"/>
      <w:color w:val="auto"/>
      <w:szCs w:val="24"/>
      <w:lang w:bidi="ar-SA"/>
    </w:rPr>
  </w:style>
  <w:style w:type="paragraph" w:styleId="5">
    <w:name w:val="Date"/>
    <w:basedOn w:val="1"/>
    <w:next w:val="1"/>
    <w:link w:val="14"/>
    <w:uiPriority w:val="0"/>
    <w:pPr>
      <w:ind w:left="100" w:leftChars="2500"/>
    </w:pPr>
    <w:rPr>
      <w:rFonts w:ascii="仿宋_GB2312" w:eastAsia="仿宋_GB2312"/>
      <w:sz w:val="32"/>
    </w:rPr>
  </w:style>
  <w:style w:type="paragraph" w:styleId="6">
    <w:name w:val="Balloon Text"/>
    <w:basedOn w:val="1"/>
    <w:semiHidden/>
    <w:uiPriority w:val="0"/>
    <w:rPr>
      <w:sz w:val="18"/>
      <w:szCs w:val="18"/>
    </w:rPr>
  </w:style>
  <w:style w:type="paragraph" w:styleId="7">
    <w:name w:val="footer"/>
    <w:basedOn w:val="1"/>
    <w:link w:val="15"/>
    <w:uiPriority w:val="0"/>
    <w:pPr>
      <w:tabs>
        <w:tab w:val="center" w:pos="4153"/>
        <w:tab w:val="right" w:pos="8306"/>
      </w:tabs>
      <w:snapToGrid w:val="0"/>
      <w:jc w:val="left"/>
    </w:pPr>
    <w:rPr>
      <w:sz w:val="18"/>
      <w:szCs w:val="18"/>
    </w:rPr>
  </w:style>
  <w:style w:type="paragraph" w:styleId="8">
    <w:name w:val="header"/>
    <w:basedOn w:val="1"/>
    <w:link w:val="16"/>
    <w:uiPriority w:val="0"/>
    <w:pPr>
      <w:pBdr>
        <w:bottom w:val="single" w:color="auto" w:sz="6" w:space="1"/>
      </w:pBdr>
      <w:tabs>
        <w:tab w:val="center" w:pos="4153"/>
        <w:tab w:val="right" w:pos="8306"/>
      </w:tabs>
      <w:snapToGrid w:val="0"/>
      <w:jc w:val="center"/>
    </w:pPr>
    <w:rPr>
      <w:sz w:val="18"/>
      <w:szCs w:val="18"/>
    </w:rPr>
  </w:style>
  <w:style w:type="paragraph" w:styleId="9">
    <w:name w:val="List"/>
    <w:basedOn w:val="4"/>
    <w:uiPriority w:val="0"/>
  </w:style>
  <w:style w:type="table" w:styleId="11">
    <w:name w:val="Table Grid"/>
    <w:basedOn w:val="1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page number"/>
    <w:basedOn w:val="12"/>
    <w:uiPriority w:val="0"/>
  </w:style>
  <w:style w:type="character" w:customStyle="1" w:styleId="14">
    <w:name w:val=" Char Char1"/>
    <w:basedOn w:val="12"/>
    <w:link w:val="5"/>
    <w:uiPriority w:val="0"/>
    <w:rPr>
      <w:rFonts w:ascii="仿宋_GB2312" w:hAnsi="Times New Roman" w:eastAsia="仿宋_GB2312" w:cs="Times New Roman"/>
      <w:kern w:val="2"/>
      <w:sz w:val="32"/>
      <w:szCs w:val="24"/>
      <w:lang w:bidi="ar-SA"/>
    </w:rPr>
  </w:style>
  <w:style w:type="character" w:customStyle="1" w:styleId="15">
    <w:name w:val=" Char Char2"/>
    <w:basedOn w:val="12"/>
    <w:link w:val="7"/>
    <w:semiHidden/>
    <w:uiPriority w:val="99"/>
    <w:rPr>
      <w:rFonts w:ascii="Times New Roman" w:hAnsi="Times New Roman" w:eastAsia="宋体" w:cs="Times New Roman"/>
      <w:kern w:val="2"/>
      <w:sz w:val="18"/>
      <w:szCs w:val="22"/>
    </w:rPr>
  </w:style>
  <w:style w:type="character" w:customStyle="1" w:styleId="16">
    <w:name w:val=" Char Char"/>
    <w:basedOn w:val="12"/>
    <w:link w:val="8"/>
    <w:semiHidden/>
    <w:uiPriority w:val="99"/>
    <w:rPr>
      <w:rFonts w:ascii="Times New Roman" w:hAnsi="Times New Roman" w:eastAsia="宋体" w:cs="Times New Roman"/>
      <w:kern w:val="2"/>
      <w:sz w:val="18"/>
      <w:szCs w:val="22"/>
    </w:rPr>
  </w:style>
  <w:style w:type="character" w:customStyle="1" w:styleId="17">
    <w:name w:val="默认段落字体1"/>
    <w:uiPriority w:val="0"/>
    <w:rPr>
      <w:rFonts w:ascii="Times New Roman" w:hAnsi="Times New Roman" w:eastAsia="宋体" w:cs="Times New Roman"/>
    </w:rPr>
  </w:style>
  <w:style w:type="paragraph" w:customStyle="1" w:styleId="18">
    <w:name w:val="Heading"/>
    <w:basedOn w:val="1"/>
    <w:next w:val="4"/>
    <w:uiPriority w:val="0"/>
    <w:pPr>
      <w:keepNext/>
      <w:widowControl w:val="0"/>
      <w:suppressAutoHyphens/>
      <w:bidi w:val="0"/>
      <w:spacing w:before="240" w:after="120"/>
    </w:pPr>
    <w:rPr>
      <w:rFonts w:ascii="Liberation Sans" w:hAnsi="Liberation Sans" w:eastAsia="Noto Sans CJK SC Regular" w:cs="Noto Sans CJK SC Regular"/>
      <w:color w:val="auto"/>
      <w:sz w:val="28"/>
      <w:szCs w:val="28"/>
      <w:lang w:bidi="ar-SA"/>
    </w:rPr>
  </w:style>
  <w:style w:type="paragraph" w:customStyle="1" w:styleId="19">
    <w:name w:val="Index"/>
    <w:basedOn w:val="1"/>
    <w:uiPriority w:val="0"/>
    <w:pPr>
      <w:widowControl w:val="0"/>
      <w:suppressLineNumbers/>
      <w:suppressAutoHyphens/>
      <w:bidi w:val="0"/>
    </w:pPr>
    <w:rPr>
      <w:rFonts w:ascii="Calibri" w:hAnsi="Calibri" w:eastAsia="宋体" w:cs="Times New Roman"/>
      <w:color w:val="auto"/>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thtf\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76</Characters>
  <Lines>1</Lines>
  <Paragraphs>1</Paragraphs>
  <TotalTime>2</TotalTime>
  <ScaleCrop>false</ScaleCrop>
  <LinksUpToDate>false</LinksUpToDate>
  <CharactersWithSpaces>88</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2012-11-18T22:51:00Z</dcterms:created>
  <dc:creator>王蕾:打印</dc:creator>
  <cp:lastModifiedBy>zwfw</cp:lastModifiedBy>
  <dcterms:modified xsi:type="dcterms:W3CDTF">2023-03-22T08:08:30Z</dcterms:modified>
  <dc:title>_x0001_</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