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FC" w:rsidRPr="00714C81" w:rsidRDefault="00D564FC" w:rsidP="00D564FC">
      <w:pPr>
        <w:pStyle w:val="a3"/>
        <w:rPr>
          <w:rFonts w:asciiTheme="minorEastAsia" w:eastAsiaTheme="minorEastAsia" w:hAnsiTheme="minorEastAsia" w:cs="Calibri"/>
          <w:sz w:val="28"/>
          <w:szCs w:val="28"/>
        </w:rPr>
      </w:pPr>
      <w:r w:rsidRPr="00714C81">
        <w:rPr>
          <w:rFonts w:ascii="MS Gothic" w:eastAsia="MS Gothic" w:hAnsi="MS Gothic" w:cs="MS Gothic" w:hint="eastAsia"/>
          <w:vanish/>
          <w:sz w:val="28"/>
          <w:szCs w:val="28"/>
        </w:rPr>
        <w:t>‍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附件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1</w:t>
      </w:r>
    </w:p>
    <w:p w:rsidR="00D564FC" w:rsidRPr="00714C81" w:rsidRDefault="00D564FC" w:rsidP="00D564FC">
      <w:pPr>
        <w:pStyle w:val="a3"/>
        <w:ind w:firstLine="480"/>
        <w:jc w:val="center"/>
        <w:rPr>
          <w:rFonts w:asciiTheme="minorEastAsia" w:eastAsiaTheme="minorEastAsia" w:hAnsiTheme="minorEastAsia" w:cs="Arial" w:hint="eastAsia"/>
          <w:b/>
          <w:sz w:val="36"/>
          <w:szCs w:val="36"/>
        </w:rPr>
      </w:pPr>
      <w:r w:rsidRPr="00714C81">
        <w:rPr>
          <w:rFonts w:asciiTheme="minorEastAsia" w:eastAsiaTheme="minorEastAsia" w:hAnsiTheme="minorEastAsia" w:cs="Arial" w:hint="eastAsia"/>
          <w:b/>
          <w:sz w:val="36"/>
          <w:szCs w:val="36"/>
        </w:rPr>
        <w:t>环</w:t>
      </w:r>
      <w:r w:rsidRPr="00714C81">
        <w:rPr>
          <w:rFonts w:asciiTheme="minorEastAsia" w:eastAsiaTheme="minorEastAsia" w:hAnsiTheme="minorEastAsia" w:cs="Arial"/>
          <w:b/>
          <w:sz w:val="36"/>
          <w:szCs w:val="36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b/>
          <w:sz w:val="36"/>
          <w:szCs w:val="36"/>
        </w:rPr>
        <w:t>境</w:t>
      </w:r>
      <w:r w:rsidRPr="00714C81">
        <w:rPr>
          <w:rFonts w:asciiTheme="minorEastAsia" w:eastAsiaTheme="minorEastAsia" w:hAnsiTheme="minorEastAsia" w:cs="Arial"/>
          <w:b/>
          <w:sz w:val="36"/>
          <w:szCs w:val="36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b/>
          <w:sz w:val="36"/>
          <w:szCs w:val="36"/>
        </w:rPr>
        <w:t>影</w:t>
      </w:r>
      <w:r w:rsidRPr="00714C81">
        <w:rPr>
          <w:rFonts w:asciiTheme="minorEastAsia" w:eastAsiaTheme="minorEastAsia" w:hAnsiTheme="minorEastAsia" w:cs="Arial"/>
          <w:b/>
          <w:sz w:val="36"/>
          <w:szCs w:val="36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b/>
          <w:sz w:val="36"/>
          <w:szCs w:val="36"/>
        </w:rPr>
        <w:t>响</w:t>
      </w:r>
      <w:r w:rsidRPr="00714C81">
        <w:rPr>
          <w:rFonts w:asciiTheme="minorEastAsia" w:eastAsiaTheme="minorEastAsia" w:hAnsiTheme="minorEastAsia" w:cs="Arial"/>
          <w:b/>
          <w:sz w:val="36"/>
          <w:szCs w:val="36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b/>
          <w:sz w:val="36"/>
          <w:szCs w:val="36"/>
        </w:rPr>
        <w:t>评</w:t>
      </w:r>
      <w:r w:rsidRPr="00714C81">
        <w:rPr>
          <w:rFonts w:asciiTheme="minorEastAsia" w:eastAsiaTheme="minorEastAsia" w:hAnsiTheme="minorEastAsia" w:cs="Arial"/>
          <w:b/>
          <w:sz w:val="36"/>
          <w:szCs w:val="36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b/>
          <w:sz w:val="36"/>
          <w:szCs w:val="36"/>
        </w:rPr>
        <w:t>价</w:t>
      </w:r>
    </w:p>
    <w:p w:rsidR="00714C81" w:rsidRPr="00714C81" w:rsidRDefault="00714C81" w:rsidP="00D564FC">
      <w:pPr>
        <w:pStyle w:val="a3"/>
        <w:ind w:firstLine="480"/>
        <w:jc w:val="center"/>
        <w:rPr>
          <w:rFonts w:asciiTheme="minorEastAsia" w:eastAsiaTheme="minorEastAsia" w:hAnsiTheme="minorEastAsia" w:cs="Arial"/>
          <w:b/>
          <w:sz w:val="28"/>
          <w:szCs w:val="28"/>
        </w:rPr>
      </w:pPr>
      <w:bookmarkStart w:id="0" w:name="_GoBack"/>
      <w:bookmarkEnd w:id="0"/>
    </w:p>
    <w:p w:rsidR="00D564FC" w:rsidRPr="00714C81" w:rsidRDefault="00D564FC" w:rsidP="00D564FC">
      <w:pPr>
        <w:pStyle w:val="a3"/>
        <w:ind w:firstLine="480"/>
        <w:rPr>
          <w:rFonts w:asciiTheme="minorEastAsia" w:eastAsiaTheme="minorEastAsia" w:hAnsiTheme="minorEastAsia" w:cs="Arial"/>
          <w:sz w:val="28"/>
          <w:szCs w:val="28"/>
        </w:rPr>
      </w:pP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根据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《中华人民共和国环境影响评价法》《规划环境影响评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价条例》要求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《内蒙古自治区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“十三五”时期综合交通运输体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系规划》需开展环境影响评价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编写环境影响篇章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包括规划实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施对环境可能造成影响的分析、预测和评估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主要为资源环境承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载能力分析、不良环境影响的分析和预测以及与相关规划的环境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协调性分析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;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预防或者减轻不良环境影响的对策和措施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主要为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预防或者减轻不良环境影响的政策、管理或者技术等措施。</w:t>
      </w:r>
    </w:p>
    <w:p w:rsidR="00D564FC" w:rsidRPr="00714C81" w:rsidRDefault="00D564FC" w:rsidP="00D564FC">
      <w:pPr>
        <w:pStyle w:val="a3"/>
        <w:ind w:firstLine="480"/>
        <w:rPr>
          <w:rFonts w:asciiTheme="minorEastAsia" w:eastAsiaTheme="minorEastAsia" w:hAnsiTheme="minorEastAsia" w:cs="Calibri" w:hint="eastAsia"/>
          <w:b/>
          <w:sz w:val="28"/>
          <w:szCs w:val="28"/>
        </w:rPr>
      </w:pPr>
      <w:r w:rsidRPr="00714C81">
        <w:rPr>
          <w:rFonts w:asciiTheme="minorEastAsia" w:eastAsiaTheme="minorEastAsia" w:hAnsiTheme="minorEastAsia" w:cs="Arial" w:hint="eastAsia"/>
          <w:b/>
          <w:sz w:val="28"/>
          <w:szCs w:val="28"/>
        </w:rPr>
        <w:t>一、《规划》实施环境影响分析</w:t>
      </w:r>
      <w:r w:rsidRPr="00714C81">
        <w:rPr>
          <w:rFonts w:asciiTheme="minorEastAsia" w:eastAsiaTheme="minorEastAsia" w:hAnsiTheme="minorEastAsia" w:cs="Calibri"/>
          <w:b/>
          <w:sz w:val="28"/>
          <w:szCs w:val="28"/>
        </w:rPr>
        <w:t xml:space="preserve"> </w:t>
      </w:r>
    </w:p>
    <w:p w:rsidR="00D564FC" w:rsidRPr="00714C81" w:rsidRDefault="00D564FC" w:rsidP="00D564FC">
      <w:pPr>
        <w:pStyle w:val="a3"/>
        <w:ind w:firstLine="480"/>
        <w:rPr>
          <w:rFonts w:asciiTheme="minorEastAsia" w:eastAsiaTheme="minorEastAsia" w:hAnsiTheme="minorEastAsia" w:cs="Arial" w:hint="eastAsia"/>
          <w:sz w:val="28"/>
          <w:szCs w:val="28"/>
        </w:rPr>
      </w:pPr>
      <w:r w:rsidRPr="00714C81">
        <w:rPr>
          <w:rFonts w:asciiTheme="minorEastAsia" w:eastAsiaTheme="minorEastAsia" w:hAnsiTheme="minorEastAsia" w:cs="Calibri"/>
          <w:sz w:val="28"/>
          <w:szCs w:val="28"/>
        </w:rPr>
        <w:t>(</w:t>
      </w:r>
      <w:proofErr w:type="gramStart"/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一</w:t>
      </w:r>
      <w:proofErr w:type="gramEnd"/>
      <w:r w:rsidRPr="00714C81">
        <w:rPr>
          <w:rFonts w:asciiTheme="minorEastAsia" w:eastAsiaTheme="minorEastAsia" w:hAnsiTheme="minorEastAsia" w:cs="Calibri"/>
          <w:sz w:val="28"/>
          <w:szCs w:val="28"/>
        </w:rPr>
        <w:t>)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生态环境影响。</w:t>
      </w:r>
    </w:p>
    <w:p w:rsidR="00D564FC" w:rsidRPr="00714C81" w:rsidRDefault="00D564FC" w:rsidP="00D564FC">
      <w:pPr>
        <w:pStyle w:val="a3"/>
        <w:ind w:firstLine="480"/>
        <w:rPr>
          <w:rFonts w:asciiTheme="minorEastAsia" w:eastAsiaTheme="minorEastAsia" w:hAnsiTheme="minorEastAsia" w:cs="Calibri" w:hint="eastAsia"/>
          <w:sz w:val="28"/>
          <w:szCs w:val="28"/>
        </w:rPr>
      </w:pP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建设过程中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由于选线不当可能会产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proofErr w:type="gramStart"/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生交通</w:t>
      </w:r>
      <w:proofErr w:type="gramEnd"/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穿越生态敏感区的情况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其中以对自然保护区的影响最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大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主要表现在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如果直接穿越自然保护区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将占用自然保护区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土地资源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破坏保护区内主要保护对象的栖息地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也将带来噪声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扰动、大气污染、人员进入增加的问题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威胁自然保护区内保护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对象的生存。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 xml:space="preserve"> </w:t>
      </w:r>
    </w:p>
    <w:p w:rsidR="00D564FC" w:rsidRPr="00714C81" w:rsidRDefault="00D564FC" w:rsidP="00D564FC">
      <w:pPr>
        <w:pStyle w:val="a3"/>
        <w:ind w:firstLine="480"/>
        <w:rPr>
          <w:rFonts w:asciiTheme="minorEastAsia" w:eastAsiaTheme="minorEastAsia" w:hAnsiTheme="minorEastAsia" w:cs="Calibri" w:hint="eastAsia"/>
          <w:sz w:val="28"/>
          <w:szCs w:val="28"/>
        </w:rPr>
      </w:pPr>
      <w:r w:rsidRPr="00714C81">
        <w:rPr>
          <w:rFonts w:asciiTheme="minorEastAsia" w:eastAsiaTheme="minorEastAsia" w:hAnsiTheme="minorEastAsia" w:cs="Calibri"/>
          <w:sz w:val="28"/>
          <w:szCs w:val="28"/>
        </w:rPr>
        <w:t>(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二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)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水环境影响。施工期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砂石材料的冲洗、混凝土搅拌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后产生的废水、钻孔灌注桩的泥浆排放、施工队伍的生活污水若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处理不当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可能对水环境有一定的影响。运营期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沿线附属设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施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如服务区、收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lastRenderedPageBreak/>
        <w:t>费站等排放的废水、洗车污水、汽车洒落的有害物质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经雨水排入河流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造成水质的污染。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 xml:space="preserve"> </w:t>
      </w:r>
    </w:p>
    <w:p w:rsidR="00D564FC" w:rsidRPr="00714C81" w:rsidRDefault="00D564FC" w:rsidP="00D564FC">
      <w:pPr>
        <w:pStyle w:val="a3"/>
        <w:ind w:firstLine="480"/>
        <w:rPr>
          <w:rFonts w:asciiTheme="minorEastAsia" w:eastAsiaTheme="minorEastAsia" w:hAnsiTheme="minorEastAsia" w:cs="Arial" w:hint="eastAsia"/>
          <w:sz w:val="28"/>
          <w:szCs w:val="28"/>
        </w:rPr>
      </w:pPr>
      <w:r w:rsidRPr="00714C81">
        <w:rPr>
          <w:rFonts w:asciiTheme="minorEastAsia" w:eastAsiaTheme="minorEastAsia" w:hAnsiTheme="minorEastAsia" w:cs="Calibri"/>
          <w:sz w:val="28"/>
          <w:szCs w:val="28"/>
        </w:rPr>
        <w:t>(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三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)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大气环境影响。公路交通活动导致的大气污染物一次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排放按照其来源可以分为三类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包括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: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机动车尾气管直接排放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 xml:space="preserve">,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机动车行驶过程中扬起的道路扬尘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机动车行驶过程中部件磨损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造成的颗粒物排放和曲轴箱等部位的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THC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逸散。交通活动排放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的一次污染物在大气中可进一步发生化学反应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造成二次污染。</w:t>
      </w:r>
    </w:p>
    <w:p w:rsidR="00D564FC" w:rsidRPr="00714C81" w:rsidRDefault="00D564FC" w:rsidP="00D564FC">
      <w:pPr>
        <w:pStyle w:val="a3"/>
        <w:ind w:firstLine="480"/>
        <w:rPr>
          <w:rFonts w:asciiTheme="minorEastAsia" w:eastAsiaTheme="minorEastAsia" w:hAnsiTheme="minorEastAsia" w:cs="Calibri" w:hint="eastAsia"/>
          <w:sz w:val="28"/>
          <w:szCs w:val="28"/>
        </w:rPr>
      </w:pPr>
      <w:r w:rsidRPr="00714C81">
        <w:rPr>
          <w:rFonts w:asciiTheme="minorEastAsia" w:eastAsiaTheme="minorEastAsia" w:hAnsiTheme="minorEastAsia" w:cs="Calibri"/>
          <w:sz w:val="28"/>
          <w:szCs w:val="28"/>
        </w:rPr>
        <w:t xml:space="preserve"> (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四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)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固体废物环境影响。建设过程中产生的弃渣会临时性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或长期占用土地资源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将加剧公路沿线占用草地、耕地以及林地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的情况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导致地区土地资源和地区生物量的减少。堆弃在线路旁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边的弃渣会对周边的景观生态和景观美学产生影响。在路网运营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过程中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服务区、加油站等地方会产生一定的生活垃圾。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 xml:space="preserve"> </w:t>
      </w:r>
    </w:p>
    <w:p w:rsidR="00D564FC" w:rsidRPr="00714C81" w:rsidRDefault="00D564FC" w:rsidP="00D564FC">
      <w:pPr>
        <w:pStyle w:val="a3"/>
        <w:ind w:firstLine="480"/>
        <w:rPr>
          <w:rFonts w:asciiTheme="minorEastAsia" w:eastAsiaTheme="minorEastAsia" w:hAnsiTheme="minorEastAsia" w:cs="Arial" w:hint="eastAsia"/>
          <w:sz w:val="28"/>
          <w:szCs w:val="28"/>
        </w:rPr>
      </w:pPr>
      <w:r w:rsidRPr="00714C81">
        <w:rPr>
          <w:rFonts w:asciiTheme="minorEastAsia" w:eastAsiaTheme="minorEastAsia" w:hAnsiTheme="minorEastAsia" w:cs="Calibri"/>
          <w:sz w:val="28"/>
          <w:szCs w:val="28"/>
        </w:rPr>
        <w:t>(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五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)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噪声环境影响。公路交通噪声就其来源而言可分为两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类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即动力噪声、轮胎噪声。机动车在低速运行时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以发动机壳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体的振动噪声为主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;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在高速运行时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轮胎噪声上升为主要噪声。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在允许鸣笛的路段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汽车喇叭也属于一种噪声源。除营运期的公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路交通噪声之外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规划路段施工期内还存在暂时性的建筑施工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噪声。</w:t>
      </w:r>
    </w:p>
    <w:p w:rsidR="00D564FC" w:rsidRPr="00714C81" w:rsidRDefault="00D564FC" w:rsidP="00D564FC">
      <w:pPr>
        <w:pStyle w:val="a3"/>
        <w:ind w:firstLine="480"/>
        <w:rPr>
          <w:rFonts w:asciiTheme="minorEastAsia" w:eastAsiaTheme="minorEastAsia" w:hAnsiTheme="minorEastAsia" w:cs="Arial" w:hint="eastAsia"/>
          <w:b/>
          <w:sz w:val="28"/>
          <w:szCs w:val="28"/>
        </w:rPr>
      </w:pPr>
      <w:r w:rsidRPr="00714C81">
        <w:rPr>
          <w:rFonts w:asciiTheme="minorEastAsia" w:eastAsiaTheme="minorEastAsia" w:hAnsiTheme="minorEastAsia" w:cs="Arial"/>
          <w:b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b/>
          <w:sz w:val="28"/>
          <w:szCs w:val="28"/>
        </w:rPr>
        <w:t>二、《规划》实施环境影响评价</w:t>
      </w:r>
      <w:r w:rsidRPr="00714C81">
        <w:rPr>
          <w:rFonts w:asciiTheme="minorEastAsia" w:eastAsiaTheme="minorEastAsia" w:hAnsiTheme="minorEastAsia" w:cs="Arial"/>
          <w:b/>
          <w:sz w:val="28"/>
          <w:szCs w:val="28"/>
        </w:rPr>
        <w:t xml:space="preserve"> </w:t>
      </w:r>
    </w:p>
    <w:p w:rsidR="00D564FC" w:rsidRPr="00714C81" w:rsidRDefault="00D564FC" w:rsidP="00D564FC">
      <w:pPr>
        <w:pStyle w:val="a3"/>
        <w:ind w:firstLine="480"/>
        <w:rPr>
          <w:rFonts w:asciiTheme="minorEastAsia" w:eastAsiaTheme="minorEastAsia" w:hAnsiTheme="minorEastAsia" w:cs="Arial" w:hint="eastAsia"/>
          <w:sz w:val="28"/>
          <w:szCs w:val="28"/>
        </w:rPr>
      </w:pP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本规划符合国家和自治区主体功能区规划、生态功能区规划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以及大气、水体、土壤三大污染防治行动计划要求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在严格落实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本次评价提出的环境影响减缓对策前提下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不利环境影响可以接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受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区域资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lastRenderedPageBreak/>
        <w:t>源环境可以承载。从环境保护角度来看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《内蒙古自治区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“十三五”时期综合交通运输发展规划》提出的建设内容是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可行的。</w:t>
      </w:r>
    </w:p>
    <w:p w:rsidR="00D564FC" w:rsidRPr="00714C81" w:rsidRDefault="00D564FC" w:rsidP="00D564FC">
      <w:pPr>
        <w:pStyle w:val="a3"/>
        <w:ind w:firstLine="480"/>
        <w:rPr>
          <w:rFonts w:asciiTheme="minorEastAsia" w:eastAsiaTheme="minorEastAsia" w:hAnsiTheme="minorEastAsia" w:cs="Calibri" w:hint="eastAsia"/>
          <w:b/>
          <w:sz w:val="28"/>
          <w:szCs w:val="28"/>
        </w:rPr>
      </w:pP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b/>
          <w:sz w:val="28"/>
          <w:szCs w:val="28"/>
        </w:rPr>
        <w:t>三、环境影响减缓对策</w:t>
      </w:r>
      <w:r w:rsidRPr="00714C81">
        <w:rPr>
          <w:rFonts w:asciiTheme="minorEastAsia" w:eastAsiaTheme="minorEastAsia" w:hAnsiTheme="minorEastAsia" w:cs="Calibri"/>
          <w:b/>
          <w:sz w:val="28"/>
          <w:szCs w:val="28"/>
        </w:rPr>
        <w:t xml:space="preserve"> </w:t>
      </w:r>
    </w:p>
    <w:p w:rsidR="00D564FC" w:rsidRPr="00714C81" w:rsidRDefault="00D564FC" w:rsidP="00D564FC">
      <w:pPr>
        <w:pStyle w:val="a3"/>
        <w:ind w:firstLine="480"/>
        <w:rPr>
          <w:rFonts w:asciiTheme="minorEastAsia" w:eastAsiaTheme="minorEastAsia" w:hAnsiTheme="minorEastAsia" w:cs="Calibri" w:hint="eastAsia"/>
          <w:sz w:val="28"/>
          <w:szCs w:val="28"/>
        </w:rPr>
      </w:pPr>
      <w:r w:rsidRPr="00714C81">
        <w:rPr>
          <w:rFonts w:asciiTheme="minorEastAsia" w:eastAsiaTheme="minorEastAsia" w:hAnsiTheme="minorEastAsia" w:cs="Calibri"/>
          <w:sz w:val="28"/>
          <w:szCs w:val="28"/>
        </w:rPr>
        <w:t>(</w:t>
      </w:r>
      <w:proofErr w:type="gramStart"/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一</w:t>
      </w:r>
      <w:proofErr w:type="gramEnd"/>
      <w:r w:rsidRPr="00714C81">
        <w:rPr>
          <w:rFonts w:asciiTheme="minorEastAsia" w:eastAsiaTheme="minorEastAsia" w:hAnsiTheme="minorEastAsia" w:cs="Calibri"/>
          <w:sz w:val="28"/>
          <w:szCs w:val="28"/>
        </w:rPr>
        <w:t>)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生态环境保护对策。对涉及重要环境敏感区的铁路进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行局部线位调整、避让与优化。对于已有走廊充分利用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邻近并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行的走廊带尽量合并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在环境敏感区域尽量少开辟新的走廊带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 xml:space="preserve">,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避免生态破坏和穿越环境敏感区。如因实际工程条件所限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线路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无法完全避让环境敏感区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可结合敏感区的性质和环境保护对象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的保护要求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优先考虑采用隧道或桥梁形式穿越敏感区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以减缓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对重要环境敏感区的不良环境影响。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 xml:space="preserve"> </w:t>
      </w:r>
    </w:p>
    <w:p w:rsidR="00D564FC" w:rsidRPr="00714C81" w:rsidRDefault="00D564FC" w:rsidP="00D564FC">
      <w:pPr>
        <w:pStyle w:val="a3"/>
        <w:ind w:firstLine="480"/>
        <w:rPr>
          <w:rFonts w:asciiTheme="minorEastAsia" w:eastAsiaTheme="minorEastAsia" w:hAnsiTheme="minorEastAsia" w:cs="Calibri" w:hint="eastAsia"/>
          <w:sz w:val="28"/>
          <w:szCs w:val="28"/>
        </w:rPr>
      </w:pPr>
      <w:r w:rsidRPr="00714C81">
        <w:rPr>
          <w:rFonts w:asciiTheme="minorEastAsia" w:eastAsiaTheme="minorEastAsia" w:hAnsiTheme="minorEastAsia" w:cs="Calibri"/>
          <w:sz w:val="28"/>
          <w:szCs w:val="28"/>
        </w:rPr>
        <w:t>(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二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)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水环境保护措施。认真调查论证路线走向与地表水系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的相互关系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设计足够的涵洞、桥梁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以减少高路基对地表径流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的影响。施工物质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如沥青等不宜堆放在河旁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应远离河流妥善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保管堆放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防止暴雨冲刷进入水体。加强施工生活污水管理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在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各施工营地建设化粪池及垃圾堆放站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严禁将其直接排入河道水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流中。在国家级自然保护区、地表水源地一级保护区、珍稀水生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生物栖息地等区域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若公路靠近或穿越对水质有特殊要求的水体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时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应结合实际情况在路边设置沉淀池进行沉淀处理后排放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或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者利用天然洼地、池塘等收集处理路面径流。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 xml:space="preserve"> </w:t>
      </w:r>
    </w:p>
    <w:p w:rsidR="00D564FC" w:rsidRPr="00714C81" w:rsidRDefault="00D564FC" w:rsidP="00D564FC">
      <w:pPr>
        <w:pStyle w:val="a3"/>
        <w:ind w:firstLine="480"/>
        <w:rPr>
          <w:rFonts w:asciiTheme="minorEastAsia" w:eastAsiaTheme="minorEastAsia" w:hAnsiTheme="minorEastAsia" w:cs="Arial" w:hint="eastAsia"/>
          <w:sz w:val="28"/>
          <w:szCs w:val="28"/>
        </w:rPr>
      </w:pPr>
      <w:r w:rsidRPr="00714C81">
        <w:rPr>
          <w:rFonts w:asciiTheme="minorEastAsia" w:eastAsiaTheme="minorEastAsia" w:hAnsiTheme="minorEastAsia" w:cs="Calibri"/>
          <w:sz w:val="28"/>
          <w:szCs w:val="28"/>
        </w:rPr>
        <w:t>(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三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)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大气污染防治对策。在施工阶段加强沥青混凝土、碎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石、灰土拌和设备的密封和除尘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对操作人员进行卫生防护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拌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和场站应远离大气环境敏感点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;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采用符合环保要求的先进施工设备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禁止使用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lastRenderedPageBreak/>
        <w:t>敞开式简易方法熬制沥青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;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大风天气下采用篷布覆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盖及洒水等方式减少施工材料和施工场地的扬尘。在营运阶段加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大机动车的初检、年检、路检、抽检力度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严格执行机动车尾气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排放国家标准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注意加强敏感路段和沿线敏感点的空气质量监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测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大力发展公共交通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提高客货</w:t>
      </w:r>
      <w:proofErr w:type="gramStart"/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运运输</w:t>
      </w:r>
      <w:proofErr w:type="gramEnd"/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效率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在满足交通需求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的前提下减少交通行业的能源消耗和污染物排放。</w:t>
      </w:r>
    </w:p>
    <w:p w:rsidR="00D564FC" w:rsidRPr="00714C81" w:rsidRDefault="00D564FC" w:rsidP="00D564FC">
      <w:pPr>
        <w:pStyle w:val="a3"/>
        <w:ind w:firstLine="480"/>
        <w:rPr>
          <w:rFonts w:asciiTheme="minorEastAsia" w:eastAsiaTheme="minorEastAsia" w:hAnsiTheme="minorEastAsia" w:cs="Arial" w:hint="eastAsia"/>
          <w:sz w:val="28"/>
          <w:szCs w:val="28"/>
        </w:rPr>
      </w:pPr>
      <w:r w:rsidRPr="00714C81">
        <w:rPr>
          <w:rFonts w:asciiTheme="minorEastAsia" w:eastAsiaTheme="minorEastAsia" w:hAnsiTheme="minorEastAsia" w:cs="Calibri"/>
          <w:sz w:val="28"/>
          <w:szCs w:val="28"/>
        </w:rPr>
        <w:t xml:space="preserve"> (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四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)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固体废物污染防治对策。固体废物主要包括生活垃圾、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施工垃圾。对生活垃圾必须定点收集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及时清运或处理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;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对施工垃圾尽量回收利用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不能回用的应按有关规定由环卫部门统一收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proofErr w:type="gramStart"/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集处理</w:t>
      </w:r>
      <w:proofErr w:type="gramEnd"/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或送往当地划定的垃圾场填埋。</w:t>
      </w:r>
    </w:p>
    <w:p w:rsidR="00D564FC" w:rsidRPr="00714C81" w:rsidRDefault="00D564FC" w:rsidP="00D564FC">
      <w:pPr>
        <w:pStyle w:val="a3"/>
        <w:ind w:firstLine="480"/>
        <w:rPr>
          <w:rFonts w:asciiTheme="minorEastAsia" w:eastAsiaTheme="minorEastAsia" w:hAnsiTheme="minorEastAsia" w:cs="Arial"/>
          <w:sz w:val="28"/>
          <w:szCs w:val="28"/>
        </w:rPr>
      </w:pPr>
      <w:r w:rsidRPr="00714C81">
        <w:rPr>
          <w:rFonts w:asciiTheme="minorEastAsia" w:eastAsiaTheme="minorEastAsia" w:hAnsiTheme="minorEastAsia" w:cs="Calibri"/>
          <w:sz w:val="28"/>
          <w:szCs w:val="28"/>
        </w:rPr>
        <w:t xml:space="preserve"> (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五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)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声污染防治对策。施工阶段严格遵循规划项目所在地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地方政府制定的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《施工噪声管理规定》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调整高噪声作业的施工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时间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;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根据情况需要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采取临时隔声围护结构或吸声的声屏障、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隔声罩等措施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;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穿越野生动物保护区域的路段建设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应根据动物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繁育迁徙规律合理安排施工周期。营运阶段若在距拟建公路路边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 xml:space="preserve"> 150m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处的两侧</w:t>
      </w:r>
      <w:proofErr w:type="gramStart"/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存在声</w:t>
      </w:r>
      <w:proofErr w:type="gramEnd"/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环境敏感点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应视交通量、人口密度、污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proofErr w:type="gramStart"/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染程度</w:t>
      </w:r>
      <w:proofErr w:type="gramEnd"/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以及环境条件等采取适当的隔音措施或进行搬迁工作。为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降低铁路建设对环境振动影响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,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临近线路两侧</w:t>
      </w:r>
      <w:r w:rsidRPr="00714C81">
        <w:rPr>
          <w:rFonts w:asciiTheme="minorEastAsia" w:eastAsiaTheme="minorEastAsia" w:hAnsiTheme="minorEastAsia" w:cs="Calibri"/>
          <w:sz w:val="28"/>
          <w:szCs w:val="28"/>
        </w:rPr>
        <w:t>30m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以内禁止新</w:t>
      </w:r>
      <w:r w:rsidRPr="00714C81">
        <w:rPr>
          <w:rFonts w:asciiTheme="minorEastAsia" w:eastAsiaTheme="minorEastAsia" w:hAnsiTheme="minorEastAsia" w:cs="Arial"/>
          <w:sz w:val="28"/>
          <w:szCs w:val="28"/>
        </w:rPr>
        <w:t xml:space="preserve"> </w:t>
      </w:r>
      <w:r w:rsidRPr="00714C81">
        <w:rPr>
          <w:rFonts w:asciiTheme="minorEastAsia" w:eastAsiaTheme="minorEastAsia" w:hAnsiTheme="minorEastAsia" w:cs="Arial" w:hint="eastAsia"/>
          <w:sz w:val="28"/>
          <w:szCs w:val="28"/>
        </w:rPr>
        <w:t>建居民住宅、学校、医院等振动敏感建筑物。</w:t>
      </w:r>
    </w:p>
    <w:p w:rsidR="008E36EA" w:rsidRPr="00714C81" w:rsidRDefault="008E36EA" w:rsidP="00D564FC">
      <w:pPr>
        <w:jc w:val="left"/>
        <w:rPr>
          <w:rFonts w:asciiTheme="minorEastAsia" w:hAnsiTheme="minorEastAsia"/>
          <w:sz w:val="28"/>
          <w:szCs w:val="28"/>
        </w:rPr>
      </w:pPr>
    </w:p>
    <w:sectPr w:rsidR="008E36EA" w:rsidRPr="00714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FC"/>
    <w:rsid w:val="00714C81"/>
    <w:rsid w:val="008E36EA"/>
    <w:rsid w:val="00D564FC"/>
    <w:rsid w:val="00E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4FC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4FC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0204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3</cp:revision>
  <dcterms:created xsi:type="dcterms:W3CDTF">2019-04-30T10:23:00Z</dcterms:created>
  <dcterms:modified xsi:type="dcterms:W3CDTF">2019-04-30T10:24:00Z</dcterms:modified>
</cp:coreProperties>
</file>